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AEACE"/>
  <w:body>
    <w:p w14:paraId="2A7CD01F">
      <w:pPr>
        <w:adjustRightInd w:val="0"/>
        <w:snapToGrid w:val="0"/>
        <w:spacing w:line="56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lang w:eastAsia="zh-CN" w:bidi="ar"/>
        </w:rPr>
        <w:t>武汉市汉阳区行政审批局撤销武汉市艺恒奇源新材料有限公司</w:t>
      </w:r>
      <w:r>
        <w:rPr>
          <w:rFonts w:hint="eastAsia" w:ascii="方正小标宋_GBK" w:hAnsi="方正小标宋_GBK" w:eastAsia="方正小标宋_GBK" w:cs="方正小标宋_GBK"/>
          <w:bCs/>
          <w:sz w:val="44"/>
          <w:szCs w:val="44"/>
          <w:lang w:val="en-US" w:eastAsia="zh-CN" w:bidi="ar"/>
        </w:rPr>
        <w:t xml:space="preserve">监事、登记联络员备案      </w:t>
      </w:r>
      <w:r>
        <w:rPr>
          <w:rFonts w:hint="eastAsia" w:ascii="方正小标宋_GBK" w:hAnsi="方正小标宋_GBK" w:eastAsia="方正小标宋_GBK" w:cs="方正小标宋_GBK"/>
          <w:bCs/>
          <w:sz w:val="44"/>
          <w:szCs w:val="44"/>
          <w:lang w:bidi="ar"/>
        </w:rPr>
        <w:t>处理决定书</w:t>
      </w:r>
    </w:p>
    <w:p w14:paraId="61A78A81">
      <w:pPr>
        <w:adjustRightInd w:val="0"/>
        <w:snapToGrid w:val="0"/>
        <w:spacing w:line="560" w:lineRule="exact"/>
        <w:jc w:val="center"/>
        <w:rPr>
          <w:rFonts w:ascii="楷体_GB2312" w:hAnsi="楷体_GB2312" w:eastAsia="楷体_GB2312" w:cs="楷体_GB2312"/>
          <w:sz w:val="32"/>
          <w:szCs w:val="32"/>
          <w:lang w:bidi="ar"/>
        </w:rPr>
      </w:pPr>
      <w:r>
        <w:rPr>
          <w:rFonts w:hint="eastAsia" w:ascii="楷体_GB2312" w:hAnsi="楷体_GB2312" w:eastAsia="楷体_GB2312" w:cs="楷体_GB2312"/>
          <w:sz w:val="32"/>
          <w:szCs w:val="32"/>
          <w:lang w:bidi="ar"/>
        </w:rPr>
        <w:t>阳审撤决字〔202</w:t>
      </w:r>
      <w:r>
        <w:rPr>
          <w:rFonts w:hint="eastAsia" w:ascii="楷体_GB2312" w:hAnsi="楷体_GB2312" w:eastAsia="楷体_GB2312" w:cs="楷体_GB2312"/>
          <w:sz w:val="32"/>
          <w:szCs w:val="32"/>
          <w:lang w:val="en-US" w:eastAsia="zh-CN" w:bidi="ar"/>
        </w:rPr>
        <w:t>6</w:t>
      </w:r>
      <w:r>
        <w:rPr>
          <w:rFonts w:hint="eastAsia" w:ascii="楷体_GB2312" w:hAnsi="楷体_GB2312" w:eastAsia="楷体_GB2312" w:cs="楷体_GB2312"/>
          <w:sz w:val="32"/>
          <w:szCs w:val="32"/>
          <w:lang w:bidi="ar"/>
        </w:rPr>
        <w:t>〕</w:t>
      </w:r>
      <w:r>
        <w:rPr>
          <w:rFonts w:hint="eastAsia" w:ascii="楷体_GB2312" w:hAnsi="楷体_GB2312" w:eastAsia="楷体_GB2312" w:cs="楷体_GB2312"/>
          <w:sz w:val="32"/>
          <w:szCs w:val="32"/>
          <w:lang w:val="en-US" w:eastAsia="zh-CN" w:bidi="ar"/>
        </w:rPr>
        <w:t>45</w:t>
      </w:r>
      <w:bookmarkStart w:id="0" w:name="_GoBack"/>
      <w:bookmarkEnd w:id="0"/>
      <w:r>
        <w:rPr>
          <w:rFonts w:hint="eastAsia" w:ascii="楷体_GB2312" w:hAnsi="楷体_GB2312" w:eastAsia="楷体_GB2312" w:cs="楷体_GB2312"/>
          <w:sz w:val="32"/>
          <w:szCs w:val="32"/>
          <w:lang w:bidi="ar"/>
        </w:rPr>
        <w:t>号</w:t>
      </w:r>
    </w:p>
    <w:p w14:paraId="755E4A8E">
      <w:pPr>
        <w:adjustRightInd w:val="0"/>
        <w:snapToGrid w:val="0"/>
        <w:spacing w:line="560" w:lineRule="exact"/>
        <w:jc w:val="center"/>
        <w:rPr>
          <w:rFonts w:ascii="楷体_GB2312" w:hAnsi="楷体_GB2312" w:eastAsia="楷体_GB2312" w:cs="楷体_GB2312"/>
          <w:sz w:val="32"/>
          <w:szCs w:val="32"/>
          <w:lang w:bidi="ar"/>
        </w:rPr>
      </w:pPr>
    </w:p>
    <w:p w14:paraId="38C644DE">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default" w:ascii="仿宋" w:hAnsi="仿宋" w:eastAsia="仿宋" w:cs="仿宋_GB2312"/>
          <w:kern w:val="0"/>
          <w:sz w:val="32"/>
          <w:szCs w:val="32"/>
          <w:lang w:eastAsia="zh-CN" w:bidi="ar"/>
        </w:rPr>
      </w:pPr>
      <w:r>
        <w:rPr>
          <w:rFonts w:hint="eastAsia" w:ascii="仿宋" w:hAnsi="仿宋" w:eastAsia="仿宋" w:cs="仿宋_GB2312"/>
          <w:kern w:val="0"/>
          <w:sz w:val="32"/>
          <w:szCs w:val="32"/>
          <w:lang w:bidi="ar"/>
        </w:rPr>
        <w:t>当事人：</w:t>
      </w:r>
      <w:r>
        <w:rPr>
          <w:rFonts w:hint="eastAsia" w:ascii="仿宋" w:hAnsi="仿宋" w:eastAsia="仿宋" w:cs="仿宋_GB2312"/>
          <w:kern w:val="0"/>
          <w:sz w:val="32"/>
          <w:szCs w:val="32"/>
          <w:lang w:eastAsia="zh-CN" w:bidi="ar"/>
        </w:rPr>
        <w:t>武汉市艺恒奇源新材料有限公司</w:t>
      </w:r>
    </w:p>
    <w:p w14:paraId="310327FF">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_GB2312"/>
          <w:kern w:val="0"/>
          <w:sz w:val="32"/>
          <w:szCs w:val="32"/>
          <w:lang w:eastAsia="zh-CN" w:bidi="ar"/>
        </w:rPr>
      </w:pPr>
      <w:r>
        <w:rPr>
          <w:rFonts w:hint="eastAsia" w:ascii="仿宋" w:hAnsi="仿宋" w:eastAsia="仿宋" w:cs="仿宋_GB2312"/>
          <w:kern w:val="0"/>
          <w:sz w:val="32"/>
          <w:szCs w:val="32"/>
          <w:lang w:bidi="ar"/>
        </w:rPr>
        <w:t>统一社会信用代码：</w:t>
      </w:r>
      <w:r>
        <w:rPr>
          <w:rFonts w:hint="eastAsia" w:ascii="仿宋" w:hAnsi="仿宋" w:eastAsia="仿宋" w:cs="仿宋_GB2312"/>
          <w:sz w:val="32"/>
          <w:szCs w:val="32"/>
          <w:lang w:eastAsia="zh-CN"/>
        </w:rPr>
        <w:t>91420105MA4L07WH56</w:t>
      </w:r>
    </w:p>
    <w:p w14:paraId="27C56621">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default" w:ascii="仿宋" w:hAnsi="仿宋" w:eastAsia="仿宋" w:cs="仿宋_GB2312"/>
          <w:sz w:val="32"/>
          <w:szCs w:val="32"/>
          <w:lang w:eastAsia="zh-CN"/>
        </w:rPr>
      </w:pPr>
      <w:r>
        <w:rPr>
          <w:rFonts w:hint="eastAsia" w:ascii="仿宋" w:hAnsi="仿宋" w:eastAsia="仿宋" w:cs="仿宋_GB2312"/>
          <w:kern w:val="0"/>
          <w:sz w:val="32"/>
          <w:szCs w:val="32"/>
          <w:lang w:bidi="ar"/>
        </w:rPr>
        <w:t>住址：</w:t>
      </w:r>
      <w:r>
        <w:rPr>
          <w:rFonts w:hint="default" w:ascii="仿宋" w:hAnsi="仿宋" w:eastAsia="仿宋" w:cs="仿宋_GB2312"/>
          <w:sz w:val="32"/>
          <w:szCs w:val="32"/>
          <w:lang w:eastAsia="zh-CN"/>
        </w:rPr>
        <w:t>武汉市汉阳区江城大道288号招商公园1872项目A2地块8栋5层10号</w:t>
      </w:r>
    </w:p>
    <w:p w14:paraId="1F8CDE7D">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_GB2312"/>
          <w:sz w:val="32"/>
          <w:szCs w:val="32"/>
          <w:lang w:val="en-US" w:eastAsia="zh-CN"/>
        </w:rPr>
      </w:pPr>
      <w:r>
        <w:rPr>
          <w:rFonts w:hint="eastAsia" w:ascii="仿宋" w:hAnsi="仿宋" w:eastAsia="仿宋" w:cs="仿宋_GB2312"/>
          <w:kern w:val="0"/>
          <w:sz w:val="32"/>
          <w:szCs w:val="32"/>
          <w:lang w:bidi="ar"/>
        </w:rPr>
        <w:t>法定代表人：</w:t>
      </w:r>
      <w:r>
        <w:rPr>
          <w:rFonts w:hint="eastAsia" w:ascii="仿宋" w:hAnsi="仿宋" w:eastAsia="仿宋" w:cs="仿宋_GB2312"/>
          <w:sz w:val="32"/>
          <w:szCs w:val="32"/>
          <w:lang w:eastAsia="zh-CN"/>
        </w:rPr>
        <w:t>游兴兴</w:t>
      </w:r>
    </w:p>
    <w:p w14:paraId="131E8B08">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_GB2312"/>
          <w:sz w:val="32"/>
          <w:szCs w:val="32"/>
          <w:lang w:eastAsia="zh-CN"/>
        </w:rPr>
      </w:pPr>
      <w:r>
        <w:rPr>
          <w:rFonts w:hint="eastAsia" w:ascii="仿宋" w:hAnsi="仿宋" w:eastAsia="仿宋" w:cs="仿宋_GB2312"/>
          <w:kern w:val="0"/>
          <w:sz w:val="32"/>
          <w:szCs w:val="32"/>
          <w:lang w:bidi="ar"/>
        </w:rPr>
        <w:t>成立时间：</w:t>
      </w:r>
      <w:r>
        <w:rPr>
          <w:rFonts w:hint="eastAsia" w:ascii="仿宋" w:hAnsi="仿宋" w:eastAsia="仿宋" w:cs="仿宋_GB2312"/>
          <w:sz w:val="32"/>
          <w:szCs w:val="32"/>
          <w:lang w:eastAsia="zh-CN"/>
        </w:rPr>
        <w:t>2018年7月17日</w:t>
      </w:r>
    </w:p>
    <w:p w14:paraId="0F27F727">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_GB2312"/>
          <w:kern w:val="0"/>
          <w:sz w:val="32"/>
          <w:szCs w:val="32"/>
          <w:lang w:eastAsia="zh-CN" w:bidi="ar"/>
        </w:rPr>
      </w:pPr>
      <w:r>
        <w:rPr>
          <w:rFonts w:hint="eastAsia" w:ascii="仿宋" w:hAnsi="仿宋" w:eastAsia="仿宋" w:cs="仿宋_GB2312"/>
          <w:kern w:val="0"/>
          <w:sz w:val="32"/>
          <w:szCs w:val="32"/>
          <w:lang w:bidi="ar"/>
        </w:rPr>
        <w:t>经营范围：</w:t>
      </w:r>
      <w:r>
        <w:rPr>
          <w:rFonts w:hint="default" w:ascii="仿宋" w:hAnsi="仿宋" w:eastAsia="仿宋" w:cs="仿宋_GB2312"/>
          <w:sz w:val="32"/>
          <w:szCs w:val="32"/>
          <w:lang w:eastAsia="zh-CN"/>
        </w:rPr>
        <w:t>环保材料、木制品、建筑材料、装饰材料批发、零售（依法须经审批的项目，经相关部门审批后方可开展经营活动）</w:t>
      </w:r>
      <w:r>
        <w:rPr>
          <w:rFonts w:hint="eastAsia" w:ascii="仿宋" w:hAnsi="仿宋" w:eastAsia="仿宋" w:cs="仿宋_GB2312"/>
          <w:sz w:val="32"/>
          <w:szCs w:val="32"/>
        </w:rPr>
        <w:t>。</w:t>
      </w:r>
    </w:p>
    <w:p w14:paraId="26ACA969">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ascii="仿宋" w:hAnsi="仿宋" w:eastAsia="仿宋" w:cs="仿宋_GB2312"/>
          <w:kern w:val="0"/>
          <w:sz w:val="32"/>
          <w:szCs w:val="32"/>
          <w:lang w:bidi="ar"/>
        </w:rPr>
      </w:pPr>
      <w:r>
        <w:rPr>
          <w:rFonts w:hint="eastAsia" w:ascii="仿宋" w:hAnsi="仿宋" w:eastAsia="仿宋" w:cs="仿宋_GB2312"/>
          <w:sz w:val="32"/>
          <w:szCs w:val="32"/>
        </w:rPr>
        <w:t>我局根据</w:t>
      </w:r>
      <w:r>
        <w:rPr>
          <w:rFonts w:hint="eastAsia" w:ascii="仿宋" w:hAnsi="仿宋" w:eastAsia="仿宋" w:cs="仿宋_GB2312"/>
          <w:sz w:val="32"/>
          <w:szCs w:val="32"/>
          <w:lang w:eastAsia="zh-CN"/>
        </w:rPr>
        <w:t>《中华人民共和国市场主体登记管理条例》</w:t>
      </w:r>
      <w:r>
        <w:rPr>
          <w:rFonts w:hint="eastAsia" w:ascii="仿宋" w:hAnsi="仿宋" w:eastAsia="仿宋" w:cs="仿宋_GB2312"/>
          <w:sz w:val="32"/>
          <w:szCs w:val="32"/>
          <w:lang w:val="en-US" w:eastAsia="zh-CN"/>
        </w:rPr>
        <w:t>及其实施细则</w:t>
      </w:r>
      <w:r>
        <w:rPr>
          <w:rFonts w:hint="eastAsia" w:ascii="仿宋" w:hAnsi="仿宋" w:eastAsia="仿宋" w:cs="仿宋_GB2312"/>
          <w:sz w:val="32"/>
          <w:szCs w:val="32"/>
        </w:rPr>
        <w:t>的规定，针对</w:t>
      </w:r>
      <w:r>
        <w:rPr>
          <w:rFonts w:hint="eastAsia" w:ascii="仿宋" w:hAnsi="仿宋" w:eastAsia="仿宋" w:cs="仿宋_GB2312"/>
          <w:sz w:val="32"/>
          <w:szCs w:val="32"/>
          <w:lang w:eastAsia="zh-CN"/>
        </w:rPr>
        <w:t>武汉市艺恒奇源新材料有限公司</w:t>
      </w:r>
      <w:r>
        <w:rPr>
          <w:rFonts w:hint="eastAsia" w:ascii="仿宋" w:hAnsi="仿宋" w:eastAsia="仿宋" w:cs="仿宋_GB2312"/>
          <w:sz w:val="32"/>
          <w:szCs w:val="32"/>
          <w:lang w:val="en-US" w:eastAsia="zh-CN"/>
        </w:rPr>
        <w:t>涉嫌提交虚假材料取得市场主体监事、登记联络员备案的</w:t>
      </w:r>
      <w:r>
        <w:rPr>
          <w:rFonts w:hint="eastAsia" w:ascii="仿宋" w:hAnsi="仿宋" w:eastAsia="仿宋" w:cs="仿宋_GB2312"/>
          <w:sz w:val="32"/>
          <w:szCs w:val="32"/>
        </w:rPr>
        <w:t>基本事实进行了调查处理，具体情况如下</w:t>
      </w:r>
      <w:r>
        <w:rPr>
          <w:rFonts w:hint="eastAsia" w:ascii="仿宋" w:hAnsi="仿宋" w:eastAsia="仿宋" w:cs="仿宋_GB2312"/>
          <w:kern w:val="0"/>
          <w:sz w:val="32"/>
          <w:szCs w:val="32"/>
          <w:lang w:bidi="ar"/>
        </w:rPr>
        <w:t>：</w:t>
      </w:r>
    </w:p>
    <w:p w14:paraId="11BFE3A6">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_GB2312"/>
          <w:kern w:val="0"/>
          <w:sz w:val="32"/>
          <w:szCs w:val="32"/>
          <w:lang w:bidi="ar"/>
        </w:rPr>
      </w:pPr>
      <w:r>
        <w:rPr>
          <w:rFonts w:hint="eastAsia" w:ascii="仿宋" w:hAnsi="仿宋" w:eastAsia="仿宋" w:cs="仿宋_GB2312"/>
          <w:kern w:val="0"/>
          <w:sz w:val="32"/>
          <w:szCs w:val="32"/>
          <w:lang w:bidi="ar"/>
        </w:rPr>
        <w:t>我局通过国家企业信用信息公示系统向社会公示了关于涉嫌冒名登记公司的情况，公示期间无人提出异议。经</w:t>
      </w:r>
      <w:r>
        <w:rPr>
          <w:rFonts w:hint="eastAsia" w:ascii="仿宋" w:hAnsi="仿宋" w:eastAsia="仿宋" w:cs="仿宋_GB2312"/>
          <w:kern w:val="0"/>
          <w:sz w:val="32"/>
          <w:szCs w:val="32"/>
          <w:lang w:val="en-US" w:eastAsia="zh-CN" w:bidi="ar"/>
        </w:rPr>
        <w:t>调查</w:t>
      </w:r>
      <w:r>
        <w:rPr>
          <w:rFonts w:hint="eastAsia" w:ascii="仿宋" w:hAnsi="仿宋" w:eastAsia="仿宋" w:cs="仿宋_GB2312"/>
          <w:kern w:val="0"/>
          <w:sz w:val="32"/>
          <w:szCs w:val="32"/>
          <w:lang w:bidi="ar"/>
        </w:rPr>
        <w:t>，</w:t>
      </w:r>
      <w:r>
        <w:rPr>
          <w:rFonts w:hint="eastAsia" w:ascii="仿宋" w:hAnsi="仿宋" w:eastAsia="仿宋" w:cs="仿宋_GB2312"/>
          <w:kern w:val="0"/>
          <w:sz w:val="32"/>
          <w:szCs w:val="32"/>
          <w:lang w:val="en-US" w:eastAsia="zh-CN" w:bidi="ar"/>
        </w:rPr>
        <w:t>该公司</w:t>
      </w:r>
      <w:r>
        <w:rPr>
          <w:rFonts w:hint="eastAsia" w:ascii="仿宋" w:hAnsi="仿宋" w:eastAsia="仿宋" w:cs="仿宋_GB2312"/>
          <w:kern w:val="0"/>
          <w:sz w:val="32"/>
          <w:szCs w:val="32"/>
          <w:lang w:bidi="ar"/>
        </w:rPr>
        <w:t>不在</w:t>
      </w:r>
      <w:r>
        <w:rPr>
          <w:rFonts w:hint="eastAsia" w:ascii="仿宋" w:hAnsi="仿宋" w:eastAsia="仿宋" w:cs="仿宋_GB2312"/>
          <w:kern w:val="0"/>
          <w:sz w:val="32"/>
          <w:szCs w:val="32"/>
          <w:lang w:val="en-US" w:eastAsia="zh-CN" w:bidi="ar"/>
        </w:rPr>
        <w:t>该</w:t>
      </w:r>
      <w:r>
        <w:rPr>
          <w:rFonts w:hint="eastAsia" w:ascii="仿宋" w:hAnsi="仿宋" w:eastAsia="仿宋" w:cs="仿宋_GB2312"/>
          <w:kern w:val="0"/>
          <w:sz w:val="32"/>
          <w:szCs w:val="32"/>
          <w:lang w:bidi="ar"/>
        </w:rPr>
        <w:t>址经营</w:t>
      </w:r>
      <w:r>
        <w:rPr>
          <w:rFonts w:hint="eastAsia" w:ascii="仿宋" w:hAnsi="仿宋" w:eastAsia="仿宋" w:cs="仿宋_GB2312"/>
          <w:kern w:val="0"/>
          <w:sz w:val="32"/>
          <w:szCs w:val="32"/>
          <w:lang w:eastAsia="zh-CN" w:bidi="ar"/>
        </w:rPr>
        <w:t>，</w:t>
      </w:r>
      <w:r>
        <w:rPr>
          <w:rFonts w:hint="eastAsia" w:ascii="仿宋" w:hAnsi="仿宋" w:eastAsia="仿宋" w:cs="仿宋_GB2312"/>
          <w:kern w:val="0"/>
          <w:sz w:val="32"/>
          <w:szCs w:val="32"/>
          <w:lang w:val="en-US" w:eastAsia="zh-CN" w:bidi="ar"/>
        </w:rPr>
        <w:t>且</w:t>
      </w:r>
      <w:r>
        <w:rPr>
          <w:rFonts w:hint="eastAsia" w:ascii="仿宋" w:hAnsi="仿宋" w:eastAsia="仿宋" w:cs="仿宋_GB2312"/>
          <w:kern w:val="0"/>
          <w:sz w:val="32"/>
          <w:szCs w:val="32"/>
          <w:lang w:eastAsia="zh-CN" w:bidi="ar"/>
        </w:rPr>
        <w:t>武汉市艺恒奇源新材料有限公司</w:t>
      </w:r>
      <w:r>
        <w:rPr>
          <w:rFonts w:hint="eastAsia" w:ascii="仿宋" w:hAnsi="仿宋" w:eastAsia="仿宋" w:cs="仿宋_GB2312"/>
          <w:kern w:val="0"/>
          <w:sz w:val="32"/>
          <w:szCs w:val="32"/>
          <w:lang w:val="en-US" w:eastAsia="zh-CN" w:bidi="ar"/>
        </w:rPr>
        <w:t>存在冒用李娟娟</w:t>
      </w:r>
      <w:r>
        <w:rPr>
          <w:rFonts w:hint="eastAsia" w:ascii="仿宋" w:hAnsi="仿宋" w:eastAsia="仿宋" w:cs="仿宋_GB2312"/>
          <w:sz w:val="32"/>
          <w:szCs w:val="32"/>
          <w:lang w:val="en-US" w:eastAsia="zh-CN" w:bidi="ar"/>
        </w:rPr>
        <w:t>身份信息取得</w:t>
      </w:r>
      <w:r>
        <w:rPr>
          <w:rFonts w:hint="eastAsia" w:ascii="仿宋" w:hAnsi="仿宋" w:eastAsia="仿宋" w:cs="仿宋_GB2312"/>
          <w:kern w:val="0"/>
          <w:sz w:val="32"/>
          <w:szCs w:val="32"/>
          <w:lang w:val="en-US" w:eastAsia="zh-CN" w:bidi="ar"/>
        </w:rPr>
        <w:t>监事、登记联络员备案的行为</w:t>
      </w:r>
      <w:r>
        <w:rPr>
          <w:rFonts w:hint="eastAsia" w:ascii="仿宋" w:hAnsi="仿宋" w:eastAsia="仿宋" w:cs="仿宋_GB2312"/>
          <w:kern w:val="0"/>
          <w:sz w:val="32"/>
          <w:szCs w:val="32"/>
          <w:lang w:bidi="ar"/>
        </w:rPr>
        <w:t>。</w:t>
      </w:r>
    </w:p>
    <w:p w14:paraId="31B3258C">
      <w:pPr>
        <w:keepNext w:val="0"/>
        <w:keepLines w:val="0"/>
        <w:pageBreakBefore w:val="0"/>
        <w:kinsoku/>
        <w:wordWrap/>
        <w:overflowPunct/>
        <w:topLinePunct w:val="0"/>
        <w:autoSpaceDE/>
        <w:autoSpaceDN/>
        <w:bidi w:val="0"/>
        <w:spacing w:line="520" w:lineRule="exact"/>
        <w:ind w:firstLine="640"/>
        <w:textAlignment w:val="auto"/>
        <w:rPr>
          <w:rFonts w:ascii="仿宋" w:hAnsi="仿宋" w:eastAsia="仿宋" w:cs="仿宋_GB2312"/>
          <w:kern w:val="0"/>
          <w:sz w:val="32"/>
          <w:szCs w:val="32"/>
          <w:lang w:bidi="ar"/>
        </w:rPr>
      </w:pPr>
      <w:r>
        <w:rPr>
          <w:rFonts w:hint="eastAsia" w:ascii="仿宋" w:hAnsi="仿宋" w:eastAsia="仿宋" w:cs="仿宋_GB2312"/>
          <w:kern w:val="0"/>
          <w:sz w:val="32"/>
          <w:szCs w:val="32"/>
          <w:lang w:eastAsia="zh-CN" w:bidi="ar"/>
        </w:rPr>
        <w:t>武汉市艺恒奇源新材料有限公司</w:t>
      </w:r>
      <w:r>
        <w:rPr>
          <w:rFonts w:hint="eastAsia" w:ascii="仿宋" w:hAnsi="仿宋" w:eastAsia="仿宋" w:cs="仿宋_GB2312"/>
          <w:kern w:val="0"/>
          <w:sz w:val="32"/>
          <w:szCs w:val="32"/>
          <w:lang w:bidi="ar"/>
        </w:rPr>
        <w:t>以欺骗手段取得公司</w:t>
      </w:r>
      <w:r>
        <w:rPr>
          <w:rFonts w:hint="eastAsia" w:ascii="仿宋" w:hAnsi="仿宋" w:eastAsia="仿宋" w:cs="仿宋_GB2312"/>
          <w:kern w:val="0"/>
          <w:sz w:val="32"/>
          <w:szCs w:val="32"/>
          <w:lang w:val="en-US" w:eastAsia="zh-CN" w:bidi="ar"/>
        </w:rPr>
        <w:t>登记（备案）</w:t>
      </w:r>
      <w:r>
        <w:rPr>
          <w:rFonts w:hint="eastAsia" w:ascii="仿宋" w:hAnsi="仿宋" w:eastAsia="仿宋" w:cs="仿宋_GB2312"/>
          <w:kern w:val="0"/>
          <w:sz w:val="32"/>
          <w:szCs w:val="32"/>
          <w:lang w:bidi="ar"/>
        </w:rPr>
        <w:t>的行为，违反了《中华人民共和国行政许可法》第三十一条的规定。</w:t>
      </w:r>
    </w:p>
    <w:p w14:paraId="44C49278">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rPr>
          <w:rFonts w:ascii="仿宋" w:hAnsi="仿宋" w:eastAsia="仿宋" w:cs="仿宋_GB2312"/>
          <w:kern w:val="0"/>
          <w:sz w:val="32"/>
          <w:szCs w:val="32"/>
          <w:lang w:bidi="ar"/>
        </w:rPr>
      </w:pPr>
      <w:r>
        <w:rPr>
          <w:rFonts w:hint="eastAsia" w:ascii="仿宋" w:hAnsi="仿宋" w:eastAsia="仿宋" w:cs="仿宋_GB2312"/>
          <w:kern w:val="0"/>
          <w:sz w:val="32"/>
          <w:szCs w:val="32"/>
          <w:lang w:bidi="ar"/>
        </w:rPr>
        <w:t>依据《中华人民共和国行政许可法》第六十九条第二款</w:t>
      </w:r>
      <w:r>
        <w:rPr>
          <w:rFonts w:hint="eastAsia" w:ascii="仿宋" w:hAnsi="仿宋" w:eastAsia="仿宋" w:cs="仿宋_GB2312"/>
          <w:kern w:val="0"/>
          <w:sz w:val="32"/>
          <w:szCs w:val="32"/>
          <w:lang w:eastAsia="zh-CN" w:bidi="ar"/>
        </w:rPr>
        <w:t>和《中华人民共和国市场主体登记管理条例》第四十条规定</w:t>
      </w:r>
      <w:r>
        <w:rPr>
          <w:rFonts w:hint="eastAsia" w:ascii="仿宋" w:hAnsi="仿宋" w:eastAsia="仿宋" w:cs="仿宋_GB2312"/>
          <w:kern w:val="0"/>
          <w:sz w:val="32"/>
          <w:szCs w:val="32"/>
          <w:lang w:bidi="ar"/>
        </w:rPr>
        <w:t>，我局决定</w:t>
      </w:r>
      <w:r>
        <w:rPr>
          <w:rFonts w:hint="eastAsia" w:ascii="仿宋" w:hAnsi="仿宋" w:eastAsia="仿宋" w:cs="仿宋_GB2312"/>
          <w:sz w:val="32"/>
          <w:szCs w:val="32"/>
          <w:lang w:val="en-US" w:eastAsia="zh-CN" w:bidi="ar"/>
        </w:rPr>
        <w:t>撤销</w:t>
      </w:r>
      <w:r>
        <w:rPr>
          <w:rFonts w:hint="eastAsia" w:ascii="仿宋" w:hAnsi="仿宋" w:eastAsia="仿宋" w:cs="仿宋_GB2312"/>
          <w:sz w:val="32"/>
          <w:szCs w:val="32"/>
          <w:lang w:val="en-US" w:eastAsia="zh-CN"/>
        </w:rPr>
        <w:t>李娟娟</w:t>
      </w:r>
      <w:r>
        <w:rPr>
          <w:rFonts w:hint="eastAsia" w:ascii="仿宋" w:hAnsi="仿宋" w:eastAsia="仿宋" w:cs="宋体"/>
          <w:color w:val="000000"/>
          <w:kern w:val="0"/>
          <w:sz w:val="32"/>
          <w:szCs w:val="32"/>
          <w:lang w:val="en-US" w:eastAsia="zh-CN"/>
        </w:rPr>
        <w:t>2018年7月17日</w:t>
      </w:r>
      <w:r>
        <w:rPr>
          <w:rFonts w:hint="eastAsia" w:ascii="仿宋" w:hAnsi="仿宋" w:eastAsia="仿宋" w:cs="仿宋_GB2312"/>
          <w:sz w:val="32"/>
          <w:szCs w:val="32"/>
          <w:lang w:val="en-US" w:eastAsia="zh-CN" w:bidi="ar"/>
        </w:rPr>
        <w:t>在</w:t>
      </w:r>
      <w:r>
        <w:rPr>
          <w:rFonts w:hint="eastAsia" w:ascii="仿宋" w:hAnsi="仿宋" w:eastAsia="仿宋" w:cs="仿宋_GB2312"/>
          <w:kern w:val="0"/>
          <w:sz w:val="32"/>
          <w:szCs w:val="32"/>
          <w:lang w:eastAsia="zh-CN" w:bidi="ar"/>
        </w:rPr>
        <w:t>武汉市艺恒奇源新材料有限公司的</w:t>
      </w:r>
      <w:r>
        <w:rPr>
          <w:rFonts w:hint="eastAsia" w:ascii="仿宋" w:hAnsi="仿宋" w:eastAsia="仿宋" w:cs="仿宋_GB2312"/>
          <w:kern w:val="0"/>
          <w:sz w:val="32"/>
          <w:szCs w:val="32"/>
          <w:lang w:val="en-US" w:eastAsia="zh-CN" w:bidi="ar"/>
        </w:rPr>
        <w:t>监事、登记联络员备案。</w:t>
      </w:r>
    </w:p>
    <w:p w14:paraId="5306DB3C">
      <w:pPr>
        <w:keepNext w:val="0"/>
        <w:keepLines w:val="0"/>
        <w:pageBreakBefore w:val="0"/>
        <w:kinsoku/>
        <w:wordWrap/>
        <w:overflowPunct/>
        <w:topLinePunct w:val="0"/>
        <w:autoSpaceDE/>
        <w:autoSpaceDN/>
        <w:bidi w:val="0"/>
        <w:spacing w:line="520" w:lineRule="exact"/>
        <w:ind w:firstLine="640"/>
        <w:textAlignment w:val="auto"/>
        <w:rPr>
          <w:rFonts w:hint="eastAsia" w:ascii="仿宋" w:hAnsi="仿宋" w:eastAsia="仿宋" w:cs="仿宋_GB2312"/>
          <w:kern w:val="0"/>
          <w:sz w:val="32"/>
          <w:szCs w:val="32"/>
          <w:lang w:bidi="ar"/>
        </w:rPr>
      </w:pPr>
      <w:r>
        <w:rPr>
          <w:rFonts w:hint="eastAsia" w:ascii="仿宋" w:hAnsi="仿宋" w:eastAsia="仿宋" w:cs="仿宋_GB2312"/>
          <w:kern w:val="0"/>
          <w:sz w:val="32"/>
          <w:szCs w:val="32"/>
          <w:lang w:bidi="ar"/>
        </w:rPr>
        <w:t>如不服本决定，当事人或相关利害关系人可在收到本《</w:t>
      </w:r>
      <w:r>
        <w:rPr>
          <w:rFonts w:hint="eastAsia" w:ascii="仿宋" w:hAnsi="仿宋" w:eastAsia="仿宋" w:cs="仿宋_GB2312"/>
          <w:kern w:val="0"/>
          <w:sz w:val="32"/>
          <w:szCs w:val="32"/>
          <w:lang w:eastAsia="zh-CN" w:bidi="ar"/>
        </w:rPr>
        <w:t>武汉市汉阳区行政审批局撤销武汉市艺恒奇源新材料有限公司</w:t>
      </w:r>
      <w:r>
        <w:rPr>
          <w:rFonts w:hint="eastAsia" w:ascii="仿宋" w:hAnsi="仿宋" w:eastAsia="仿宋" w:cs="仿宋_GB2312"/>
          <w:kern w:val="0"/>
          <w:sz w:val="32"/>
          <w:szCs w:val="32"/>
          <w:lang w:val="en-US" w:eastAsia="zh-CN" w:bidi="ar"/>
        </w:rPr>
        <w:t>监事、登记联络员备案</w:t>
      </w:r>
      <w:r>
        <w:rPr>
          <w:rFonts w:hint="eastAsia" w:ascii="仿宋" w:hAnsi="仿宋" w:eastAsia="仿宋" w:cs="仿宋_GB2312"/>
          <w:kern w:val="0"/>
          <w:sz w:val="32"/>
          <w:szCs w:val="32"/>
          <w:lang w:bidi="ar"/>
        </w:rPr>
        <w:t>处理决定书》之日起六十日向武汉市汉阳区人民政府申请行政复议，或者接到本处理决定之日起六个月内直接向</w:t>
      </w:r>
      <w:r>
        <w:rPr>
          <w:rFonts w:hint="eastAsia" w:ascii="仿宋" w:hAnsi="仿宋" w:eastAsia="仿宋" w:cs="仿宋_GB2312"/>
          <w:kern w:val="0"/>
          <w:sz w:val="32"/>
          <w:szCs w:val="32"/>
          <w:lang w:val="en-US" w:eastAsia="zh-CN" w:bidi="ar"/>
        </w:rPr>
        <w:t>有管辖权的</w:t>
      </w:r>
      <w:r>
        <w:rPr>
          <w:rFonts w:hint="eastAsia" w:ascii="仿宋" w:hAnsi="仿宋" w:eastAsia="仿宋" w:cs="仿宋_GB2312"/>
          <w:kern w:val="0"/>
          <w:sz w:val="32"/>
          <w:szCs w:val="32"/>
          <w:lang w:bidi="ar"/>
        </w:rPr>
        <w:t>人民法院提起行政诉讼</w:t>
      </w:r>
      <w:r>
        <w:rPr>
          <w:rFonts w:hint="eastAsia" w:ascii="仿宋" w:hAnsi="仿宋" w:eastAsia="仿宋" w:cs="仿宋_GB2312"/>
          <w:kern w:val="0"/>
          <w:sz w:val="32"/>
          <w:szCs w:val="32"/>
          <w:lang w:eastAsia="zh-CN" w:bidi="ar"/>
        </w:rPr>
        <w:t>。</w:t>
      </w:r>
      <w:r>
        <w:rPr>
          <w:rFonts w:hint="eastAsia" w:ascii="仿宋" w:hAnsi="仿宋" w:eastAsia="仿宋" w:cs="仿宋_GB2312"/>
          <w:kern w:val="0"/>
          <w:sz w:val="32"/>
          <w:szCs w:val="32"/>
          <w:lang w:bidi="ar"/>
        </w:rPr>
        <w:t xml:space="preserve"> </w:t>
      </w:r>
    </w:p>
    <w:p w14:paraId="517623EC">
      <w:pPr>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 xml:space="preserve">  </w:t>
      </w:r>
    </w:p>
    <w:p w14:paraId="54D6E2A7">
      <w:pPr>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kern w:val="0"/>
          <w:sz w:val="32"/>
          <w:szCs w:val="32"/>
          <w:lang w:bidi="ar"/>
        </w:rPr>
      </w:pPr>
    </w:p>
    <w:p w14:paraId="45C1BFF7">
      <w:pPr>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kern w:val="0"/>
          <w:sz w:val="32"/>
          <w:szCs w:val="32"/>
          <w:lang w:bidi="ar"/>
        </w:rPr>
      </w:pPr>
    </w:p>
    <w:p w14:paraId="5F59E5AE">
      <w:pPr>
        <w:keepNext w:val="0"/>
        <w:keepLines w:val="0"/>
        <w:pageBreakBefore w:val="0"/>
        <w:kinsoku/>
        <w:wordWrap/>
        <w:overflowPunct/>
        <w:topLinePunct w:val="0"/>
        <w:autoSpaceDE/>
        <w:autoSpaceDN/>
        <w:bidi w:val="0"/>
        <w:spacing w:line="520" w:lineRule="exact"/>
        <w:ind w:firstLine="640"/>
        <w:textAlignment w:val="auto"/>
        <w:rPr>
          <w:rFonts w:ascii="仿宋" w:hAnsi="仿宋" w:eastAsia="仿宋" w:cs="仿宋_GB2312"/>
          <w:kern w:val="0"/>
          <w:sz w:val="32"/>
          <w:szCs w:val="32"/>
          <w:lang w:bidi="ar"/>
        </w:rPr>
      </w:pPr>
      <w:r>
        <w:rPr>
          <w:rFonts w:hint="eastAsia" w:ascii="仿宋_GB2312" w:hAnsi="仿宋_GB2312" w:eastAsia="仿宋_GB2312" w:cs="仿宋_GB2312"/>
          <w:kern w:val="0"/>
          <w:sz w:val="32"/>
          <w:szCs w:val="32"/>
          <w:lang w:bidi="ar"/>
        </w:rPr>
        <w:t xml:space="preserve">                         </w:t>
      </w:r>
      <w:r>
        <w:rPr>
          <w:rFonts w:hint="eastAsia" w:ascii="仿宋_GB2312" w:hAnsi="仿宋_GB2312" w:eastAsia="仿宋_GB2312" w:cs="仿宋_GB2312"/>
          <w:kern w:val="0"/>
          <w:sz w:val="32"/>
          <w:szCs w:val="32"/>
          <w:lang w:val="en-US" w:eastAsia="zh-CN" w:bidi="ar"/>
        </w:rPr>
        <w:t xml:space="preserve">    </w:t>
      </w:r>
      <w:r>
        <w:rPr>
          <w:rFonts w:hint="eastAsia" w:ascii="仿宋" w:hAnsi="仿宋" w:eastAsia="仿宋" w:cs="仿宋_GB2312"/>
          <w:kern w:val="0"/>
          <w:sz w:val="32"/>
          <w:szCs w:val="32"/>
          <w:lang w:bidi="ar"/>
        </w:rPr>
        <w:t>武汉市汉阳区行政审批局</w:t>
      </w:r>
    </w:p>
    <w:p w14:paraId="2998825A">
      <w:pPr>
        <w:keepNext w:val="0"/>
        <w:keepLines w:val="0"/>
        <w:pageBreakBefore w:val="0"/>
        <w:kinsoku/>
        <w:wordWrap/>
        <w:overflowPunct/>
        <w:topLinePunct w:val="0"/>
        <w:autoSpaceDE/>
        <w:autoSpaceDN/>
        <w:bidi w:val="0"/>
        <w:spacing w:line="520" w:lineRule="exact"/>
        <w:ind w:firstLine="5760" w:firstLineChars="1800"/>
        <w:textAlignment w:val="auto"/>
      </w:pPr>
      <w:r>
        <w:rPr>
          <w:rFonts w:hint="eastAsia" w:ascii="仿宋" w:hAnsi="仿宋" w:eastAsia="仿宋" w:cs="仿宋_GB2312"/>
          <w:kern w:val="0"/>
          <w:sz w:val="32"/>
          <w:szCs w:val="32"/>
          <w:lang w:bidi="ar"/>
        </w:rPr>
        <w:t>202</w:t>
      </w:r>
      <w:r>
        <w:rPr>
          <w:rFonts w:hint="eastAsia" w:ascii="仿宋" w:hAnsi="仿宋" w:eastAsia="仿宋" w:cs="仿宋_GB2312"/>
          <w:kern w:val="0"/>
          <w:sz w:val="32"/>
          <w:szCs w:val="32"/>
          <w:lang w:val="en-US" w:eastAsia="zh-CN" w:bidi="ar"/>
        </w:rPr>
        <w:t>6</w:t>
      </w:r>
      <w:r>
        <w:rPr>
          <w:rFonts w:hint="eastAsia" w:ascii="仿宋" w:hAnsi="仿宋" w:eastAsia="仿宋" w:cs="仿宋_GB2312"/>
          <w:kern w:val="0"/>
          <w:sz w:val="32"/>
          <w:szCs w:val="32"/>
          <w:lang w:bidi="ar"/>
        </w:rPr>
        <w:t>年</w:t>
      </w:r>
      <w:r>
        <w:rPr>
          <w:rFonts w:hint="eastAsia" w:ascii="仿宋" w:hAnsi="仿宋" w:eastAsia="仿宋" w:cs="仿宋_GB2312"/>
          <w:kern w:val="0"/>
          <w:sz w:val="32"/>
          <w:szCs w:val="32"/>
          <w:lang w:val="en-US" w:eastAsia="zh-CN" w:bidi="ar"/>
        </w:rPr>
        <w:t>7月13</w:t>
      </w:r>
      <w:r>
        <w:rPr>
          <w:rFonts w:hint="eastAsia" w:ascii="仿宋" w:hAnsi="仿宋" w:eastAsia="仿宋" w:cs="仿宋_GB2312"/>
          <w:kern w:val="0"/>
          <w:sz w:val="32"/>
          <w:szCs w:val="32"/>
          <w:lang w:bidi="ar"/>
        </w:rPr>
        <w:t>日</w:t>
      </w:r>
      <w:r>
        <w:rPr>
          <w:rFonts w:ascii="仿宋" w:hAnsi="仿宋" w:eastAsia="仿宋"/>
          <w:kern w:val="0"/>
          <w:sz w:val="32"/>
          <w:szCs w:val="32"/>
          <w:lang w:bidi="ar"/>
        </w:rPr>
        <w:t xml:space="preserve">  </w:t>
      </w:r>
      <w:r>
        <w:rPr>
          <w:rFonts w:hint="eastAsia"/>
        </w:rPr>
        <w:tab/>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C683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EC2328">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EC2328">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mMWVmMDM0MGNjZjRlYzU2YzcwODU4YmY0NjZmMjkifQ=="/>
  </w:docVars>
  <w:rsids>
    <w:rsidRoot w:val="12234368"/>
    <w:rsid w:val="000663DF"/>
    <w:rsid w:val="000B5A9D"/>
    <w:rsid w:val="000D7C0A"/>
    <w:rsid w:val="001051F2"/>
    <w:rsid w:val="001B38D2"/>
    <w:rsid w:val="00231E96"/>
    <w:rsid w:val="00234443"/>
    <w:rsid w:val="00302993"/>
    <w:rsid w:val="003C3957"/>
    <w:rsid w:val="004238CC"/>
    <w:rsid w:val="005026C8"/>
    <w:rsid w:val="00572FA3"/>
    <w:rsid w:val="005E740E"/>
    <w:rsid w:val="006C234D"/>
    <w:rsid w:val="007C1B24"/>
    <w:rsid w:val="00804FC6"/>
    <w:rsid w:val="008447F9"/>
    <w:rsid w:val="008A34A0"/>
    <w:rsid w:val="009D7DF2"/>
    <w:rsid w:val="00A0030C"/>
    <w:rsid w:val="00A34D31"/>
    <w:rsid w:val="00AD44C5"/>
    <w:rsid w:val="00B5093F"/>
    <w:rsid w:val="00B76B56"/>
    <w:rsid w:val="00B824AA"/>
    <w:rsid w:val="00C753A2"/>
    <w:rsid w:val="00C856F4"/>
    <w:rsid w:val="00CA6390"/>
    <w:rsid w:val="00D86C1D"/>
    <w:rsid w:val="00D87695"/>
    <w:rsid w:val="00E15181"/>
    <w:rsid w:val="00E47520"/>
    <w:rsid w:val="00E86599"/>
    <w:rsid w:val="00E95191"/>
    <w:rsid w:val="00F32DD3"/>
    <w:rsid w:val="00F9244C"/>
    <w:rsid w:val="00F97426"/>
    <w:rsid w:val="00FD0720"/>
    <w:rsid w:val="0107676F"/>
    <w:rsid w:val="01B1124F"/>
    <w:rsid w:val="01F31631"/>
    <w:rsid w:val="031E7A5A"/>
    <w:rsid w:val="03731793"/>
    <w:rsid w:val="038C1577"/>
    <w:rsid w:val="03B723C8"/>
    <w:rsid w:val="0445386B"/>
    <w:rsid w:val="05D6200A"/>
    <w:rsid w:val="05D94224"/>
    <w:rsid w:val="05EC04A4"/>
    <w:rsid w:val="0723518C"/>
    <w:rsid w:val="08236FF3"/>
    <w:rsid w:val="08283748"/>
    <w:rsid w:val="082C116D"/>
    <w:rsid w:val="085E2DF0"/>
    <w:rsid w:val="088E7BAD"/>
    <w:rsid w:val="08B3413D"/>
    <w:rsid w:val="09F003C1"/>
    <w:rsid w:val="09F152C6"/>
    <w:rsid w:val="0A2F0AE0"/>
    <w:rsid w:val="0BF92DC2"/>
    <w:rsid w:val="0CB36DA2"/>
    <w:rsid w:val="0D2C4601"/>
    <w:rsid w:val="0DC356F2"/>
    <w:rsid w:val="0E524E90"/>
    <w:rsid w:val="10DA4756"/>
    <w:rsid w:val="10E05FDA"/>
    <w:rsid w:val="119E3883"/>
    <w:rsid w:val="12234368"/>
    <w:rsid w:val="12B5207C"/>
    <w:rsid w:val="136B5029"/>
    <w:rsid w:val="139908C5"/>
    <w:rsid w:val="146959C7"/>
    <w:rsid w:val="15C24CAF"/>
    <w:rsid w:val="164F1703"/>
    <w:rsid w:val="17BC7866"/>
    <w:rsid w:val="18733150"/>
    <w:rsid w:val="18A41A67"/>
    <w:rsid w:val="18BD09F9"/>
    <w:rsid w:val="1A1B189C"/>
    <w:rsid w:val="1A8A4238"/>
    <w:rsid w:val="1AAB6C4A"/>
    <w:rsid w:val="1B50612D"/>
    <w:rsid w:val="1B5657D0"/>
    <w:rsid w:val="1BA80562"/>
    <w:rsid w:val="1BD84670"/>
    <w:rsid w:val="1D2B7B0B"/>
    <w:rsid w:val="1D490A32"/>
    <w:rsid w:val="1E9079AD"/>
    <w:rsid w:val="1F18779C"/>
    <w:rsid w:val="1FC53D6E"/>
    <w:rsid w:val="1FD32CE3"/>
    <w:rsid w:val="1FE34AFB"/>
    <w:rsid w:val="1FFD01CF"/>
    <w:rsid w:val="200378D2"/>
    <w:rsid w:val="20055E9C"/>
    <w:rsid w:val="20236EF7"/>
    <w:rsid w:val="209B2D96"/>
    <w:rsid w:val="20D93DC0"/>
    <w:rsid w:val="20ED053C"/>
    <w:rsid w:val="21395368"/>
    <w:rsid w:val="213B2DED"/>
    <w:rsid w:val="224848C3"/>
    <w:rsid w:val="224F456F"/>
    <w:rsid w:val="22763679"/>
    <w:rsid w:val="233D11FB"/>
    <w:rsid w:val="23D32D22"/>
    <w:rsid w:val="244D5496"/>
    <w:rsid w:val="247426A1"/>
    <w:rsid w:val="24776FC4"/>
    <w:rsid w:val="2493685C"/>
    <w:rsid w:val="24E83DFE"/>
    <w:rsid w:val="25CA3234"/>
    <w:rsid w:val="25CD1B59"/>
    <w:rsid w:val="260E64DB"/>
    <w:rsid w:val="272459D9"/>
    <w:rsid w:val="272E30F7"/>
    <w:rsid w:val="277E03DE"/>
    <w:rsid w:val="298F5D38"/>
    <w:rsid w:val="29E70E5B"/>
    <w:rsid w:val="2AC84F29"/>
    <w:rsid w:val="2B0970FF"/>
    <w:rsid w:val="2C6733BA"/>
    <w:rsid w:val="2CE05AD8"/>
    <w:rsid w:val="2E6240BA"/>
    <w:rsid w:val="2F454FB6"/>
    <w:rsid w:val="2FC47B3F"/>
    <w:rsid w:val="30112B90"/>
    <w:rsid w:val="30680048"/>
    <w:rsid w:val="30721EC3"/>
    <w:rsid w:val="30A57A79"/>
    <w:rsid w:val="31F42F2F"/>
    <w:rsid w:val="321F28AA"/>
    <w:rsid w:val="335D2CC9"/>
    <w:rsid w:val="33E8493F"/>
    <w:rsid w:val="3490318B"/>
    <w:rsid w:val="35B62879"/>
    <w:rsid w:val="360B5832"/>
    <w:rsid w:val="3679323D"/>
    <w:rsid w:val="36AB7BB2"/>
    <w:rsid w:val="374B008F"/>
    <w:rsid w:val="37F42FDC"/>
    <w:rsid w:val="37F83899"/>
    <w:rsid w:val="38040FD8"/>
    <w:rsid w:val="384C35F4"/>
    <w:rsid w:val="38D00927"/>
    <w:rsid w:val="39B16755"/>
    <w:rsid w:val="3A074705"/>
    <w:rsid w:val="3A161619"/>
    <w:rsid w:val="3A3D071C"/>
    <w:rsid w:val="3ABE06CC"/>
    <w:rsid w:val="3C532D6E"/>
    <w:rsid w:val="3C905422"/>
    <w:rsid w:val="3C9D2EAB"/>
    <w:rsid w:val="3D636A43"/>
    <w:rsid w:val="3E8A3B75"/>
    <w:rsid w:val="3F6C0E48"/>
    <w:rsid w:val="3F6D76B7"/>
    <w:rsid w:val="3FAF1A7E"/>
    <w:rsid w:val="3FE931E1"/>
    <w:rsid w:val="403958EB"/>
    <w:rsid w:val="41660988"/>
    <w:rsid w:val="41C5148F"/>
    <w:rsid w:val="42D737C5"/>
    <w:rsid w:val="448601F2"/>
    <w:rsid w:val="458B346A"/>
    <w:rsid w:val="45C0297D"/>
    <w:rsid w:val="46492C34"/>
    <w:rsid w:val="479922B5"/>
    <w:rsid w:val="47FA3AE7"/>
    <w:rsid w:val="485138AA"/>
    <w:rsid w:val="490B2FC6"/>
    <w:rsid w:val="49CF3698"/>
    <w:rsid w:val="4A81222E"/>
    <w:rsid w:val="4C7A1FA3"/>
    <w:rsid w:val="4C7C0CEF"/>
    <w:rsid w:val="4D96D9CB"/>
    <w:rsid w:val="4E54639F"/>
    <w:rsid w:val="4EDF6CE6"/>
    <w:rsid w:val="500967C7"/>
    <w:rsid w:val="50416BC4"/>
    <w:rsid w:val="51966C1F"/>
    <w:rsid w:val="519D207E"/>
    <w:rsid w:val="52483807"/>
    <w:rsid w:val="5267042F"/>
    <w:rsid w:val="52972C9C"/>
    <w:rsid w:val="529D5F13"/>
    <w:rsid w:val="540455DC"/>
    <w:rsid w:val="55CF06F1"/>
    <w:rsid w:val="56190EBF"/>
    <w:rsid w:val="563509D4"/>
    <w:rsid w:val="56C62F76"/>
    <w:rsid w:val="57A52ACC"/>
    <w:rsid w:val="58795DD7"/>
    <w:rsid w:val="589D4F13"/>
    <w:rsid w:val="596E7D27"/>
    <w:rsid w:val="59930088"/>
    <w:rsid w:val="59AE7C27"/>
    <w:rsid w:val="5A3860AD"/>
    <w:rsid w:val="5A8D48CB"/>
    <w:rsid w:val="5AC25FD9"/>
    <w:rsid w:val="5ACF0064"/>
    <w:rsid w:val="5BA222C1"/>
    <w:rsid w:val="5C4354DD"/>
    <w:rsid w:val="5DA81741"/>
    <w:rsid w:val="5E6B19B6"/>
    <w:rsid w:val="5ED90C69"/>
    <w:rsid w:val="5F356D58"/>
    <w:rsid w:val="5F772A3B"/>
    <w:rsid w:val="5FAE3706"/>
    <w:rsid w:val="5FE11E97"/>
    <w:rsid w:val="5FFA811C"/>
    <w:rsid w:val="603C0DA2"/>
    <w:rsid w:val="61172AE5"/>
    <w:rsid w:val="62C94493"/>
    <w:rsid w:val="62F60851"/>
    <w:rsid w:val="634358DF"/>
    <w:rsid w:val="64880570"/>
    <w:rsid w:val="64BF2030"/>
    <w:rsid w:val="64F40E8D"/>
    <w:rsid w:val="65366EEF"/>
    <w:rsid w:val="657B4415"/>
    <w:rsid w:val="664A2F99"/>
    <w:rsid w:val="66DC6107"/>
    <w:rsid w:val="67155164"/>
    <w:rsid w:val="67F0484B"/>
    <w:rsid w:val="68722525"/>
    <w:rsid w:val="68730746"/>
    <w:rsid w:val="691A7A2A"/>
    <w:rsid w:val="69504D24"/>
    <w:rsid w:val="6A21353A"/>
    <w:rsid w:val="6A303654"/>
    <w:rsid w:val="6A4825E6"/>
    <w:rsid w:val="6C8015B4"/>
    <w:rsid w:val="6CD3265F"/>
    <w:rsid w:val="6D621EBD"/>
    <w:rsid w:val="6DB34AC8"/>
    <w:rsid w:val="6DEF7365"/>
    <w:rsid w:val="6DF56417"/>
    <w:rsid w:val="6F0821E3"/>
    <w:rsid w:val="6F674E23"/>
    <w:rsid w:val="704C7577"/>
    <w:rsid w:val="70A67440"/>
    <w:rsid w:val="70E50622"/>
    <w:rsid w:val="723C777C"/>
    <w:rsid w:val="73816E99"/>
    <w:rsid w:val="73AA7407"/>
    <w:rsid w:val="73C816EB"/>
    <w:rsid w:val="74B9011A"/>
    <w:rsid w:val="74DC7244"/>
    <w:rsid w:val="75503C43"/>
    <w:rsid w:val="75D74E50"/>
    <w:rsid w:val="767F124A"/>
    <w:rsid w:val="76D90848"/>
    <w:rsid w:val="77562253"/>
    <w:rsid w:val="791970FC"/>
    <w:rsid w:val="79FA4569"/>
    <w:rsid w:val="7A443CF7"/>
    <w:rsid w:val="7A4A0BC3"/>
    <w:rsid w:val="7A91688C"/>
    <w:rsid w:val="7A942FE0"/>
    <w:rsid w:val="7AEF73EE"/>
    <w:rsid w:val="7AF6D19D"/>
    <w:rsid w:val="7BE411A7"/>
    <w:rsid w:val="7C9259F1"/>
    <w:rsid w:val="7D050D78"/>
    <w:rsid w:val="7D4D3663"/>
    <w:rsid w:val="7D4E2C1B"/>
    <w:rsid w:val="7D5827EC"/>
    <w:rsid w:val="7D843C50"/>
    <w:rsid w:val="7DC600E3"/>
    <w:rsid w:val="7FFF9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列表段落1"/>
    <w:basedOn w:val="1"/>
    <w:qFormat/>
    <w:uiPriority w:val="0"/>
    <w:pPr>
      <w:adjustRightInd w:val="0"/>
      <w:snapToGrid w:val="0"/>
      <w:spacing w:line="760" w:lineRule="exact"/>
      <w:ind w:firstLine="420" w:firstLineChars="200"/>
    </w:pPr>
    <w:rPr>
      <w:rFonts w:ascii="Calibri" w:hAnsi="Calibri"/>
      <w:szCs w:val="22"/>
    </w:rPr>
  </w:style>
  <w:style w:type="character" w:customStyle="1" w:styleId="8">
    <w:name w:val="页眉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679</Words>
  <Characters>719</Characters>
  <Lines>8</Lines>
  <Paragraphs>2</Paragraphs>
  <TotalTime>1</TotalTime>
  <ScaleCrop>false</ScaleCrop>
  <LinksUpToDate>false</LinksUpToDate>
  <CharactersWithSpaces>760</CharactersWithSpaces>
  <Application>WPS Office_12.1.0.26391_F1E327BC-269C-435d-A152-05C5408002CA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2020-08-02T07:45:00Z</dcterms:created>
  <dc:creator>蓝裙子的SEA</dc:creator>
  <cp:lastModifiedBy>望舒战贯石</cp:lastModifiedBy>
  <cp:lastPrinted>2026-07-13T00:49:00Z</cp:lastPrinted>
  <dcterms:modified xsi:type="dcterms:W3CDTF">2026-07-13T07:07:14Z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2052-12.1.0.26391</vt:lpwstr>
  </property>
  <property fmtid="{D5CDD505-2E9C-101B-9397-08002B2CF9AE}" pid="3" name="ICV">
    <vt:lpwstr>812B04545844400D934431F5FC46EEC6_13</vt:lpwstr>
  </property>
  <property fmtid="{D5CDD505-2E9C-101B-9397-08002B2CF9AE}" pid="4" name="KSOTemplateDocerSaveRecord">
    <vt:lpwstr>eyJoZGlkIjoiYmI3NDBjM2UxNmViZDBjOTMyODNkY2ExMGYxMjJjNGIiLCJ1c2VySWQiOiIxMTM4NjgzMjc5In0=</vt:lpwstr>
  </property>
</Properties>
</file>