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C0F4D">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right="240"/>
        <w:jc w:val="center"/>
        <w:textAlignment w:val="auto"/>
        <w:rPr>
          <w:rFonts w:hint="eastAsia" w:ascii="方正小标宋_GBK" w:hAnsi="方正小标宋_GBK" w:eastAsia="方正小标宋_GBK" w:cs="方正小标宋_GBK"/>
          <w:sz w:val="44"/>
          <w:szCs w:val="44"/>
          <w:lang w:bidi="ar"/>
        </w:rPr>
      </w:pPr>
      <w:r>
        <w:rPr>
          <w:rFonts w:hint="eastAsia" w:ascii="方正小标宋_GBK" w:hAnsi="方正小标宋_GBK" w:eastAsia="方正小标宋_GBK" w:cs="方正小标宋_GBK"/>
          <w:sz w:val="44"/>
          <w:szCs w:val="44"/>
          <w:lang w:bidi="ar"/>
        </w:rPr>
        <w:t>武汉市汉阳区行政审批局</w:t>
      </w:r>
      <w:r>
        <w:rPr>
          <w:rFonts w:hint="eastAsia" w:ascii="方正小标宋_GBK" w:hAnsi="方正小标宋_GBK" w:eastAsia="方正小标宋_GBK" w:cs="方正小标宋_GBK"/>
          <w:sz w:val="44"/>
          <w:szCs w:val="44"/>
          <w:lang w:val="en-US" w:eastAsia="zh-CN" w:bidi="ar"/>
        </w:rPr>
        <w:t>不予</w:t>
      </w:r>
      <w:r>
        <w:rPr>
          <w:rFonts w:hint="eastAsia" w:ascii="方正小标宋_GBK" w:hAnsi="方正小标宋_GBK" w:eastAsia="方正小标宋_GBK" w:cs="方正小标宋_GBK"/>
          <w:sz w:val="44"/>
          <w:szCs w:val="44"/>
          <w:lang w:bidi="ar"/>
        </w:rPr>
        <w:t>撤销</w:t>
      </w:r>
      <w:r>
        <w:rPr>
          <w:rFonts w:hint="eastAsia" w:ascii="方正小标宋_GBK" w:hAnsi="方正小标宋_GBK" w:eastAsia="方正小标宋_GBK" w:cs="方正小标宋_GBK"/>
          <w:sz w:val="44"/>
          <w:szCs w:val="44"/>
          <w:lang w:eastAsia="zh-CN" w:bidi="ar"/>
        </w:rPr>
        <w:t>武汉云轩玉阁娱乐有限公司法定代表人、执行董事变更登记（备案）</w:t>
      </w:r>
      <w:r>
        <w:rPr>
          <w:rFonts w:hint="eastAsia" w:ascii="方正小标宋_GBK" w:hAnsi="方正小标宋_GBK" w:eastAsia="方正小标宋_GBK" w:cs="方正小标宋_GBK"/>
          <w:sz w:val="44"/>
          <w:szCs w:val="44"/>
          <w:lang w:bidi="ar"/>
        </w:rPr>
        <w:t>听证告知书</w:t>
      </w:r>
    </w:p>
    <w:p w14:paraId="0A7081C2">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right="240"/>
        <w:jc w:val="center"/>
        <w:textAlignment w:val="auto"/>
        <w:rPr>
          <w:rFonts w:hint="eastAsia" w:ascii="方正小标宋_GBK" w:hAnsi="方正小标宋_GBK" w:eastAsia="方正小标宋_GBK" w:cs="方正小标宋_GBK"/>
          <w:sz w:val="44"/>
          <w:szCs w:val="44"/>
          <w:lang w:bidi="ar"/>
        </w:rPr>
      </w:pPr>
      <w:r>
        <w:rPr>
          <w:rFonts w:hint="eastAsia" w:ascii="仿宋" w:hAnsi="仿宋" w:eastAsia="仿宋" w:cs="仿宋"/>
          <w:sz w:val="32"/>
          <w:szCs w:val="32"/>
          <w:lang w:bidi="ar"/>
        </w:rPr>
        <w:t>阳审听告字〔202</w:t>
      </w:r>
      <w:r>
        <w:rPr>
          <w:rFonts w:hint="eastAsia" w:ascii="仿宋" w:hAnsi="仿宋" w:eastAsia="仿宋" w:cs="仿宋"/>
          <w:sz w:val="32"/>
          <w:szCs w:val="32"/>
          <w:lang w:val="en-US" w:eastAsia="zh-CN" w:bidi="ar"/>
        </w:rPr>
        <w:t>6</w:t>
      </w:r>
      <w:r>
        <w:rPr>
          <w:rFonts w:hint="eastAsia" w:ascii="仿宋" w:hAnsi="仿宋" w:eastAsia="仿宋" w:cs="仿宋"/>
          <w:sz w:val="32"/>
          <w:szCs w:val="32"/>
          <w:lang w:bidi="ar"/>
        </w:rPr>
        <w:t>〕第</w:t>
      </w:r>
      <w:r>
        <w:rPr>
          <w:rFonts w:hint="eastAsia" w:ascii="仿宋" w:hAnsi="仿宋" w:eastAsia="仿宋" w:cs="仿宋"/>
          <w:sz w:val="32"/>
          <w:szCs w:val="32"/>
          <w:highlight w:val="none"/>
          <w:lang w:val="en-US" w:eastAsia="zh-CN" w:bidi="ar"/>
        </w:rPr>
        <w:t>32</w:t>
      </w:r>
      <w:r>
        <w:rPr>
          <w:rFonts w:hint="eastAsia" w:ascii="仿宋" w:hAnsi="仿宋" w:eastAsia="仿宋" w:cs="仿宋"/>
          <w:sz w:val="32"/>
          <w:szCs w:val="32"/>
          <w:lang w:bidi="ar"/>
        </w:rPr>
        <w:t>号</w:t>
      </w:r>
      <w:r>
        <w:rPr>
          <w:rFonts w:hint="eastAsia" w:ascii="方正小标宋_GBK" w:hAnsi="方正小标宋_GBK" w:eastAsia="方正小标宋_GBK" w:cs="方正小标宋_GBK"/>
          <w:sz w:val="44"/>
          <w:szCs w:val="44"/>
          <w:lang w:bidi="ar"/>
        </w:rPr>
        <w:t> </w:t>
      </w:r>
    </w:p>
    <w:p w14:paraId="6CA98ED4">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right="240"/>
        <w:textAlignment w:val="auto"/>
        <w:rPr>
          <w:rFonts w:hint="eastAsia" w:ascii="仿宋" w:hAnsi="仿宋" w:eastAsia="仿宋" w:cs="仿宋_GB2312"/>
          <w:sz w:val="32"/>
          <w:szCs w:val="32"/>
          <w:lang w:bidi="ar"/>
        </w:rPr>
      </w:pPr>
    </w:p>
    <w:p w14:paraId="2812A14D">
      <w:pPr>
        <w:widowControl/>
        <w:shd w:val="clear" w:color="auto" w:fill="FFFFFF"/>
        <w:wordWrap w:val="0"/>
        <w:spacing w:line="48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lang w:eastAsia="zh-CN"/>
        </w:rPr>
        <w:t>武汉云轩玉阁娱乐有限公司</w:t>
      </w:r>
      <w:r>
        <w:rPr>
          <w:rFonts w:hint="eastAsia" w:ascii="仿宋" w:hAnsi="仿宋" w:eastAsia="仿宋" w:cs="宋体"/>
          <w:color w:val="000000"/>
          <w:kern w:val="0"/>
          <w:sz w:val="32"/>
          <w:szCs w:val="32"/>
        </w:rPr>
        <w:t>及相关利害关系人：</w:t>
      </w:r>
    </w:p>
    <w:p w14:paraId="19D06447">
      <w:pPr>
        <w:widowControl/>
        <w:shd w:val="clear" w:color="auto" w:fill="FFFFFF"/>
        <w:wordWrap w:val="0"/>
        <w:spacing w:line="480" w:lineRule="atLeast"/>
        <w:ind w:firstLine="640" w:firstLineChars="200"/>
        <w:jc w:val="left"/>
        <w:rPr>
          <w:rFonts w:hint="default"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rPr>
        <w:t>由本局调查处理的</w:t>
      </w:r>
      <w:r>
        <w:rPr>
          <w:rFonts w:hint="eastAsia" w:ascii="仿宋" w:hAnsi="仿宋" w:eastAsia="仿宋" w:cs="宋体"/>
          <w:color w:val="000000"/>
          <w:kern w:val="0"/>
          <w:sz w:val="32"/>
          <w:szCs w:val="32"/>
          <w:lang w:eastAsia="zh-CN"/>
        </w:rPr>
        <w:t>武汉云轩玉阁娱乐有限公司</w:t>
      </w:r>
      <w:r>
        <w:rPr>
          <w:rFonts w:hint="eastAsia" w:ascii="仿宋" w:hAnsi="仿宋" w:eastAsia="仿宋" w:cs="宋体"/>
          <w:color w:val="000000"/>
          <w:kern w:val="0"/>
          <w:sz w:val="32"/>
          <w:szCs w:val="32"/>
          <w:lang w:val="en-US" w:eastAsia="zh-CN"/>
        </w:rPr>
        <w:t>涉嫌</w:t>
      </w:r>
      <w:r>
        <w:rPr>
          <w:rFonts w:hint="eastAsia" w:ascii="仿宋" w:hAnsi="仿宋" w:eastAsia="仿宋" w:cs="宋体"/>
          <w:color w:val="000000"/>
          <w:kern w:val="0"/>
          <w:sz w:val="32"/>
          <w:szCs w:val="32"/>
        </w:rPr>
        <w:t>提交虚假材料取得公司</w:t>
      </w:r>
      <w:r>
        <w:rPr>
          <w:rFonts w:hint="eastAsia" w:ascii="仿宋" w:hAnsi="仿宋" w:eastAsia="仿宋" w:cs="宋体"/>
          <w:color w:val="000000"/>
          <w:kern w:val="0"/>
          <w:sz w:val="32"/>
          <w:szCs w:val="32"/>
          <w:lang w:val="en-US" w:eastAsia="zh-CN"/>
        </w:rPr>
        <w:t>法定代表人、执行董事变更登记（备案）</w:t>
      </w:r>
      <w:r>
        <w:rPr>
          <w:rFonts w:hint="eastAsia" w:ascii="仿宋" w:hAnsi="仿宋" w:eastAsia="仿宋" w:cs="宋体"/>
          <w:color w:val="000000"/>
          <w:kern w:val="0"/>
          <w:sz w:val="32"/>
          <w:szCs w:val="32"/>
        </w:rPr>
        <w:t>一案，现已调查终结。</w:t>
      </w:r>
      <w:r>
        <w:rPr>
          <w:rFonts w:hint="eastAsia" w:ascii="仿宋" w:hAnsi="仿宋" w:eastAsia="仿宋" w:cs="宋体"/>
          <w:color w:val="000000"/>
          <w:kern w:val="0"/>
          <w:sz w:val="32"/>
          <w:szCs w:val="32"/>
          <w:lang w:val="en-US" w:eastAsia="zh-CN"/>
        </w:rPr>
        <w:t>经查，</w:t>
      </w:r>
      <w:r>
        <w:rPr>
          <w:rFonts w:hint="eastAsia" w:ascii="仿宋" w:hAnsi="仿宋" w:eastAsia="仿宋" w:cs="宋体"/>
          <w:color w:val="000000"/>
          <w:kern w:val="0"/>
          <w:sz w:val="32"/>
          <w:szCs w:val="32"/>
          <w:lang w:eastAsia="zh-CN"/>
        </w:rPr>
        <w:t>武汉云轩玉阁娱乐有限公司</w:t>
      </w:r>
      <w:r>
        <w:rPr>
          <w:rFonts w:hint="eastAsia" w:ascii="仿宋" w:hAnsi="仿宋" w:eastAsia="仿宋" w:cs="宋体"/>
          <w:color w:val="000000"/>
          <w:kern w:val="0"/>
          <w:sz w:val="32"/>
          <w:szCs w:val="32"/>
          <w:lang w:val="en-US" w:eastAsia="zh-CN"/>
        </w:rPr>
        <w:t>于</w:t>
      </w:r>
      <w:r>
        <w:rPr>
          <w:rFonts w:hint="eastAsia" w:ascii="仿宋" w:hAnsi="仿宋" w:eastAsia="仿宋" w:cs="宋体"/>
          <w:color w:val="000000"/>
          <w:kern w:val="0"/>
          <w:sz w:val="32"/>
          <w:szCs w:val="32"/>
          <w:highlight w:val="none"/>
          <w:lang w:val="en-US" w:eastAsia="zh-CN"/>
        </w:rPr>
        <w:t>2015年4月22日</w:t>
      </w:r>
      <w:r>
        <w:rPr>
          <w:rFonts w:hint="eastAsia" w:ascii="仿宋" w:hAnsi="仿宋" w:eastAsia="仿宋" w:cs="宋体"/>
          <w:color w:val="000000"/>
          <w:kern w:val="0"/>
          <w:sz w:val="32"/>
          <w:szCs w:val="32"/>
          <w:lang w:val="en-US" w:eastAsia="zh-CN"/>
        </w:rPr>
        <w:t>向登记机关申请办理的法定代表人、执行董事变更登记（备案），申请材料齐全、符合法定形式，现有证据不足以认定</w:t>
      </w:r>
      <w:r>
        <w:rPr>
          <w:rFonts w:hint="eastAsia" w:ascii="仿宋" w:hAnsi="仿宋" w:eastAsia="仿宋" w:cs="宋体"/>
          <w:color w:val="000000"/>
          <w:kern w:val="0"/>
          <w:sz w:val="32"/>
          <w:szCs w:val="32"/>
          <w:lang w:eastAsia="zh-CN"/>
        </w:rPr>
        <w:t>武汉云轩玉阁娱乐有限公司</w:t>
      </w:r>
      <w:r>
        <w:rPr>
          <w:rFonts w:hint="eastAsia" w:ascii="仿宋" w:hAnsi="仿宋" w:eastAsia="仿宋" w:cs="宋体"/>
          <w:color w:val="000000"/>
          <w:kern w:val="0"/>
          <w:sz w:val="32"/>
          <w:szCs w:val="32"/>
          <w:lang w:val="en-US" w:eastAsia="zh-CN"/>
        </w:rPr>
        <w:t>存在以提供虚假材料取得登记（备案）的行为</w:t>
      </w:r>
      <w:r>
        <w:rPr>
          <w:rFonts w:hint="eastAsia" w:ascii="仿宋" w:hAnsi="仿宋" w:eastAsia="仿宋" w:cs="宋体"/>
          <w:color w:val="000000"/>
          <w:kern w:val="0"/>
          <w:sz w:val="32"/>
          <w:szCs w:val="32"/>
        </w:rPr>
        <w:t>。</w:t>
      </w:r>
      <w:r>
        <w:rPr>
          <w:rFonts w:hint="eastAsia" w:ascii="仿宋" w:hAnsi="仿宋" w:eastAsia="仿宋" w:cs="宋体"/>
          <w:color w:val="000000"/>
          <w:kern w:val="0"/>
          <w:sz w:val="32"/>
          <w:szCs w:val="32"/>
          <w:lang w:val="en-US" w:eastAsia="zh-CN"/>
        </w:rPr>
        <w:t>故，本案不符合《中华人民共和国行政许可法》第六十九条及《中华人民共和国市场主体登记管理条例》第四十条规定的应当撤销或可以撤销的情形，本局拟决定不予撤销武汉云轩玉阁娱乐有限公司的法定代表人、执行董事变更登记（备案）。</w:t>
      </w:r>
    </w:p>
    <w:p w14:paraId="75F5EC27">
      <w:pPr>
        <w:widowControl/>
        <w:shd w:val="clear" w:color="auto" w:fill="FFFFFF"/>
        <w:wordWrap w:val="0"/>
        <w:spacing w:line="480" w:lineRule="atLeas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依据《中华人民共和国行政许可法》第四十七条的规定，对上述拟作出</w:t>
      </w:r>
      <w:r>
        <w:rPr>
          <w:rFonts w:hint="eastAsia" w:ascii="仿宋" w:hAnsi="仿宋" w:eastAsia="仿宋" w:cs="宋体"/>
          <w:color w:val="000000"/>
          <w:kern w:val="0"/>
          <w:sz w:val="32"/>
          <w:szCs w:val="32"/>
          <w:lang w:val="en-US" w:eastAsia="zh-CN"/>
        </w:rPr>
        <w:t>不予</w:t>
      </w:r>
      <w:r>
        <w:rPr>
          <w:rFonts w:hint="eastAsia" w:ascii="仿宋" w:hAnsi="仿宋" w:eastAsia="仿宋" w:cs="宋体"/>
          <w:color w:val="000000"/>
          <w:kern w:val="0"/>
          <w:sz w:val="32"/>
          <w:szCs w:val="32"/>
        </w:rPr>
        <w:t>撤销</w:t>
      </w:r>
      <w:r>
        <w:rPr>
          <w:rFonts w:hint="eastAsia" w:ascii="仿宋" w:hAnsi="仿宋" w:eastAsia="仿宋" w:cs="宋体"/>
          <w:color w:val="000000"/>
          <w:kern w:val="0"/>
          <w:sz w:val="32"/>
          <w:szCs w:val="32"/>
          <w:lang w:eastAsia="zh-CN"/>
        </w:rPr>
        <w:t>武汉云轩玉阁娱乐有限公司</w:t>
      </w:r>
      <w:r>
        <w:rPr>
          <w:rFonts w:hint="eastAsia" w:ascii="仿宋" w:hAnsi="仿宋" w:eastAsia="仿宋" w:cs="宋体"/>
          <w:color w:val="000000"/>
          <w:kern w:val="0"/>
          <w:sz w:val="32"/>
          <w:szCs w:val="32"/>
          <w:lang w:val="en-US" w:eastAsia="zh-CN"/>
        </w:rPr>
        <w:t>法定代表人、执行董事变更登记（备案）</w:t>
      </w:r>
      <w:r>
        <w:rPr>
          <w:rFonts w:hint="eastAsia" w:ascii="仿宋" w:hAnsi="仿宋" w:eastAsia="仿宋" w:cs="宋体"/>
          <w:color w:val="000000"/>
          <w:kern w:val="0"/>
          <w:sz w:val="32"/>
          <w:szCs w:val="32"/>
        </w:rPr>
        <w:t>决定，</w:t>
      </w:r>
      <w:r>
        <w:rPr>
          <w:rFonts w:hint="eastAsia" w:ascii="仿宋" w:hAnsi="仿宋" w:eastAsia="仿宋" w:cs="宋体"/>
          <w:color w:val="000000"/>
          <w:kern w:val="0"/>
          <w:sz w:val="32"/>
          <w:szCs w:val="32"/>
          <w:lang w:eastAsia="zh-CN"/>
        </w:rPr>
        <w:t>武汉云轩玉阁娱乐有限公司</w:t>
      </w:r>
      <w:r>
        <w:rPr>
          <w:rFonts w:hint="eastAsia" w:ascii="仿宋" w:hAnsi="仿宋" w:eastAsia="仿宋" w:cs="宋体"/>
          <w:color w:val="000000"/>
          <w:kern w:val="0"/>
          <w:sz w:val="32"/>
          <w:szCs w:val="32"/>
        </w:rPr>
        <w:t>和相关利害关系人有陈述、申辩和要求举行听证的权利。如果有陈述、申辩意见，</w:t>
      </w:r>
      <w:r>
        <w:rPr>
          <w:rFonts w:hint="eastAsia" w:ascii="仿宋" w:hAnsi="仿宋" w:eastAsia="仿宋" w:cs="宋体"/>
          <w:color w:val="000000"/>
          <w:kern w:val="0"/>
          <w:sz w:val="32"/>
          <w:szCs w:val="32"/>
          <w:lang w:eastAsia="zh-CN"/>
        </w:rPr>
        <w:t>武汉云轩玉阁娱乐有限公司</w:t>
      </w:r>
      <w:r>
        <w:rPr>
          <w:rFonts w:hint="eastAsia" w:ascii="仿宋" w:hAnsi="仿宋" w:eastAsia="仿宋" w:cs="宋体"/>
          <w:color w:val="000000"/>
          <w:kern w:val="0"/>
          <w:sz w:val="32"/>
          <w:szCs w:val="32"/>
        </w:rPr>
        <w:t>和相关利害关系人应当在收到本通知之日起五日内向本局提出；如果要求举行听证，可以自接到本告知书之日起五日内以书面或者口头形式提出举行听证的要求。逾期未提出的，视为放弃此权利。（联系地址：武汉市汉阳区四新北路125号4楼，联系电话：027-84671993）</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rPr>
        <w:t>  </w:t>
      </w:r>
    </w:p>
    <w:p w14:paraId="39675C90">
      <w:pPr>
        <w:widowControl/>
        <w:shd w:val="clear" w:color="auto" w:fill="FFFFFF"/>
        <w:wordWrap w:val="0"/>
        <w:spacing w:line="480" w:lineRule="atLeast"/>
        <w:ind w:firstLine="48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br w:type="textWrapping"/>
      </w:r>
    </w:p>
    <w:p w14:paraId="0E4D501F">
      <w:pPr>
        <w:widowControl/>
        <w:shd w:val="clear" w:color="auto" w:fill="FFFFFF"/>
        <w:wordWrap w:val="0"/>
        <w:spacing w:line="480" w:lineRule="atLeast"/>
        <w:ind w:firstLine="480"/>
        <w:jc w:val="right"/>
        <w:rPr>
          <w:rFonts w:ascii="仿宋" w:hAnsi="仿宋" w:eastAsia="仿宋" w:cs="宋体"/>
          <w:color w:val="000000"/>
          <w:kern w:val="0"/>
          <w:sz w:val="32"/>
          <w:szCs w:val="32"/>
        </w:rPr>
      </w:pPr>
      <w:r>
        <w:rPr>
          <w:rFonts w:hint="eastAsia" w:ascii="仿宋" w:hAnsi="仿宋" w:eastAsia="仿宋" w:cs="宋体"/>
          <w:color w:val="000000"/>
          <w:kern w:val="0"/>
          <w:sz w:val="32"/>
          <w:szCs w:val="32"/>
        </w:rPr>
        <w:t>武汉市汉阳区行政审批局  </w:t>
      </w:r>
    </w:p>
    <w:p w14:paraId="08816C03">
      <w:pPr>
        <w:widowControl/>
        <w:shd w:val="clear" w:color="auto" w:fill="FFFFFF"/>
        <w:wordWrap w:val="0"/>
        <w:spacing w:line="480" w:lineRule="atLeast"/>
        <w:ind w:firstLine="480"/>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lang w:val="en-US" w:eastAsia="zh-CN"/>
        </w:rPr>
        <w:t xml:space="preserve">                              </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6</w:t>
      </w:r>
      <w:r>
        <w:rPr>
          <w:rFonts w:hint="eastAsia" w:ascii="仿宋" w:hAnsi="仿宋" w:eastAsia="仿宋" w:cs="宋体"/>
          <w:color w:val="000000"/>
          <w:kern w:val="0"/>
          <w:sz w:val="32"/>
          <w:szCs w:val="32"/>
        </w:rPr>
        <w:t>年</w:t>
      </w:r>
      <w:r>
        <w:rPr>
          <w:rFonts w:hint="eastAsia" w:ascii="仿宋" w:hAnsi="仿宋" w:eastAsia="仿宋" w:cs="宋体"/>
          <w:color w:val="000000"/>
          <w:kern w:val="0"/>
          <w:sz w:val="32"/>
          <w:szCs w:val="32"/>
          <w:lang w:val="en-US" w:eastAsia="zh-CN"/>
        </w:rPr>
        <w:t>6</w:t>
      </w:r>
      <w:r>
        <w:rPr>
          <w:rFonts w:hint="eastAsia" w:ascii="仿宋" w:hAnsi="仿宋" w:eastAsia="仿宋" w:cs="宋体"/>
          <w:color w:val="000000"/>
          <w:kern w:val="0"/>
          <w:sz w:val="32"/>
          <w:szCs w:val="32"/>
        </w:rPr>
        <w:t>月</w:t>
      </w:r>
      <w:r>
        <w:rPr>
          <w:rFonts w:hint="eastAsia" w:ascii="仿宋" w:hAnsi="仿宋" w:eastAsia="仿宋" w:cs="宋体"/>
          <w:color w:val="000000"/>
          <w:kern w:val="0"/>
          <w:sz w:val="32"/>
          <w:szCs w:val="32"/>
          <w:lang w:val="en-US" w:eastAsia="zh-CN"/>
        </w:rPr>
        <w:t>18</w:t>
      </w:r>
      <w:bookmarkStart w:id="0" w:name="_GoBack"/>
      <w:bookmarkEnd w:id="0"/>
      <w:r>
        <w:rPr>
          <w:rFonts w:hint="eastAsia" w:ascii="仿宋" w:hAnsi="仿宋" w:eastAsia="仿宋" w:cs="宋体"/>
          <w:color w:val="000000"/>
          <w:kern w:val="0"/>
          <w:sz w:val="32"/>
          <w:szCs w:val="32"/>
        </w:rPr>
        <w:t>日    </w:t>
      </w:r>
    </w:p>
    <w:p w14:paraId="779659B5"/>
    <w:p w14:paraId="27CD9C11"/>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ZmMWVmMDM0MGNjZjRlYzU2YzcwODU4YmY0NjZmMjkifQ=="/>
  </w:docVars>
  <w:rsids>
    <w:rsidRoot w:val="00180654"/>
    <w:rsid w:val="00092FF0"/>
    <w:rsid w:val="00146F62"/>
    <w:rsid w:val="00147AFA"/>
    <w:rsid w:val="00180654"/>
    <w:rsid w:val="00205E56"/>
    <w:rsid w:val="00260C74"/>
    <w:rsid w:val="002C4E71"/>
    <w:rsid w:val="002D1810"/>
    <w:rsid w:val="00333EF5"/>
    <w:rsid w:val="00342027"/>
    <w:rsid w:val="003A562E"/>
    <w:rsid w:val="00453092"/>
    <w:rsid w:val="004A737F"/>
    <w:rsid w:val="004E4727"/>
    <w:rsid w:val="0064441C"/>
    <w:rsid w:val="0065049B"/>
    <w:rsid w:val="00654741"/>
    <w:rsid w:val="00755B6B"/>
    <w:rsid w:val="00797331"/>
    <w:rsid w:val="00866426"/>
    <w:rsid w:val="0090081D"/>
    <w:rsid w:val="00926B0D"/>
    <w:rsid w:val="009339BF"/>
    <w:rsid w:val="009869D8"/>
    <w:rsid w:val="00A23A3A"/>
    <w:rsid w:val="00A43868"/>
    <w:rsid w:val="00A74393"/>
    <w:rsid w:val="00AA4B22"/>
    <w:rsid w:val="00AB76B9"/>
    <w:rsid w:val="00BD18B2"/>
    <w:rsid w:val="00BE380B"/>
    <w:rsid w:val="00CE0CC5"/>
    <w:rsid w:val="00D27BDD"/>
    <w:rsid w:val="00D81091"/>
    <w:rsid w:val="00DB3759"/>
    <w:rsid w:val="00E855CB"/>
    <w:rsid w:val="00F3691B"/>
    <w:rsid w:val="00F45CAF"/>
    <w:rsid w:val="00FF131F"/>
    <w:rsid w:val="030F4AD8"/>
    <w:rsid w:val="0412507E"/>
    <w:rsid w:val="047C692A"/>
    <w:rsid w:val="07531542"/>
    <w:rsid w:val="07710E43"/>
    <w:rsid w:val="07E62DB9"/>
    <w:rsid w:val="08AA4251"/>
    <w:rsid w:val="09B30A8C"/>
    <w:rsid w:val="0B5323BE"/>
    <w:rsid w:val="0B677874"/>
    <w:rsid w:val="0BAD6CE1"/>
    <w:rsid w:val="0BFF0CCC"/>
    <w:rsid w:val="0D241027"/>
    <w:rsid w:val="0DA150A1"/>
    <w:rsid w:val="0DD73C46"/>
    <w:rsid w:val="0FFC7BF2"/>
    <w:rsid w:val="136D2BC5"/>
    <w:rsid w:val="13B65639"/>
    <w:rsid w:val="14602A16"/>
    <w:rsid w:val="17135C81"/>
    <w:rsid w:val="19D44DCE"/>
    <w:rsid w:val="1AC179D3"/>
    <w:rsid w:val="1B8975FF"/>
    <w:rsid w:val="1F1848D8"/>
    <w:rsid w:val="205666AB"/>
    <w:rsid w:val="22040684"/>
    <w:rsid w:val="224D22D1"/>
    <w:rsid w:val="22A72AC2"/>
    <w:rsid w:val="22E37C20"/>
    <w:rsid w:val="230A329A"/>
    <w:rsid w:val="23843B5A"/>
    <w:rsid w:val="23C75C13"/>
    <w:rsid w:val="25A16D94"/>
    <w:rsid w:val="269934FC"/>
    <w:rsid w:val="28CB4F28"/>
    <w:rsid w:val="2B5070A8"/>
    <w:rsid w:val="2E967452"/>
    <w:rsid w:val="2EFB6DA3"/>
    <w:rsid w:val="2F9C4D38"/>
    <w:rsid w:val="300F08A5"/>
    <w:rsid w:val="3042213C"/>
    <w:rsid w:val="30BF6C37"/>
    <w:rsid w:val="339B7498"/>
    <w:rsid w:val="34E96833"/>
    <w:rsid w:val="353123D0"/>
    <w:rsid w:val="373D374F"/>
    <w:rsid w:val="373F28FB"/>
    <w:rsid w:val="38061AA0"/>
    <w:rsid w:val="381A40E6"/>
    <w:rsid w:val="3892023C"/>
    <w:rsid w:val="38D56A50"/>
    <w:rsid w:val="3DA81FA9"/>
    <w:rsid w:val="3E0D0E3B"/>
    <w:rsid w:val="3E5C0681"/>
    <w:rsid w:val="3EC715D1"/>
    <w:rsid w:val="4037255F"/>
    <w:rsid w:val="41060DCE"/>
    <w:rsid w:val="42E74E71"/>
    <w:rsid w:val="431C1B20"/>
    <w:rsid w:val="440A6A93"/>
    <w:rsid w:val="44237F67"/>
    <w:rsid w:val="44F04540"/>
    <w:rsid w:val="46331D27"/>
    <w:rsid w:val="47372FE6"/>
    <w:rsid w:val="476D4D2D"/>
    <w:rsid w:val="4B2C60A9"/>
    <w:rsid w:val="4D697F25"/>
    <w:rsid w:val="4EF3195A"/>
    <w:rsid w:val="4F210DEA"/>
    <w:rsid w:val="519C54AA"/>
    <w:rsid w:val="524579D6"/>
    <w:rsid w:val="53104E81"/>
    <w:rsid w:val="54A31813"/>
    <w:rsid w:val="54DB49FD"/>
    <w:rsid w:val="55571271"/>
    <w:rsid w:val="5584375A"/>
    <w:rsid w:val="560B126A"/>
    <w:rsid w:val="562B5D06"/>
    <w:rsid w:val="58190736"/>
    <w:rsid w:val="58902B1E"/>
    <w:rsid w:val="58A92EB5"/>
    <w:rsid w:val="5B8A18DA"/>
    <w:rsid w:val="5F123F0E"/>
    <w:rsid w:val="60D96AD3"/>
    <w:rsid w:val="62122777"/>
    <w:rsid w:val="62B053D8"/>
    <w:rsid w:val="643E3F21"/>
    <w:rsid w:val="64C16ABB"/>
    <w:rsid w:val="68C040F6"/>
    <w:rsid w:val="6AC36259"/>
    <w:rsid w:val="6BD126F0"/>
    <w:rsid w:val="6EA55FCA"/>
    <w:rsid w:val="6F9533DB"/>
    <w:rsid w:val="6FFF5D1B"/>
    <w:rsid w:val="704503DC"/>
    <w:rsid w:val="71EC6494"/>
    <w:rsid w:val="722021E3"/>
    <w:rsid w:val="73263118"/>
    <w:rsid w:val="744452EC"/>
    <w:rsid w:val="761F691F"/>
    <w:rsid w:val="762C3C4F"/>
    <w:rsid w:val="765C34D4"/>
    <w:rsid w:val="76987548"/>
    <w:rsid w:val="774F7B7A"/>
    <w:rsid w:val="77580438"/>
    <w:rsid w:val="77E837A3"/>
    <w:rsid w:val="7B604218"/>
    <w:rsid w:val="7DB0771E"/>
    <w:rsid w:val="7DB33D76"/>
    <w:rsid w:val="7F170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601</Words>
  <Characters>631</Characters>
  <Lines>5</Lines>
  <Paragraphs>1</Paragraphs>
  <TotalTime>30</TotalTime>
  <ScaleCrop>false</ScaleCrop>
  <LinksUpToDate>false</LinksUpToDate>
  <CharactersWithSpaces>662</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2022-02-22T06:56:00Z</dcterms:created>
  <dc:creator>雨 田</dc:creator>
  <cp:lastModifiedBy>pc-417-01</cp:lastModifiedBy>
  <cp:lastPrinted>2026-04-17T01:23:00Z</cp:lastPrinted>
  <dcterms:modified xsi:type="dcterms:W3CDTF">2026-06-18T00:54:27Z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91B8C2EC053F40C69469A79CECCD67C4_13</vt:lpwstr>
  </property>
  <property fmtid="{D5CDD505-2E9C-101B-9397-08002B2CF9AE}" pid="4" name="KSOTemplateDocerSaveRecord">
    <vt:lpwstr>eyJoZGlkIjoiYmI3NDBjM2UxNmViZDBjOTMyODNkY2ExMGYxMjJjNGIiLCJ1c2VySWQiOiIxMTM4NjgzMjc5In0=</vt:lpwstr>
  </property>
</Properties>
</file>