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武汉市汉阳区行政审批局撤销武汉甬棉棉短绒有限公司</w:t>
      </w:r>
      <w:r>
        <w:rPr>
          <w:rFonts w:hint="eastAsia" w:ascii="方正小标宋_GBK" w:hAnsi="方正小标宋_GBK" w:eastAsia="方正小标宋_GBK" w:cs="方正小标宋_GBK"/>
          <w:bCs/>
          <w:sz w:val="44"/>
          <w:szCs w:val="44"/>
          <w:lang w:val="en-US" w:eastAsia="zh-CN" w:bidi="ar"/>
        </w:rPr>
        <w:t>法定代表人、股东、执行董事、经理登记（备案）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21</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武汉甬棉棉短绒有限公司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914201053033154480</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武汉市汉阳区汉阳大道139号2栋11层25室－1室</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杨雨露</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2014年05月13日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皮棉、服装、棉布、棉纱、服装辅料、纺织品批发、零售（依法须经批准的项目，经相关部门批准后方可开展经营活动）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武汉甬棉棉短绒有限公司</w:t>
      </w:r>
      <w:r>
        <w:rPr>
          <w:rFonts w:hint="eastAsia" w:ascii="仿宋" w:hAnsi="仿宋" w:eastAsia="仿宋" w:cs="仿宋_GB2312"/>
          <w:sz w:val="32"/>
          <w:szCs w:val="32"/>
          <w:lang w:val="en-US" w:eastAsia="zh-CN"/>
        </w:rPr>
        <w:t>涉嫌提交虚假材料取得市场主体法定代表人、股东、执行董事、经理登记（备案）的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武汉甬棉棉短绒有限公司</w:t>
      </w:r>
      <w:r>
        <w:rPr>
          <w:rFonts w:hint="eastAsia" w:ascii="仿宋" w:hAnsi="仿宋" w:eastAsia="仿宋" w:cs="仿宋_GB2312"/>
          <w:kern w:val="0"/>
          <w:sz w:val="32"/>
          <w:szCs w:val="32"/>
          <w:lang w:val="en-US" w:eastAsia="zh-CN" w:bidi="ar"/>
        </w:rPr>
        <w:t>存在冒用杨雨露</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法定代表人、股东、执行董事、经理登记（备案）的行为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武汉甬棉棉短绒有限公司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撤销杨雨露</w:t>
      </w:r>
      <w:r>
        <w:rPr>
          <w:rFonts w:hint="eastAsia" w:ascii="仿宋" w:hAnsi="仿宋" w:eastAsia="仿宋" w:cs="宋体"/>
          <w:color w:val="000000"/>
          <w:kern w:val="0"/>
          <w:sz w:val="32"/>
          <w:szCs w:val="32"/>
          <w:lang w:val="en-US" w:eastAsia="zh-CN"/>
        </w:rPr>
        <w:t>2014年05月13日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武汉甬棉棉短绒有限公司的</w:t>
      </w:r>
      <w:r>
        <w:rPr>
          <w:rFonts w:hint="eastAsia" w:ascii="仿宋" w:hAnsi="仿宋" w:eastAsia="仿宋" w:cs="仿宋_GB2312"/>
          <w:kern w:val="0"/>
          <w:sz w:val="32"/>
          <w:szCs w:val="32"/>
          <w:lang w:val="en-US" w:eastAsia="zh-CN" w:bidi="ar"/>
        </w:rPr>
        <w:t>法定代表人、股东、执行董事、经理登记（备案）。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武汉市汉阳区行政审批局撤销武汉甬棉棉短绒有限公司</w:t>
      </w:r>
      <w:r>
        <w:rPr>
          <w:rFonts w:hint="eastAsia" w:ascii="仿宋" w:hAnsi="仿宋" w:eastAsia="仿宋" w:cs="仿宋_GB2312"/>
          <w:kern w:val="0"/>
          <w:sz w:val="32"/>
          <w:szCs w:val="32"/>
          <w:lang w:val="en-US" w:eastAsia="zh-CN" w:bidi="ar"/>
        </w:rPr>
        <w:t>法定代表人、股东、执行董事、经理登记（备案）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440" w:firstLineChars="17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4</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2</w:t>
      </w:r>
      <w:bookmarkStart w:id="0" w:name="_GoBack"/>
      <w:bookmarkEnd w:id="0"/>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500083"/>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713</Words>
  <Characters>752</Characters>
  <Lines>8</Lines>
  <Paragraphs>2</Paragraphs>
  <TotalTime>0</TotalTime>
  <ScaleCrop>false</ScaleCrop>
  <LinksUpToDate>false</LinksUpToDate>
  <CharactersWithSpaces>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2026-04-02T01:05:57Z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