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武汉市汉阳区行政审批局撤销武汉顺鑫达源金属材料有限公司</w:t>
      </w:r>
      <w:r>
        <w:rPr>
          <w:rFonts w:hint="eastAsia" w:ascii="方正小标宋_GBK" w:hAnsi="方正小标宋_GBK" w:eastAsia="方正小标宋_GBK" w:cs="方正小标宋_GBK"/>
          <w:bCs/>
          <w:sz w:val="44"/>
          <w:szCs w:val="44"/>
          <w:lang w:val="en-US" w:eastAsia="zh-CN" w:bidi="ar"/>
        </w:rPr>
        <w:t>法定代表人、股东、执行董事、总经理、财务负责人、登记联络员登记（备案）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1</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武汉顺鑫达源金属材料有限公司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91420105MA4KMNAQ17</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武汉市汉阳区七里晴川604栋1层7号商铺</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孙娟</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2016年5月19日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金属材料、有色金属、铸件、金属矿产品、非金属矿产品、机械配件、机电设备、钢材批发、零售（依法需经批准的项目，经相关部门批准后方可开展经营活动）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武汉顺鑫达源金属材料有限公司</w:t>
      </w:r>
      <w:r>
        <w:rPr>
          <w:rFonts w:hint="eastAsia" w:ascii="仿宋" w:hAnsi="仿宋" w:eastAsia="仿宋" w:cs="仿宋_GB2312"/>
          <w:sz w:val="32"/>
          <w:szCs w:val="32"/>
          <w:lang w:val="en-US" w:eastAsia="zh-CN"/>
        </w:rPr>
        <w:t>涉嫌提交虚假材料取得市场主体法定代表人、股东、执行董事、总经理、财务负责人、登记联络员登记（备案）的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武汉顺鑫达源金属材料有限公司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eastAsia="zh-CN"/>
        </w:rPr>
        <w:t>孙娟</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法定代表人、股东、执行董事、总经理、财务负责人、登记联络员登记（备案）的行为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武汉顺鑫达源金属材料有限公司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w:t>
      </w:r>
      <w:bookmarkStart w:id="0" w:name="_GoBack"/>
      <w:bookmarkEnd w:id="0"/>
      <w:r>
        <w:rPr>
          <w:rFonts w:hint="eastAsia" w:ascii="仿宋" w:hAnsi="仿宋" w:eastAsia="仿宋" w:cs="仿宋_GB2312"/>
          <w:kern w:val="0"/>
          <w:sz w:val="32"/>
          <w:szCs w:val="32"/>
          <w:lang w:bidi="ar"/>
        </w:rPr>
        <w:t>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撤销孙娟</w:t>
      </w:r>
      <w:r>
        <w:rPr>
          <w:rFonts w:hint="eastAsia" w:ascii="仿宋" w:hAnsi="仿宋" w:eastAsia="仿宋" w:cs="宋体"/>
          <w:color w:val="000000"/>
          <w:kern w:val="0"/>
          <w:sz w:val="32"/>
          <w:szCs w:val="32"/>
          <w:lang w:val="en-US" w:eastAsia="zh-CN"/>
        </w:rPr>
        <w:t>2016年5月19日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武汉顺鑫达源金属材料有限公司的</w:t>
      </w:r>
      <w:r>
        <w:rPr>
          <w:rFonts w:hint="eastAsia" w:ascii="仿宋" w:hAnsi="仿宋" w:eastAsia="仿宋" w:cs="仿宋_GB2312"/>
          <w:kern w:val="0"/>
          <w:sz w:val="32"/>
          <w:szCs w:val="32"/>
          <w:lang w:val="en-US" w:eastAsia="zh-CN" w:bidi="ar"/>
        </w:rPr>
        <w:t>法定代表人、股东、执行董事、总经理、财务负责人、登记联络员登记（备案）。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武汉市汉阳区行政审批局撤销武汉顺鑫达源金属材料有限公司</w:t>
      </w:r>
      <w:r>
        <w:rPr>
          <w:rFonts w:hint="eastAsia" w:ascii="仿宋" w:hAnsi="仿宋" w:eastAsia="仿宋" w:cs="仿宋_GB2312"/>
          <w:kern w:val="0"/>
          <w:sz w:val="32"/>
          <w:szCs w:val="32"/>
          <w:lang w:val="en-US" w:eastAsia="zh-CN" w:bidi="ar"/>
        </w:rPr>
        <w:t>法定代表人、股东、执行董事、总经理、财务负责人、登记联络员登记（备案）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440" w:firstLineChars="17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14</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8A4238"/>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C0CEF"/>
    <w:rsid w:val="4D96D9CB"/>
    <w:rsid w:val="4E54639F"/>
    <w:rsid w:val="4EDF6CE6"/>
    <w:rsid w:val="500967C7"/>
    <w:rsid w:val="50416BC4"/>
    <w:rsid w:val="51966C1F"/>
    <w:rsid w:val="519D207E"/>
    <w:rsid w:val="52483807"/>
    <w:rsid w:val="5267042F"/>
    <w:rsid w:val="52972C9C"/>
    <w:rsid w:val="529D5F13"/>
    <w:rsid w:val="540455DC"/>
    <w:rsid w:val="54614F16"/>
    <w:rsid w:val="55CF06F1"/>
    <w:rsid w:val="56190EBF"/>
    <w:rsid w:val="563509D4"/>
    <w:rsid w:val="56C62F76"/>
    <w:rsid w:val="57A52ACC"/>
    <w:rsid w:val="58795DD7"/>
    <w:rsid w:val="589D4F13"/>
    <w:rsid w:val="596E7D27"/>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835</Words>
  <Characters>869</Characters>
  <Lines>8</Lines>
  <Paragraphs>2</Paragraphs>
  <TotalTime>8</TotalTime>
  <ScaleCrop>false</ScaleCrop>
  <LinksUpToDate>false</LinksUpToDate>
  <CharactersWithSpaces>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2026-01-14T03:38:08Z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