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武汉市汉阳区市场监督管理局行政处罚告知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送达公告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阳市监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罚送</w:t>
      </w:r>
      <w:r>
        <w:rPr>
          <w:rFonts w:hint="eastAsia" w:ascii="仿宋_GB2312" w:hAnsi="仿宋_GB2312" w:eastAsia="仿宋_GB2312" w:cs="仿宋_GB2312"/>
          <w:sz w:val="32"/>
          <w:szCs w:val="32"/>
        </w:rPr>
        <w:t>告〔202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武汉典姆祥装饰工程有限公司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等116户有限责任公司(详情见附件)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本局拟对你单位作出吊销营业执照的行政处罚，因采取其他送达方式无法送达，依据《市场监督管理行政处罚程序规定》第八十二条第五项的规定，本局决定依法向你单位公告送达行政处罚告知书（阳市监罚告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），内容是：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由本局立案调查的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连续两年未公示年报被列入经营异常名录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且通过登记住所或经营场所无法取得联系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一案，已调查终结。依据《中华人民共和国行政处罚法》第四十四条的规定，现将本局拟作出行政处罚的内容及事实、理由、依据告知如下：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本局在开展全区长期停业未经营企业专项清理工作中，发现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你单位2023、2024年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连续两年未公示年度报告被列入经营异常名录未改正，且通过登记住所或经营场所无法取得联系。你单位的上述行为违反了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《企业信息公示暂行条例》第十八条“企业因连续2年未按规定报送年度报告被列入经营异常名录未改正，且通过登记的住所或者经营场所无法取得联系的，由县级以上市场监督管理部门吊销营业执照。”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的规定，参照《湖北省市场监督管理行政处罚裁量规则》第二条的规定，综合考虑违法行为的事实、性质、情节、社会危害程序以及你单位主观过错等因素，没有从轻、减轻和从重处罚的情形，依据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《企业信息公示暂行条例》第十八条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的规定，拟对你单位作出如下行政处罚：吊销营业执照。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四条、第四十五条、第六十三条、第六十四条第一项，以及《市场监督管理行政处罚听证办法》第五条的规定，你单位有权进行陈述、申辩，并可以要求听证。本公告自发布之日起三十日内视为送达，自本公告期满之日起五个工作日内未行使陈述、申辩权，未要求听证的，视为放弃此权利。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联系人：詹艳红、段业胜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027-84260096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汉阳区市场监督管理局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武汉典姆祥装饰工程有限公司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116户当事人基本情况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  <w:sectPr>
          <w:pgMar w:top="1440" w:right="1633" w:bottom="1440" w:left="1633" w:header="720" w:footer="720" w:gutter="0"/>
          <w:cols w:space="720" w:num="1"/>
        </w:sectPr>
      </w:pPr>
    </w:p>
    <w:tbl>
      <w:tblPr>
        <w:tblStyle w:val="5"/>
        <w:tblW w:w="137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56"/>
        <w:gridCol w:w="2688"/>
        <w:gridCol w:w="1176"/>
        <w:gridCol w:w="4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E2E2E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武汉典姆祥装饰工程有限公司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91420105MA4L02P59M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郑华华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武汉市汉阳区龙阳大道19号（玫瑰园路）13层商业16室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武汉安瑞阳光生物科技有限公司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91420105562302254Q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邹元超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武汉市汉阳区玫瑰园西村73号第四栋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武汉市乐园网吧有限责任公司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91420105MA4KNDC69F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刘善孚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汉阳区二桥街玫瑰园西村44号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武汉风云天下网吧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91420105MA4K38E50N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欧阳文乐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武汉市汉阳区玫瑰园路特一号黑玫瑰大酒店所属副楼二楼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湖北省金澜之家装饰工程有限公司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91420105MA4K41728R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童加林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武汉市汉阳区二桥路28号3层1室3F003、004号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武汉久宇鑫装饰工程有限公司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91420105MA4KN5D20B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黎青松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武汉市汉阳区琴台大道519号锦绣汉江5、6、7#楼1-2层商业门面一楼A117号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武汉鑫众博科技有限公司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914201055550334046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钟生顺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武汉市汉阳区汉江苑庙西湾277号102单元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武汉博睿宇餐饮管理有限公司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91420105MA4K4MYR1Y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周宇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武汉市汉阳区琴台大道519号锦绣汉江5、6、7#楼1-2层商业门面琴台建材家居广场K41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武汉美多多购物中心有限公司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91420105MA49QMRB6L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刘亚兰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武汉市汉阳区琴台大道519号锦绣汉江5、6、7＃楼“琴台建材广场”一楼A88号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武汉富之恒装饰设计工程有限公司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91420105MA4KTDDC74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田其华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武汉市汉阳区琴台大道519号锦绣汉江5、6、7#楼1-2层商业门面翔麟市场K7-2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鸿匠装饰工程（武汉）有限公司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91420105MA4KN3YN02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石光银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武汉市汉阳区汉阳大道582号新建数码港及汽车用品市场2号公寓单元20层办公12室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武汉楚天鸿福商贸有限公司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91420105MA4KY4NN33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陈虹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武汉市汉阳区汉阳大道582号新建数码港及汽车用品市场2号公寓单元13层办公10室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武汉宏达同创科技有限公司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91420105MA4KTQLB54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武汉市汉阳区汉阳大道582号新建数码港及汽车用品市场1号公寓13层办公1号房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武汉鑫桁昊商贸有限公司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914201053334649624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乔蕾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武汉市汉阳区永政路特1号永丰乡干教楼2-4-2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武汉尚润怡民信息技术服务有限公司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91420105MA4KYKMX2X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武汉市汉阳区汉阳大道582号新建数码港及汽车用品市场2号公寓单元23层办公17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码来信息网络科技（武汉）有限公司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91420105MA4K2QGJ1E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余奎贤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武汉市汉阳区汉阳大道582号新建数码港及汽车用品市场-1层A-032室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武汉博创智汇科技有限公司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91420105MA4KNAYG2L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鲍巧林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武汉市汉阳区汉阳大道582号新建数码港及汽车用品市场1号公寓单元15层办公3室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武汉坤源鸿农业有限公司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91420105055702501D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武汉市汉阳区龙阳大道19号（玫瑰园路）17层商业3室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武汉聚力财富投资管理有限公司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91420105MA4KL2ND54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赵壮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武汉市汉阳区二桥头汉江世纪星城2栋15层6室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武汉川宴府餐饮管理有限公司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91420105MA4KLRUF4M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武汉市汉阳区汉阳大道582号海天欢乐购4层09号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湖北迷斯伍德游艺有限公司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91420105MA49DNFCX6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张其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武汉市汉阳区726号新建数码港及汽车用品市场5层3商室-05号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北京皖祥中吉装饰有限公司武汉分公司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914201050557161109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武汉市汉阳区龙阳大道19号（玫瑰园路）18层商业19室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武汉合力兴盛汽车发展有限公司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9142010555500665XJ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武汉市汉阳区汉阳大道582号新建数码港及汽车用品市场1号公寓单元22层办公7室-2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武汉市汉阳区向之记蔬菜店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91420105MA4K53091R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向英武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武汉市汉阳区十里铺刘家湾特1号十里生鲜大市场（门面）830号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焦点食品（武汉）有限公司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91420105MA4KN8HY67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柳红燕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武汉市汉阳区十里铺刘家湾路特1号十里市场综合楼五楼瑞安臻品酒店8500室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盛世合义（湖北）体育文化投资有限公司王家湾分公司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91420105MA4K45G429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曾俊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武汉市汉阳区汉阳大道726号新建数码港及汽车用品市场4层5商室13-14号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武汉灵感装饰工程有限公司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91420100MA4KXXHR18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武汉市汉阳区二桥头汉江世纪星城2栋608室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武汉宗亮网络科技有限公司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91420105MA49C5HY8G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周渊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湖北泉欢网络科技有限公司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91420105MA49C70157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李诚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武汉市汉阳区国信新城天合广场（北大资源首座）1幢31层5室（-46）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武汉缘藤创电子商务有限公司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91420105MA49E1RR4Y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刘远锦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武汉市汉阳区国信新城天合广场（北大资源首座）1幢31层5室（-80）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武汉艾维玛医疗服务有限公司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9142010507773888XG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武汉市汉阳区二桥头国信新城天合广场（北大资源首座）第1幢2层1号-2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武汉市实惠网吧有限责任公司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91420105768096214B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汉阳区琴台路505号国信新城6栋1单元102-104号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武汉三木恒荣林业有限公司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914201057819640124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汉阳区二桥头国信新城天合广场（北大资源首座）第1幢28层04、05号房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珠海亿源建设工程有限公司湖北分公司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91420105MA4KPBCEXY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余长江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武汉市汉阳区二桥头国信新城天合广场（北大资源首座）1栋26层16室-1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湖北玖玖鸿建筑装饰设计工程有限公司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91420105MA4KXB8E8M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朱六生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武汉市汉阳区琴台大道519号锦绣汉江5、6、7#楼1-2层商业门面琴台建材家居广场1楼A-117号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武汉鸿远时代义齿有限公司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914201055782739882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魏明礼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武汉市汉阳区知音西村104号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湖北兆庚锋网络科技有限公司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91420105MA49DFYG16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何兆建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武汉市汉阳区国信新城天合广场（北大资源首座）1幢31层5室（-56）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武汉基焕网络科技有限公司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91420105MA49AG3A1N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陆仕浪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武汉枯锻电子科技有限公司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91420105MA49C9512Q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武汉市汉阳区国信新城天合广场（北大资源首座）1幢31层5室（-50）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武汉尼章网络科技有限公司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91420105MA49CBLX16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高小星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武汉市汉阳区国信新城天合广场（北大资源首座）1幢31层5室（-33）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武汉如兴方金属材料有限公司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91420105MA4KUN498R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苏建成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武汉市汉阳区二桥头国信新城天合广场（北大资源首座）1栋21层01室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湖北辰墨电子科技有限公司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91420105MA49E3P9XY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朱敬豪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武汉市汉阳区国信新城天合广场（北大资源首座）1幢31层5室(-66)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湖北通来网络技术有限公司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91420105MA4L0C4E62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郑丽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武汉市汉阳区汉阳大道582号新建数码港及汽车用品市场2号公寓单元23层办公3室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武汉宏鼎盛达商贸有限公司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91420105347195230L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谢翔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武汉市汉阳区二桥桥东村55号8层1室-01间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武汉爱鑫公寓管理有限公司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91420105MA49P2H964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田国华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武汉市汉阳区汉阳大道582号新建数码港及汽车用品市场1号公寓单元16层办公1室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武汉径吖吖电子科技有限公司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91420105MA49C8F05J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李诚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武汉市汉阳区国信新城天合广场（北大资源首座）1幢31层5室（-52）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武汉凛赫沦电子商务有限公司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91420105MA49E87PXN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杨峰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武汉市汉阳区国信新城天合广场(北大资源首座)1幢31层5室(-59)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武汉创璇富电子商务有限公司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91420105MA49E8FC4B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袁建迎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武汉市汉阳区国信新城天合广场（北大资源首座）1幢31层5室（-45）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武汉市九椿电子科技有限公司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91420105MA49E4341Q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詹秋晓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武汉市汉阳区国信新城天合广场（北大资源首座）1幢31层5室（-60）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武汉市粮久建筑装饰设计有限公司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91420105MA49C6QE4J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徐硕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武汉市汉阳区汉阳大道726号海天欢乐购B1层1089号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武汉籽思科技有限公司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91420105MA49AK5386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陆仕浪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武汉市汉阳区国信新城天合广场（北大资源首座）1幢31层5室（-20）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湖北霖俊网络科技有限公司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91420105MA49CME4X9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武汉市汉阳区国信新城天合广场（北大资源首座）1幢31层5室（-54）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武汉苒颂网络科技有限公司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91420105MA49CMDW2Q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冉林冲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武汉市汉阳区国信新城天合广场（北大资源首座）1幢31层5室（-53）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湖北济娟电子科技有限公司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91420105MA49CM7K6R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武汉从璟电子科技有限公司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91420105MA49BRBG7M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武汉市汉阳区国信新城天合广场（北大资源首座）1幢31层5室（-34）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湖北芒筱电子科技有限公司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91420105MA49E3NN10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董万俊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武汉市汉阳区国信新城天合广场（北大资源首座）1幢31层5室（-65）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武汉瑾万网络科技有限公司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91420105MA49E3MT4P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董万俊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武汉市汉阳区国信新城天合广场（北大资源首座）1幢31层5室（-76）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湖北琼景网络科技有限公司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91420105MA49CBMC6R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何尧清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湖北乐硕网络科技有限公司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91420105MA4K54GM2B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吴溢男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武汉市汉阳区国信新城天合广场（北大资源首座）1幢31层5室(-6)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武汉既莱笛电子科技有限公司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91420105MA49C95F7N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欧文星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武汉市汉阳区国信新城天合广场（北大资源首座）1幢31层5室（-47）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武汉冕茹电子科技有限公司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91420105MA49C7MC5R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武汉市汉阳区国信新城天合广场（北大资源首座）1幢31层5室(-49)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武汉闵诺电子科技有限公司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91420105MA49C5F073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黄好根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武汉市汉阳区国信新城天合广场（北大资源首座）1幢31层5室（-36）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武汉附沪网络科技有限公司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91420105MA49AGKP22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武汉浪靳电子科技有限公司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91420105MA49AG7A70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武汉阳椿电子科技有限公司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91420105MA49AG6J49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蒋飞平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武汉豫斌网络科技有限公司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91420105MA49AG5Q5W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蒋飞平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武汉昕琥电子科技有限公司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91420105MA49AG537D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陆仕浪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武汉市汉阳区国信新城天合广场（北大资源首座）1幢31层5室（-13）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武汉沪尼凯电子科技有限公司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91420105MA49DRGRXY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卢志翔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武汉市汉阳区国信新城天合广场（北大资源首座）1幢31层5室（-57）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武汉密瑾网络科技有限公司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91420105MA49C46E1L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肖春乐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武汉市汉阳区国信新城天合广场（北大资源首座）1幢31层5室（-37）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武汉迎宸聚电子商务有限公司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91420105MA49E0N72X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袁建迎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武汉市汉阳区国信新城天合广场(北大资源首座)1幢31层5室(-81)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湖北季春乐网络科技有限公司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91420105MA49C5K683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吴红涛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武汉市汉阳区国信新城天合广场（北大资源首座）1幢31层5室（-38）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湖北爱贝斯教育咨询有限公司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91420105MA49DGH13A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武汉市汉阳区琴台大道523号锦绣汉江4区1-4号楼底商2层S219（1）-S222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武汉西盈目顺网络科技有限公司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91420105MA49B7B79G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李向青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武汉市汉阳区国信新城天合广场（北大资源首座）1幢30层05号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武汉闽成西金属材料有限公司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91420105MA4KUN8T7Y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罗吉斌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武汉市汉阳区二桥头国信新城天合广场（北大资源首座）1栋21层01室-1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上海翰惠股权投资基金管理中心（有限合伙）武汉分中心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91420105MA4KL5L556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牟德强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武汉市汉阳区二桥头国信新城天合广场（北大资源首座）1栋4层D间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武汉市众人网吧（普通合伙）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91420105MAD54LDK0H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甘明;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武汉市汉阳区玫瑰园西村120号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武汉市美佳福装饰工程有限公司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91420105MA4KMNB56Q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王怀新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武汉市汉阳区汉阳大道582号新建数码港及汽车用品市场第2号公寓26层办公10号房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武汉凯丽恩医疗美容有限公司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91420105303711344B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武汉市汉阳区二桥头国信新城天合广场（北大资源首座）第1幢2层1号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湖北安昌金意科技有限公司武汉分公司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91420105MA4KX8KT9X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周洋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武汉市汉阳区汉阳大道582号新建数码港及汽车用品市场1号公寓单元27层办公10室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武汉赢和建筑装饰有限公司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914201053334542384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孙东芝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武汉市汉阳区二桥小区D1区9－11栋1层商网9－11号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武汉辰俊文创商贸有限公司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91420105303434850R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夏本俊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武汉市汉阳区二桥路19号A-10-09室－1号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武汉美家美丽装饰工程有限公司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914201053471994424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段炼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武汉市汉阳区琴台大道郭琴路阳光石材城13-1号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武汉东和利安药业有限公司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91420105MA4KLHREXW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田建平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武汉市汉阳区二桥街玫瑰街37号2栋-2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武汉耳舒堂健康管理有限公司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91420105MA49B0KT7Q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孙以东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武汉市汉阳区汉阳大道582号新建数码港及汽车用品市场2号公寓单元16层办公9室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武汉双子公寓管理有限公司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91420105MA49DXBL50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鞠昆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武汉市汉阳区汉阳大道582号新建数码港及汽车用品市场2号公寓单元26层办公14、15室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武汉银融世纪房地产营销策划有限公司汉阳分公司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9142010557825199X6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杜飚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武汉市汉阳区玫瑰园东路特8号香格里都1－3层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武汉都市时空美家装饰工程有限公司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91420105MA4KX8H96P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徐林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武汉市汉阳区琴台大道523号锦绣汉江4区1-4号楼底商3层S301-S309商铺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武汉营养觉醒餐饮管理有限公司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91420105MA4KN2E53P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武汉市汉阳区龙阳大道19号（玫瑰园路）2层商业-3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武汉华众万象网络科技有限公司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91420105MA4KM0029H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彭义农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武汉市汉阳区二桥头国信新城天合广场（北大资源首座）1栋26层18室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丽江程海保尔生物开发有限公司武汉汉阳分公司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91420105070543887F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关锦华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武汉市汉阳区二桥路12号1层3号门面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宏通万盛（武汉）商贸有限公司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91420105MA4KW4YD0E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余通江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武汉市汉阳区汉阳大道582号新建数码港及汽车用品市场2单元26层办公4室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武汉豪庭馨居装饰工程有限公司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91420105MA4KNBW79W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余雪情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武汉市汉阳区汉阳大道582号新建数码港及汽车用品市场栋2号公寓单元16层办公11室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武汉市融鼎鑫商务咨询有限公司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91420105MA4KNG6Y8Q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周换谋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武汉市汉阳区汉阳大道582号新建“数码港”及汽车用品市场2号公寓单元24层办公7室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武汉晨轩新创管理咨询服务合伙企业（有限合伙）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91420105MA4L0JQ35G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谢轶纯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武汉市汉阳区二桥头国信新城天合广场（北大资源首座）1栋30层14室-2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武汉星美影院管理有限公司汉阳分公司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91420105MA4KMRRE2T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武汉市汉阳区汉阳大道582号新建数码港及汽车用品市场5-5层夹层6商室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武汉展宇翔商贸有限责任公司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91420105066804570T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李建锋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武汉市汉阳区龙阳大道19号（玫瑰园路）16层商业17室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重庆纳奥机械设备有限公司武汉分公司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91420105074479317L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马志波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武汉市汉阳区二桥头国信新城天合广场（北大资源首座）第1幢9层05号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武汉朝发良科技工程有限公司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91420105MA4L018QXT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徐德美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武汉市汉阳区龙阳大道19号（玫瑰园路）17层商业5室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武汉车之旅自驾旅游咨询有限公司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91420105558408718E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蒋荣友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武汉市汉阳区琴台路与赫山路交汇处宝安山水琴台第5幢1单元5层501号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武汉立教文雅装饰有限公司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91420105303700055F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苏石梅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武汉市汉阳区汉阳大道716号瑞地自由度第1幢1单元3层04号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武汉帝豪佳门窗工程有限公司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914201053335339136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熊常忠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武汉市汉阳区二桥头国信新城天合广场（北大资源首座）1栋10层03室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武汉宏大维卡数字科技有限公司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91420105MA4KNF0927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武汉市汉阳区二桥路19号A栋11层1室-03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武汉至简元素装饰有限公司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91420105MA4KMFC18X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李冲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武汉市汉阳区二桥头国信新城天合广场（北大资源首座）1栋27层5室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武汉雨德家轩装饰有限公司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91420105MA4KUDAW7B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成建锋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武汉市汉阳区龙阳大道19号（玫瑰园路）9层商业7室-1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武汉盛世业峰广告有限公司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91420105066817443Q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陈超武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武汉市汉阳区龙阳大道19号（玫瑰园路）19层商业2室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武汉麦的多餐饮管理有限公司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91420105MA4KN9N763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陈映辉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武汉市汉阳区二桥D3区47栋门面-5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武汉伟俊霖商贸有限公司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91420105MA4KQK3AX9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霍家武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武汉市汉阳区汉阳大道582号新建数码港及汽车用品市场1号公寓单元24层办公11室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武汉东永阳防水涂料装饰工程有限公司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91420105562331899E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刘喜国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武汉市汉阳区王家湾102号8栋4单元6层2室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武汉桃花缘婚介服务中心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91420105MA4KLE6Y15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李爱武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武汉市汉阳区龙阳大道19号（玫瑰园路）12层商业1室-02号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武汉江城人家装饰设计有限公司汉阳分公司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91420105MA4KN4YM5P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朱广平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武汉市汉阳区十里铺刘家湾特1号四楼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武汉市幸福佳缘婚姻介绍有限公司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91420105672758519Y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管锦官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武汉市汉阳区二桥路19号B栋12－04室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武汉一博健康综合门诊部（普通合伙）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914201056791258028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刘聚涛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武汉市汉阳区二桥路19号1栋1-2层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湖北金三缘装饰工程有限公司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91420105303340029D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赵火林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武汉市汉阳区汉阳玫瑰园东路特8号7层B5号－2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武汉首富投资管理有限责任公司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91420105094665096D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杨洁华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武汉市汉阳区龙阳大道19号（玫瑰园路）14层商业1室-2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武汉安达轩咨询有限公司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9142010507770708XL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孙华新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武汉市汉阳区二桥头汉江世纪星城第2栋11层2室-1号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武汉市汉阳区中瑞睿智教育培训学校有限公司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91420105MA49F534XE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吴精涛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武汉市汉阳区汉阳大道582号海天欢乐购4楼12A室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  <w:sectPr>
          <w:pgSz w:w="15840" w:h="12240" w:orient="landscape"/>
          <w:pgMar w:top="1633" w:right="1440" w:bottom="1633" w:left="1440" w:header="720" w:footer="720" w:gutter="0"/>
          <w:cols w:space="720" w:num="1"/>
        </w:sect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633" w:bottom="1440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500"/>
  <w:hyphenationZone w:val="3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DM3Y2FmMzZhMDNhODNiYjVlZmJlOWU2ZjYwYzgifQ=="/>
  </w:docVars>
  <w:rsids>
    <w:rsidRoot w:val="00000000"/>
    <w:rsid w:val="01D152A8"/>
    <w:rsid w:val="07FE5833"/>
    <w:rsid w:val="184F5AF4"/>
    <w:rsid w:val="19AE61A3"/>
    <w:rsid w:val="1AEC7941"/>
    <w:rsid w:val="21AC7A82"/>
    <w:rsid w:val="245E3AF1"/>
    <w:rsid w:val="2A475AEA"/>
    <w:rsid w:val="313F54DB"/>
    <w:rsid w:val="318A2BFA"/>
    <w:rsid w:val="33414D7A"/>
    <w:rsid w:val="38B642D4"/>
    <w:rsid w:val="3B2C236F"/>
    <w:rsid w:val="3D9D3625"/>
    <w:rsid w:val="44A57C2A"/>
    <w:rsid w:val="44C84166"/>
    <w:rsid w:val="459109E7"/>
    <w:rsid w:val="459E5708"/>
    <w:rsid w:val="45CC270F"/>
    <w:rsid w:val="466267FD"/>
    <w:rsid w:val="47D57402"/>
    <w:rsid w:val="4C5F3864"/>
    <w:rsid w:val="4D5571F6"/>
    <w:rsid w:val="522360A9"/>
    <w:rsid w:val="5E3D70D3"/>
    <w:rsid w:val="5E6F5F22"/>
    <w:rsid w:val="617932C8"/>
    <w:rsid w:val="689C69F1"/>
    <w:rsid w:val="69DEDD50"/>
    <w:rsid w:val="6F341A7D"/>
    <w:rsid w:val="73FE82D3"/>
    <w:rsid w:val="76274349"/>
    <w:rsid w:val="7A280D7B"/>
    <w:rsid w:val="7AAE5CE4"/>
    <w:rsid w:val="7C0C5BE5"/>
    <w:rsid w:val="7D2C3189"/>
    <w:rsid w:val="DF3F75A3"/>
    <w:rsid w:val="FD9DB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1475</Words>
  <Characters>1854</Characters>
  <TotalTime>8</TotalTime>
  <ScaleCrop>false</ScaleCrop>
  <LinksUpToDate>false</LinksUpToDate>
  <CharactersWithSpaces>1903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2024-07-18T01:15:00Z</dcterms:created>
  <dc:creator>admin</dc:creator>
  <cp:lastModifiedBy>uos</cp:lastModifiedBy>
  <cp:lastPrinted>2025-09-28T16:13:00Z</cp:lastPrinted>
  <dcterms:modified xsi:type="dcterms:W3CDTF">2025-11-13T08:19:50Z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17E8162EA05843FE8B3409E5B75F93FD_13</vt:lpwstr>
  </property>
  <property fmtid="{D5CDD505-2E9C-101B-9397-08002B2CF9AE}" pid="4" name="KSOTemplateDocerSaveRecord">
    <vt:lpwstr>eyJoZGlkIjoiZjUxNDE4N2U2NWI3YmM3OTdjM2JmOGE1M2MyNWZjZjgifQ==</vt:lpwstr>
  </property>
</Properties>
</file>