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附表1</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建筑节能、绿色建筑和装配式建筑工程验收信息表</w:t>
      </w:r>
    </w:p>
    <w:tbl>
      <w:tblPr>
        <w:tblStyle w:val="4"/>
        <w:tblW w:w="96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70"/>
        <w:gridCol w:w="749"/>
        <w:gridCol w:w="212"/>
        <w:gridCol w:w="746"/>
        <w:gridCol w:w="1568"/>
        <w:gridCol w:w="1105"/>
        <w:gridCol w:w="54"/>
        <w:gridCol w:w="1144"/>
        <w:gridCol w:w="650"/>
        <w:gridCol w:w="1334"/>
        <w:gridCol w:w="17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1331" w:type="dxa"/>
            <w:gridSpan w:val="3"/>
            <w:tcBorders>
              <w:top w:val="single" w:color="auto" w:sz="8" w:space="0"/>
              <w:left w:val="single" w:color="auto" w:sz="8"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工程名称</w:t>
            </w:r>
          </w:p>
        </w:tc>
        <w:tc>
          <w:tcPr>
            <w:tcW w:w="3473" w:type="dxa"/>
            <w:gridSpan w:val="4"/>
            <w:tcBorders>
              <w:top w:val="single" w:color="auto" w:sz="8"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c>
          <w:tcPr>
            <w:tcW w:w="1794" w:type="dxa"/>
            <w:gridSpan w:val="2"/>
            <w:tcBorders>
              <w:top w:val="single" w:color="auto" w:sz="8" w:space="0"/>
              <w:left w:val="single" w:color="auto" w:sz="2" w:space="0"/>
              <w:bottom w:val="single" w:color="auto" w:sz="2" w:space="0"/>
              <w:right w:val="single" w:color="auto" w:sz="2" w:space="0"/>
            </w:tcBorders>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建筑类型</w:t>
            </w:r>
          </w:p>
        </w:tc>
        <w:tc>
          <w:tcPr>
            <w:tcW w:w="3036" w:type="dxa"/>
            <w:gridSpan w:val="2"/>
            <w:tcBorders>
              <w:top w:val="single" w:color="auto" w:sz="8" w:space="0"/>
              <w:left w:val="single" w:color="auto" w:sz="2" w:space="0"/>
              <w:bottom w:val="single" w:color="auto" w:sz="2" w:space="0"/>
              <w:right w:val="single" w:color="auto" w:sz="8" w:space="0"/>
            </w:tcBorders>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331" w:type="dxa"/>
            <w:gridSpan w:val="3"/>
            <w:tcBorders>
              <w:top w:val="single" w:color="auto" w:sz="2" w:space="0"/>
            </w:tcBorders>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建设地点</w:t>
            </w:r>
          </w:p>
        </w:tc>
        <w:tc>
          <w:tcPr>
            <w:tcW w:w="3473" w:type="dxa"/>
            <w:gridSpan w:val="4"/>
            <w:tcBorders>
              <w:top w:val="single" w:color="auto" w:sz="2" w:space="0"/>
            </w:tcBorders>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c>
          <w:tcPr>
            <w:tcW w:w="1794" w:type="dxa"/>
            <w:gridSpan w:val="2"/>
            <w:tcBorders>
              <w:top w:val="single" w:color="auto" w:sz="2" w:space="0"/>
            </w:tcBorders>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建筑层数</w:t>
            </w:r>
          </w:p>
        </w:tc>
        <w:tc>
          <w:tcPr>
            <w:tcW w:w="3036" w:type="dxa"/>
            <w:gridSpan w:val="2"/>
            <w:tcBorders>
              <w:top w:val="single" w:color="auto" w:sz="2" w:space="0"/>
            </w:tcBorders>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1331" w:type="dxa"/>
            <w:gridSpan w:val="3"/>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用地面积（㎡）</w:t>
            </w:r>
          </w:p>
        </w:tc>
        <w:tc>
          <w:tcPr>
            <w:tcW w:w="3473" w:type="dxa"/>
            <w:gridSpan w:val="4"/>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c>
          <w:tcPr>
            <w:tcW w:w="179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建筑面积（㎡）</w:t>
            </w:r>
          </w:p>
        </w:tc>
        <w:tc>
          <w:tcPr>
            <w:tcW w:w="3036"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331" w:type="dxa"/>
            <w:gridSpan w:val="3"/>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开工日期</w:t>
            </w:r>
          </w:p>
        </w:tc>
        <w:tc>
          <w:tcPr>
            <w:tcW w:w="3473" w:type="dxa"/>
            <w:gridSpan w:val="4"/>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c>
          <w:tcPr>
            <w:tcW w:w="179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完工日期</w:t>
            </w:r>
          </w:p>
        </w:tc>
        <w:tc>
          <w:tcPr>
            <w:tcW w:w="3036"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331" w:type="dxa"/>
            <w:gridSpan w:val="3"/>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建设单位</w:t>
            </w:r>
          </w:p>
        </w:tc>
        <w:tc>
          <w:tcPr>
            <w:tcW w:w="8303"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331" w:type="dxa"/>
            <w:gridSpan w:val="3"/>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设计单位</w:t>
            </w:r>
          </w:p>
        </w:tc>
        <w:tc>
          <w:tcPr>
            <w:tcW w:w="8303"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331" w:type="dxa"/>
            <w:gridSpan w:val="3"/>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施工图审查机构</w:t>
            </w:r>
          </w:p>
        </w:tc>
        <w:tc>
          <w:tcPr>
            <w:tcW w:w="8303"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331" w:type="dxa"/>
            <w:gridSpan w:val="3"/>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施工单位</w:t>
            </w:r>
          </w:p>
        </w:tc>
        <w:tc>
          <w:tcPr>
            <w:tcW w:w="8303"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1331" w:type="dxa"/>
            <w:gridSpan w:val="3"/>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监理单位</w:t>
            </w:r>
          </w:p>
        </w:tc>
        <w:tc>
          <w:tcPr>
            <w:tcW w:w="8303"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34" w:type="dxa"/>
            <w:gridSpan w:val="11"/>
            <w:noWrap w:val="0"/>
            <w:vAlign w:val="center"/>
          </w:tcPr>
          <w:p>
            <w:pPr>
              <w:keepNext w:val="0"/>
              <w:keepLines w:val="0"/>
              <w:pageBreakBefore w:val="0"/>
              <w:kinsoku/>
              <w:wordWrap/>
              <w:overflowPunct/>
              <w:topLinePunct w:val="0"/>
              <w:autoSpaceDE/>
              <w:autoSpaceDN/>
              <w:bidi w:val="0"/>
              <w:adjustRightInd w:val="0"/>
              <w:snapToGrid/>
              <w:spacing w:line="280" w:lineRule="exact"/>
              <w:jc w:val="both"/>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
                <w:bCs/>
                <w:color w:val="auto"/>
                <w:sz w:val="18"/>
                <w:szCs w:val="18"/>
                <w:lang w:val="en-US" w:eastAsia="zh-CN"/>
              </w:rPr>
              <w:t>一、建筑节能验收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检查内容</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检查结果</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设计文件、图纸会审记录、设计变更</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主要材料、设备、构件的质量证明文件、进场检验记录、进场复验报告、见证试验报告</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隐蔽工程验收记录和相关图像资料</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分项工程质量验收记录</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建筑外墙节能构造现场实体检验报告或外墙传热系数检验报告</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外窗气密性能现场检验记录</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风管系统严密性检验记录</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设备单机试运转调试记录</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设备系统联合试运转及调试记录</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分部（子分部）工程质量验收记录</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设备系统节能性和可再生能源系统性能检测报告</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948" w:type="dxa"/>
            <w:gridSpan w:val="8"/>
            <w:noWrap w:val="0"/>
            <w:vAlign w:val="center"/>
          </w:tcPr>
          <w:p>
            <w:pPr>
              <w:keepNext w:val="0"/>
              <w:keepLines w:val="0"/>
              <w:pageBreakBefore w:val="0"/>
              <w:kinsoku/>
              <w:wordWrap/>
              <w:overflowPunct/>
              <w:topLinePunct w:val="0"/>
              <w:autoSpaceDE/>
              <w:autoSpaceDN/>
              <w:bidi w:val="0"/>
              <w:adjustRightInd w:val="0"/>
              <w:snapToGrid/>
              <w:spacing w:line="280" w:lineRule="exact"/>
              <w:jc w:val="both"/>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
                <w:bCs/>
                <w:color w:val="auto"/>
                <w:sz w:val="18"/>
                <w:szCs w:val="18"/>
                <w:lang w:val="en-US" w:eastAsia="zh-CN"/>
              </w:rPr>
              <w:t>建筑节能验收意见</w:t>
            </w:r>
            <w:r>
              <w:rPr>
                <w:rFonts w:hint="eastAsia" w:ascii="仿宋_GB2312" w:hAnsi="仿宋_GB2312" w:eastAsia="仿宋_GB2312" w:cs="仿宋_GB2312"/>
                <w:color w:val="auto"/>
                <w:sz w:val="18"/>
                <w:szCs w:val="18"/>
                <w:lang w:val="en-US" w:eastAsia="zh-CN"/>
              </w:rPr>
              <w:t>：</w:t>
            </w:r>
          </w:p>
        </w:tc>
        <w:tc>
          <w:tcPr>
            <w:tcW w:w="3686" w:type="dxa"/>
            <w:gridSpan w:val="3"/>
            <w:noWrap w:val="0"/>
            <w:vAlign w:val="center"/>
          </w:tcPr>
          <w:p>
            <w:pPr>
              <w:keepNext w:val="0"/>
              <w:keepLines w:val="0"/>
              <w:pageBreakBefore w:val="0"/>
              <w:kinsoku/>
              <w:wordWrap/>
              <w:overflowPunct/>
              <w:topLinePunct w:val="0"/>
              <w:autoSpaceDE/>
              <w:autoSpaceDN/>
              <w:bidi w:val="0"/>
              <w:adjustRightInd w:val="0"/>
              <w:snapToGrid/>
              <w:spacing w:line="280" w:lineRule="exact"/>
              <w:jc w:val="both"/>
              <w:textAlignment w:val="auto"/>
              <w:rPr>
                <w:rFonts w:hint="eastAsia" w:ascii="仿宋_GB2312" w:hAnsi="仿宋_GB2312" w:eastAsia="仿宋_GB2312" w:cs="仿宋_GB2312"/>
                <w:b/>
                <w:bCs/>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34" w:type="dxa"/>
            <w:gridSpan w:val="11"/>
            <w:noWrap w:val="0"/>
            <w:vAlign w:val="center"/>
          </w:tcPr>
          <w:p>
            <w:pPr>
              <w:keepNext w:val="0"/>
              <w:keepLines w:val="0"/>
              <w:pageBreakBefore w:val="0"/>
              <w:kinsoku/>
              <w:wordWrap/>
              <w:overflowPunct/>
              <w:topLinePunct w:val="0"/>
              <w:autoSpaceDE/>
              <w:autoSpaceDN/>
              <w:bidi w:val="0"/>
              <w:adjustRightInd w:val="0"/>
              <w:snapToGrid/>
              <w:spacing w:line="280" w:lineRule="exact"/>
              <w:jc w:val="both"/>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
                <w:bCs/>
                <w:color w:val="auto"/>
                <w:sz w:val="18"/>
                <w:szCs w:val="18"/>
                <w:lang w:val="en-US" w:eastAsia="zh-CN"/>
              </w:rPr>
              <w:t>二、绿色建筑工程验收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序号</w:t>
            </w:r>
          </w:p>
        </w:tc>
        <w:tc>
          <w:tcPr>
            <w:tcW w:w="749"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w:t>
            </w: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检测内容</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检测结果</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restart"/>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c>
          <w:tcPr>
            <w:tcW w:w="749" w:type="dxa"/>
            <w:vMerge w:val="restart"/>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检测报告验收记录</w:t>
            </w: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可再生能源系统测评报告</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有可再生能源提供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场地专项检测报告（土壤氡浓度、电磁辐射等）</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符合󠆶□  不符合󠆶□ </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室内主要空气污染物浓度检测报告</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主要功能房间室内噪声检测报告</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构件隔声性能检测报告、</w:t>
            </w:r>
          </w:p>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楼板撞击声隔声性能检测报告</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建筑能效测评报告</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室内温湿度、新风量、二氧化碳浓度检测报告</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有中央空调系统提供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供暖空调设备能效检测报告</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有中央空调系统提供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8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照度和照明功率密度现场检测报告</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8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widowControl/>
              <w:adjustRightInd w:val="0"/>
              <w:jc w:val="left"/>
              <w:rPr>
                <w:rFonts w:hint="eastAsia" w:ascii="仿宋_GB2312" w:hAnsi="仿宋_GB2312" w:eastAsia="仿宋_GB2312" w:cs="仿宋_GB2312"/>
                <w:color w:val="auto"/>
                <w:sz w:val="18"/>
                <w:szCs w:val="18"/>
              </w:rPr>
            </w:pPr>
          </w:p>
        </w:tc>
        <w:tc>
          <w:tcPr>
            <w:tcW w:w="749" w:type="dxa"/>
            <w:vMerge w:val="continue"/>
            <w:noWrap w:val="0"/>
            <w:vAlign w:val="center"/>
          </w:tcPr>
          <w:p>
            <w:pPr>
              <w:widowControl/>
              <w:adjustRightInd w:val="0"/>
              <w:jc w:val="left"/>
              <w:rPr>
                <w:rFonts w:hint="eastAsia" w:ascii="仿宋_GB2312" w:hAnsi="仿宋_GB2312" w:eastAsia="仿宋_GB2312" w:cs="仿宋_GB2312"/>
                <w:color w:val="auto"/>
                <w:sz w:val="18"/>
                <w:szCs w:val="18"/>
              </w:rPr>
            </w:pPr>
          </w:p>
        </w:tc>
        <w:tc>
          <w:tcPr>
            <w:tcW w:w="4829" w:type="dxa"/>
            <w:gridSpan w:val="6"/>
            <w:noWrap w:val="0"/>
            <w:vAlign w:val="center"/>
          </w:tcPr>
          <w:p>
            <w:pPr>
              <w:adjustRightInd w:val="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adjustRightIn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若有其他项另行增加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tcBorders>
              <w:bottom w:val="single" w:color="auto" w:sz="8" w:space="0"/>
            </w:tcBorders>
            <w:noWrap w:val="0"/>
            <w:vAlign w:val="center"/>
          </w:tcPr>
          <w:p>
            <w:pPr>
              <w:widowControl/>
              <w:adjustRightInd w:val="0"/>
              <w:jc w:val="left"/>
              <w:rPr>
                <w:rFonts w:hint="eastAsia" w:ascii="仿宋_GB2312" w:hAnsi="仿宋_GB2312" w:eastAsia="仿宋_GB2312" w:cs="仿宋_GB2312"/>
                <w:color w:val="auto"/>
                <w:sz w:val="18"/>
                <w:szCs w:val="18"/>
              </w:rPr>
            </w:pPr>
          </w:p>
        </w:tc>
        <w:tc>
          <w:tcPr>
            <w:tcW w:w="749" w:type="dxa"/>
            <w:vMerge w:val="continue"/>
            <w:tcBorders>
              <w:bottom w:val="single" w:color="auto" w:sz="8" w:space="0"/>
            </w:tcBorders>
            <w:noWrap w:val="0"/>
            <w:vAlign w:val="center"/>
          </w:tcPr>
          <w:p>
            <w:pPr>
              <w:widowControl/>
              <w:adjustRightInd w:val="0"/>
              <w:jc w:val="left"/>
              <w:rPr>
                <w:rFonts w:hint="eastAsia" w:ascii="仿宋_GB2312" w:hAnsi="仿宋_GB2312" w:eastAsia="仿宋_GB2312" w:cs="仿宋_GB2312"/>
                <w:color w:val="auto"/>
                <w:sz w:val="18"/>
                <w:szCs w:val="18"/>
              </w:rPr>
            </w:pPr>
          </w:p>
        </w:tc>
        <w:tc>
          <w:tcPr>
            <w:tcW w:w="4829" w:type="dxa"/>
            <w:gridSpan w:val="6"/>
            <w:tcBorders>
              <w:bottom w:val="single" w:color="auto" w:sz="8" w:space="0"/>
            </w:tcBorders>
            <w:noWrap w:val="0"/>
            <w:vAlign w:val="center"/>
          </w:tcPr>
          <w:p>
            <w:pPr>
              <w:adjustRightInd w:val="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验收结论</w:t>
            </w:r>
          </w:p>
        </w:tc>
        <w:tc>
          <w:tcPr>
            <w:tcW w:w="3686" w:type="dxa"/>
            <w:gridSpan w:val="3"/>
            <w:tcBorders>
              <w:bottom w:val="single" w:color="auto" w:sz="8" w:space="0"/>
            </w:tcBorders>
            <w:noWrap w:val="0"/>
            <w:vAlign w:val="center"/>
          </w:tcPr>
          <w:p>
            <w:pPr>
              <w:adjustRightIn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共    项，已验收合格    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restart"/>
            <w:tcBorders>
              <w:top w:val="single" w:color="auto" w:sz="8"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w:t>
            </w:r>
          </w:p>
        </w:tc>
        <w:tc>
          <w:tcPr>
            <w:tcW w:w="749" w:type="dxa"/>
            <w:vMerge w:val="restart"/>
            <w:tcBorders>
              <w:top w:val="single" w:color="auto" w:sz="8"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现场检查验收记录</w:t>
            </w:r>
          </w:p>
        </w:tc>
        <w:tc>
          <w:tcPr>
            <w:tcW w:w="4829" w:type="dxa"/>
            <w:gridSpan w:val="6"/>
            <w:tcBorders>
              <w:top w:val="single" w:color="auto" w:sz="8"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检查内容</w:t>
            </w:r>
          </w:p>
        </w:tc>
        <w:tc>
          <w:tcPr>
            <w:tcW w:w="1984" w:type="dxa"/>
            <w:gridSpan w:val="2"/>
            <w:tcBorders>
              <w:top w:val="single" w:color="auto" w:sz="8"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检查结果</w:t>
            </w:r>
          </w:p>
        </w:tc>
        <w:tc>
          <w:tcPr>
            <w:tcW w:w="1702" w:type="dxa"/>
            <w:tcBorders>
              <w:top w:val="single" w:color="auto" w:sz="8"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绿色建材标识证书</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建筑无障碍设施、可容纳担架电梯、阳角等</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非机动车、电动汽车和无障碍汽车停车位</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项目竣工环境保护验收监测报告</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吸烟区标识设置及周边环境、禁烟标识</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外部设施检修和维护条件</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垃圾容器及收集点</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走廊、疏散通道等通行空间</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警示和引导标识、导向标识、定位标识</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电梯和自动扶梯产品型式检验报告或质量证明文件</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3"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就近选材应用比例证明材料</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预拌混凝土、预拌砂浆采购合同</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建筑内部暖通空调、电气设备、给排水设备、太阳能、空气能等设备基础及附件和管道支吊架与主体结构连接方式</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地下车库一氧化碳浓度监测装置与排风设备联动相关影像资料</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空调冷源设备、风机和水泵节能性能型式检验报告或质量证明文件</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非传统水源管道和设备标识</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水池、水箱等储水设施清洗消毒计划</w:t>
            </w:r>
          </w:p>
        </w:tc>
        <w:tc>
          <w:tcPr>
            <w:tcW w:w="198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用水器具的节水性能型式检验报告或质量证明文件</w:t>
            </w:r>
          </w:p>
        </w:tc>
        <w:tc>
          <w:tcPr>
            <w:tcW w:w="1984" w:type="dxa"/>
            <w:gridSpan w:val="2"/>
            <w:tcBorders>
              <w:top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tcBorders>
              <w:top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配电箱（柜）和控制箱（柜）的实装位置</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建筑能耗独立分项计量</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照明产品、三相配电变压器等设备型式检验报告或质量证明文件</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若有其他项另行增加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验收结论</w:t>
            </w:r>
          </w:p>
        </w:tc>
        <w:tc>
          <w:tcPr>
            <w:tcW w:w="3686" w:type="dxa"/>
            <w:gridSpan w:val="3"/>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共    项，已验收合格    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restar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w:t>
            </w:r>
          </w:p>
        </w:tc>
        <w:tc>
          <w:tcPr>
            <w:tcW w:w="749"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相关分部分项工程</w:t>
            </w:r>
          </w:p>
        </w:tc>
        <w:tc>
          <w:tcPr>
            <w:tcW w:w="4829" w:type="dxa"/>
            <w:gridSpan w:val="6"/>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检查内容</w:t>
            </w:r>
          </w:p>
        </w:tc>
        <w:tc>
          <w:tcPr>
            <w:tcW w:w="1984" w:type="dxa"/>
            <w:gridSpan w:val="2"/>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检查结果</w:t>
            </w:r>
          </w:p>
        </w:tc>
        <w:tc>
          <w:tcPr>
            <w:tcW w:w="1702"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室外环境场坪绿化分部工程</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建筑节能分部工程</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建筑装饰装修分部工程</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屋面分部工程</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主体结构分部工程</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地基与基础分部工程</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通风与空调分部工程</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智能建筑分部工程</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建筑电气分部工程</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建筑给水排水分部工程</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1984" w:type="dxa"/>
            <w:gridSpan w:val="2"/>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  不符合󠆶□</w:t>
            </w:r>
          </w:p>
        </w:tc>
        <w:tc>
          <w:tcPr>
            <w:tcW w:w="1702" w:type="dxa"/>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若有其他项</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另行增加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70"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749"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p>
        </w:tc>
        <w:tc>
          <w:tcPr>
            <w:tcW w:w="4829" w:type="dxa"/>
            <w:gridSpan w:val="6"/>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验收结论</w:t>
            </w:r>
          </w:p>
        </w:tc>
        <w:tc>
          <w:tcPr>
            <w:tcW w:w="3686" w:type="dxa"/>
            <w:gridSpan w:val="3"/>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共    项，已验收合格    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37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w:t>
            </w:r>
          </w:p>
        </w:tc>
        <w:tc>
          <w:tcPr>
            <w:tcW w:w="749"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绿色建筑工程验收意见</w:t>
            </w:r>
          </w:p>
        </w:tc>
        <w:tc>
          <w:tcPr>
            <w:tcW w:w="8515" w:type="dxa"/>
            <w:gridSpan w:val="9"/>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spacing w:line="260" w:lineRule="exact"/>
              <w:jc w:val="center"/>
              <w:textAlignment w:val="auto"/>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9634" w:type="dxa"/>
            <w:gridSpan w:val="11"/>
            <w:noWrap w:val="0"/>
            <w:vAlign w:val="center"/>
          </w:tcPr>
          <w:p>
            <w:pPr>
              <w:adjustRightInd w:val="0"/>
              <w:jc w:val="both"/>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
                <w:bCs/>
                <w:color w:val="auto"/>
                <w:sz w:val="18"/>
                <w:szCs w:val="18"/>
                <w:lang w:val="en-US" w:eastAsia="zh-CN"/>
              </w:rPr>
              <w:t>三、装配式建筑装配率指标验收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restart"/>
            <w:noWrap w:val="0"/>
            <w:vAlign w:val="center"/>
          </w:tcPr>
          <w:p>
            <w:pPr>
              <w:adjustRightInd w:val="0"/>
              <w:jc w:val="center"/>
              <w:rPr>
                <w:rFonts w:hint="eastAsia" w:ascii="仿宋_GB2312" w:hAnsi="仿宋_GB2312" w:eastAsia="仿宋_GB2312" w:cs="仿宋_GB2312"/>
                <w:b/>
                <w:bCs/>
                <w:color w:val="auto"/>
                <w:sz w:val="18"/>
                <w:szCs w:val="18"/>
                <w:lang w:val="en-US" w:eastAsia="zh-CN"/>
              </w:rPr>
            </w:pPr>
            <w:r>
              <w:rPr>
                <w:rFonts w:hint="eastAsia" w:ascii="仿宋_GB2312" w:hAnsi="仿宋_GB2312" w:eastAsia="仿宋_GB2312" w:cs="仿宋_GB2312"/>
                <w:b w:val="0"/>
                <w:bCs w:val="0"/>
                <w:color w:val="auto"/>
                <w:sz w:val="18"/>
                <w:szCs w:val="18"/>
                <w:lang w:val="en-US" w:eastAsia="zh-CN"/>
              </w:rPr>
              <w:t>5</w:t>
            </w:r>
          </w:p>
        </w:tc>
        <w:tc>
          <w:tcPr>
            <w:tcW w:w="749" w:type="dxa"/>
            <w:vMerge w:val="restart"/>
            <w:noWrap w:val="0"/>
            <w:vAlign w:val="center"/>
          </w:tcPr>
          <w:p>
            <w:pPr>
              <w:adjustRightInd w:val="0"/>
              <w:jc w:val="center"/>
              <w:rPr>
                <w:rFonts w:hint="eastAsia" w:ascii="仿宋_GB2312" w:hAnsi="仿宋_GB2312" w:eastAsia="仿宋_GB2312" w:cs="仿宋_GB2312"/>
                <w:b/>
                <w:bCs/>
                <w:color w:val="auto"/>
                <w:sz w:val="18"/>
                <w:szCs w:val="18"/>
                <w:lang w:val="en-US" w:eastAsia="zh-CN"/>
              </w:rPr>
            </w:pPr>
            <w:r>
              <w:rPr>
                <w:rFonts w:hint="eastAsia" w:ascii="仿宋_GB2312" w:hAnsi="仿宋_GB2312" w:eastAsia="仿宋_GB2312" w:cs="仿宋_GB2312"/>
                <w:b/>
                <w:bCs/>
                <w:color w:val="auto"/>
                <w:sz w:val="18"/>
                <w:szCs w:val="18"/>
                <w:lang w:val="en-US" w:eastAsia="zh-CN"/>
              </w:rPr>
              <w:t>装配率</w:t>
            </w:r>
          </w:p>
          <w:p>
            <w:pPr>
              <w:adjustRightInd w:val="0"/>
              <w:jc w:val="center"/>
              <w:rPr>
                <w:rFonts w:hint="eastAsia" w:ascii="仿宋_GB2312" w:hAnsi="仿宋_GB2312" w:eastAsia="仿宋_GB2312" w:cs="仿宋_GB2312"/>
                <w:b/>
                <w:bCs/>
                <w:color w:val="auto"/>
                <w:sz w:val="18"/>
                <w:szCs w:val="18"/>
                <w:lang w:val="en-US" w:eastAsia="zh-CN"/>
              </w:rPr>
            </w:pPr>
            <w:r>
              <w:rPr>
                <w:rFonts w:hint="eastAsia" w:ascii="仿宋_GB2312" w:hAnsi="仿宋_GB2312" w:eastAsia="仿宋_GB2312" w:cs="仿宋_GB2312"/>
                <w:b/>
                <w:bCs/>
                <w:color w:val="auto"/>
                <w:sz w:val="18"/>
                <w:szCs w:val="18"/>
                <w:lang w:val="en-US" w:eastAsia="zh-CN"/>
              </w:rPr>
              <w:t>指标验收记录</w:t>
            </w:r>
          </w:p>
        </w:tc>
        <w:tc>
          <w:tcPr>
            <w:tcW w:w="3631" w:type="dxa"/>
            <w:gridSpan w:val="4"/>
            <w:noWrap w:val="0"/>
            <w:vAlign w:val="center"/>
          </w:tcPr>
          <w:p>
            <w:pPr>
              <w:adjustRightIn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检查内容</w:t>
            </w:r>
          </w:p>
        </w:tc>
        <w:tc>
          <w:tcPr>
            <w:tcW w:w="1198"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设计得分</w:t>
            </w: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验收复核得分结果</w:t>
            </w:r>
          </w:p>
        </w:tc>
        <w:tc>
          <w:tcPr>
            <w:tcW w:w="1702" w:type="dxa"/>
            <w:noWrap w:val="0"/>
            <w:vAlign w:val="center"/>
          </w:tcPr>
          <w:p>
            <w:pPr>
              <w:adjustRightIn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370" w:type="dxa"/>
            <w:vMerge w:val="continue"/>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749" w:type="dxa"/>
            <w:vMerge w:val="continue"/>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958" w:type="dxa"/>
            <w:gridSpan w:val="2"/>
            <w:vMerge w:val="restart"/>
            <w:noWrap w:val="0"/>
            <w:vAlign w:val="center"/>
          </w:tcPr>
          <w:p>
            <w:pPr>
              <w:adjustRightInd w:val="0"/>
              <w:snapToGrid w:val="0"/>
              <w:spacing w:line="240" w:lineRule="exact"/>
              <w:ind w:firstLine="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主体结构</w:t>
            </w:r>
          </w:p>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2673"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柱、支撑、承重墙、延性墙板等竖向构件</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rPr>
            </w:pPr>
          </w:p>
        </w:tc>
        <w:tc>
          <w:tcPr>
            <w:tcW w:w="1702" w:type="dxa"/>
            <w:vMerge w:val="restart"/>
            <w:noWrap w:val="0"/>
            <w:vAlign w:val="center"/>
          </w:tcPr>
          <w:p>
            <w:pPr>
              <w:adjustRightInd w:val="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2673"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梁、板、楼梯、阳台、空调板等</w:t>
            </w:r>
            <w:r>
              <w:rPr>
                <w:rFonts w:hint="eastAsia" w:ascii="仿宋_GB2312" w:hAnsi="仿宋_GB2312" w:eastAsia="仿宋_GB2312" w:cs="仿宋_GB2312"/>
                <w:color w:val="auto"/>
                <w:sz w:val="18"/>
                <w:szCs w:val="18"/>
                <w:lang w:val="en-US" w:eastAsia="zh-CN"/>
              </w:rPr>
              <w:t>水平</w:t>
            </w:r>
            <w:r>
              <w:rPr>
                <w:rFonts w:hint="eastAsia" w:ascii="仿宋_GB2312" w:hAnsi="仿宋_GB2312" w:eastAsia="仿宋_GB2312" w:cs="仿宋_GB2312"/>
                <w:color w:val="auto"/>
                <w:sz w:val="18"/>
                <w:szCs w:val="18"/>
              </w:rPr>
              <w:t>构件</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 w:hRule="atLeast"/>
          <w:jc w:val="center"/>
        </w:trPr>
        <w:tc>
          <w:tcPr>
            <w:tcW w:w="370" w:type="dxa"/>
            <w:vMerge w:val="continue"/>
            <w:noWrap w:val="0"/>
            <w:vAlign w:val="center"/>
          </w:tcPr>
          <w:p>
            <w:pPr>
              <w:adjustRightInd w:val="0"/>
              <w:jc w:val="center"/>
              <w:rPr>
                <w:rFonts w:hint="eastAsia" w:ascii="仿宋_GB2312" w:hAnsi="仿宋_GB2312" w:eastAsia="仿宋_GB2312" w:cs="仿宋_GB2312"/>
                <w:color w:val="auto"/>
                <w:sz w:val="18"/>
                <w:szCs w:val="18"/>
              </w:rPr>
            </w:pPr>
          </w:p>
        </w:tc>
        <w:tc>
          <w:tcPr>
            <w:tcW w:w="749" w:type="dxa"/>
            <w:vMerge w:val="continue"/>
            <w:noWrap w:val="0"/>
            <w:vAlign w:val="center"/>
          </w:tcPr>
          <w:p>
            <w:pPr>
              <w:adjustRightInd w:val="0"/>
              <w:jc w:val="center"/>
              <w:rPr>
                <w:rFonts w:hint="eastAsia" w:ascii="仿宋_GB2312" w:hAnsi="仿宋_GB2312" w:eastAsia="仿宋_GB2312" w:cs="仿宋_GB2312"/>
                <w:color w:val="auto"/>
                <w:sz w:val="18"/>
                <w:szCs w:val="18"/>
              </w:rPr>
            </w:pPr>
          </w:p>
        </w:tc>
        <w:tc>
          <w:tcPr>
            <w:tcW w:w="958" w:type="dxa"/>
            <w:gridSpan w:val="2"/>
            <w:vMerge w:val="restart"/>
            <w:noWrap w:val="0"/>
            <w:vAlign w:val="center"/>
          </w:tcPr>
          <w:p>
            <w:pPr>
              <w:adjustRightInd w:val="0"/>
              <w:snapToGrid w:val="0"/>
              <w:spacing w:line="240" w:lineRule="exact"/>
              <w:ind w:firstLine="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围护墙和内隔墙</w:t>
            </w:r>
          </w:p>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2673"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非承重围护墙非砌筑</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rPr>
            </w:pPr>
          </w:p>
        </w:tc>
        <w:tc>
          <w:tcPr>
            <w:tcW w:w="1702" w:type="dxa"/>
            <w:vMerge w:val="restart"/>
            <w:noWrap w:val="0"/>
            <w:vAlign w:val="center"/>
          </w:tcPr>
          <w:p>
            <w:pPr>
              <w:adjustRightInd w:val="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2673" w:type="dxa"/>
            <w:gridSpan w:val="2"/>
            <w:noWrap w:val="0"/>
            <w:vAlign w:val="center"/>
          </w:tcPr>
          <w:p>
            <w:pPr>
              <w:adjustRightInd w:val="0"/>
              <w:snapToGrid w:val="0"/>
              <w:spacing w:line="240" w:lineRule="exact"/>
              <w:ind w:firstLine="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围护墙与保温、隔热、装饰一体化</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围护墙与保温、隔热一体化</w:t>
            </w:r>
            <w:r>
              <w:rPr>
                <w:rFonts w:hint="eastAsia" w:ascii="仿宋_GB2312" w:hAnsi="仿宋_GB2312" w:eastAsia="仿宋_GB2312" w:cs="仿宋_GB2312"/>
                <w:color w:val="auto"/>
                <w:sz w:val="18"/>
                <w:szCs w:val="18"/>
                <w:lang w:eastAsia="zh-CN"/>
              </w:rPr>
              <w:t>）</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eastAsia="zh-CN"/>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2673"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内隔墙非砌筑</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2673" w:type="dxa"/>
            <w:gridSpan w:val="2"/>
            <w:noWrap w:val="0"/>
            <w:vAlign w:val="center"/>
          </w:tcPr>
          <w:p>
            <w:pPr>
              <w:adjustRightInd w:val="0"/>
              <w:snapToGrid w:val="0"/>
              <w:spacing w:line="240" w:lineRule="exact"/>
              <w:ind w:firstLine="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内隔墙与管线、装修一体化</w:t>
            </w:r>
          </w:p>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内隔墙与管线、一体化</w:t>
            </w:r>
            <w:r>
              <w:rPr>
                <w:rFonts w:hint="eastAsia" w:ascii="仿宋_GB2312" w:hAnsi="仿宋_GB2312" w:eastAsia="仿宋_GB2312" w:cs="仿宋_GB2312"/>
                <w:color w:val="auto"/>
                <w:sz w:val="18"/>
                <w:szCs w:val="18"/>
                <w:lang w:eastAsia="zh-CN"/>
              </w:rPr>
              <w:t>）</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eastAsia="zh-CN"/>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70" w:type="dxa"/>
            <w:vMerge w:val="continue"/>
            <w:noWrap w:val="0"/>
            <w:vAlign w:val="center"/>
          </w:tcPr>
          <w:p>
            <w:pPr>
              <w:adjustRightInd w:val="0"/>
              <w:jc w:val="center"/>
              <w:rPr>
                <w:rFonts w:hint="eastAsia" w:ascii="仿宋_GB2312" w:hAnsi="仿宋_GB2312" w:eastAsia="仿宋_GB2312" w:cs="仿宋_GB2312"/>
                <w:color w:val="auto"/>
                <w:sz w:val="18"/>
                <w:szCs w:val="18"/>
              </w:rPr>
            </w:pPr>
          </w:p>
        </w:tc>
        <w:tc>
          <w:tcPr>
            <w:tcW w:w="749" w:type="dxa"/>
            <w:vMerge w:val="continue"/>
            <w:noWrap w:val="0"/>
            <w:vAlign w:val="center"/>
          </w:tcPr>
          <w:p>
            <w:pPr>
              <w:adjustRightInd w:val="0"/>
              <w:jc w:val="center"/>
              <w:rPr>
                <w:rFonts w:hint="eastAsia" w:ascii="仿宋_GB2312" w:hAnsi="仿宋_GB2312" w:eastAsia="仿宋_GB2312" w:cs="仿宋_GB2312"/>
                <w:color w:val="auto"/>
                <w:sz w:val="18"/>
                <w:szCs w:val="18"/>
              </w:rPr>
            </w:pPr>
          </w:p>
        </w:tc>
        <w:tc>
          <w:tcPr>
            <w:tcW w:w="958" w:type="dxa"/>
            <w:gridSpan w:val="2"/>
            <w:vMerge w:val="restart"/>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装修和设备管线</w:t>
            </w:r>
          </w:p>
        </w:tc>
        <w:tc>
          <w:tcPr>
            <w:tcW w:w="2673"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全装修</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rPr>
            </w:pPr>
          </w:p>
        </w:tc>
        <w:tc>
          <w:tcPr>
            <w:tcW w:w="1702" w:type="dxa"/>
            <w:vMerge w:val="restart"/>
            <w:noWrap w:val="0"/>
            <w:vAlign w:val="center"/>
          </w:tcPr>
          <w:p>
            <w:pPr>
              <w:adjustRightInd w:val="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2673"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干式工法楼面、地面</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2673"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集成厨房</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2673"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集成卫生间</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2673"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管线分离</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370" w:type="dxa"/>
            <w:vMerge w:val="continue"/>
            <w:noWrap w:val="0"/>
            <w:vAlign w:val="center"/>
          </w:tcPr>
          <w:p>
            <w:pPr>
              <w:adjustRightInd w:val="0"/>
              <w:jc w:val="center"/>
              <w:rPr>
                <w:rFonts w:hint="eastAsia" w:ascii="仿宋_GB2312" w:hAnsi="仿宋_GB2312" w:eastAsia="仿宋_GB2312" w:cs="仿宋_GB2312"/>
                <w:color w:val="auto"/>
                <w:sz w:val="18"/>
                <w:szCs w:val="18"/>
              </w:rPr>
            </w:pPr>
            <w:bookmarkStart w:id="0" w:name="_GoBack" w:colFirst="4" w:colLast="4"/>
          </w:p>
        </w:tc>
        <w:tc>
          <w:tcPr>
            <w:tcW w:w="749" w:type="dxa"/>
            <w:vMerge w:val="continue"/>
            <w:noWrap w:val="0"/>
            <w:vAlign w:val="center"/>
          </w:tcPr>
          <w:p>
            <w:pPr>
              <w:adjustRightInd w:val="0"/>
              <w:jc w:val="center"/>
              <w:rPr>
                <w:rFonts w:hint="eastAsia" w:ascii="仿宋_GB2312" w:hAnsi="仿宋_GB2312" w:eastAsia="仿宋_GB2312" w:cs="仿宋_GB2312"/>
                <w:color w:val="auto"/>
                <w:sz w:val="18"/>
                <w:szCs w:val="18"/>
              </w:rPr>
            </w:pPr>
          </w:p>
        </w:tc>
        <w:tc>
          <w:tcPr>
            <w:tcW w:w="958" w:type="dxa"/>
            <w:gridSpan w:val="2"/>
            <w:vMerge w:val="restart"/>
            <w:noWrap w:val="0"/>
            <w:vAlign w:val="center"/>
          </w:tcPr>
          <w:p>
            <w:pPr>
              <w:adjustRightInd w:val="0"/>
              <w:snapToGrid w:val="0"/>
              <w:spacing w:line="240" w:lineRule="exact"/>
              <w:ind w:firstLine="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创新项</w:t>
            </w:r>
          </w:p>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1568" w:type="dxa"/>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工程承包方式</w:t>
            </w:r>
          </w:p>
        </w:tc>
        <w:tc>
          <w:tcPr>
            <w:tcW w:w="1105" w:type="dxa"/>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工程总承包</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rPr>
            </w:pPr>
          </w:p>
        </w:tc>
        <w:tc>
          <w:tcPr>
            <w:tcW w:w="1702" w:type="dxa"/>
            <w:vMerge w:val="restart"/>
            <w:noWrap w:val="0"/>
            <w:vAlign w:val="center"/>
          </w:tcPr>
          <w:p>
            <w:pPr>
              <w:adjustRightInd w:val="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568" w:type="dxa"/>
            <w:vMerge w:val="restart"/>
            <w:noWrap w:val="0"/>
            <w:vAlign w:val="center"/>
          </w:tcPr>
          <w:p>
            <w:pPr>
              <w:adjustRightInd w:val="0"/>
              <w:snapToGrid w:val="0"/>
              <w:spacing w:line="240" w:lineRule="exact"/>
              <w:ind w:firstLine="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信息化管理</w:t>
            </w:r>
          </w:p>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（含BIM技术）</w:t>
            </w:r>
          </w:p>
        </w:tc>
        <w:tc>
          <w:tcPr>
            <w:tcW w:w="1105" w:type="dxa"/>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设计阶段</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568" w:type="dxa"/>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rPr>
            </w:pPr>
          </w:p>
        </w:tc>
        <w:tc>
          <w:tcPr>
            <w:tcW w:w="1105" w:type="dxa"/>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施工阶段</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1568" w:type="dxa"/>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1105" w:type="dxa"/>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运营阶段</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bookmarkEnd w:id="0"/>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958" w:type="dxa"/>
            <w:gridSpan w:val="2"/>
            <w:vMerge w:val="continue"/>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2673"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应用新型模板系统</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lang w:val="en-US" w:eastAsia="zh-CN"/>
              </w:rPr>
            </w:pPr>
          </w:p>
        </w:tc>
        <w:tc>
          <w:tcPr>
            <w:tcW w:w="1702"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370"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749" w:type="dxa"/>
            <w:vMerge w:val="continue"/>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c>
          <w:tcPr>
            <w:tcW w:w="95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装配率</w:t>
            </w:r>
          </w:p>
        </w:tc>
        <w:tc>
          <w:tcPr>
            <w:tcW w:w="2673"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w:t>
            </w:r>
          </w:p>
        </w:tc>
        <w:tc>
          <w:tcPr>
            <w:tcW w:w="1198" w:type="dxa"/>
            <w:gridSpan w:val="2"/>
            <w:noWrap w:val="0"/>
            <w:vAlign w:val="center"/>
          </w:tcPr>
          <w:p>
            <w:pPr>
              <w:adjustRightInd w:val="0"/>
              <w:snapToGrid w:val="0"/>
              <w:spacing w:line="240" w:lineRule="exact"/>
              <w:ind w:firstLine="0" w:firstLineChars="0"/>
              <w:jc w:val="left"/>
              <w:rPr>
                <w:rFonts w:hint="eastAsia" w:ascii="仿宋_GB2312" w:hAnsi="仿宋_GB2312" w:eastAsia="仿宋_GB2312" w:cs="仿宋_GB2312"/>
                <w:color w:val="auto"/>
                <w:sz w:val="18"/>
                <w:szCs w:val="18"/>
                <w:lang w:val="en-US" w:eastAsia="zh-CN"/>
              </w:rPr>
            </w:pPr>
          </w:p>
        </w:tc>
        <w:tc>
          <w:tcPr>
            <w:tcW w:w="1984" w:type="dxa"/>
            <w:gridSpan w:val="2"/>
            <w:noWrap w:val="0"/>
            <w:vAlign w:val="center"/>
          </w:tcPr>
          <w:p>
            <w:pPr>
              <w:adjustRightInd w:val="0"/>
              <w:jc w:val="center"/>
              <w:rPr>
                <w:rFonts w:hint="eastAsia" w:ascii="仿宋_GB2312" w:hAnsi="仿宋_GB2312" w:eastAsia="仿宋_GB2312" w:cs="仿宋_GB2312"/>
                <w:color w:val="auto"/>
                <w:sz w:val="18"/>
                <w:szCs w:val="18"/>
              </w:rPr>
            </w:pPr>
          </w:p>
        </w:tc>
        <w:tc>
          <w:tcPr>
            <w:tcW w:w="1702" w:type="dxa"/>
            <w:noWrap w:val="0"/>
            <w:vAlign w:val="center"/>
          </w:tcPr>
          <w:p>
            <w:pPr>
              <w:adjustRightInd w:val="0"/>
              <w:snapToGrid w:val="0"/>
              <w:spacing w:line="240" w:lineRule="exact"/>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0" w:type="dxa"/>
            <w:vMerge w:val="continue"/>
            <w:noWrap w:val="0"/>
            <w:vAlign w:val="center"/>
          </w:tcPr>
          <w:p>
            <w:pPr>
              <w:adjustRightInd w:val="0"/>
              <w:jc w:val="center"/>
              <w:rPr>
                <w:rFonts w:hint="eastAsia" w:ascii="仿宋_GB2312" w:hAnsi="仿宋_GB2312" w:eastAsia="仿宋_GB2312" w:cs="仿宋_GB2312"/>
                <w:color w:val="auto"/>
                <w:sz w:val="18"/>
                <w:szCs w:val="18"/>
              </w:rPr>
            </w:pPr>
          </w:p>
        </w:tc>
        <w:tc>
          <w:tcPr>
            <w:tcW w:w="749" w:type="dxa"/>
            <w:vMerge w:val="continue"/>
            <w:noWrap w:val="0"/>
            <w:vAlign w:val="center"/>
          </w:tcPr>
          <w:p>
            <w:pPr>
              <w:adjustRightInd w:val="0"/>
              <w:jc w:val="center"/>
              <w:rPr>
                <w:rFonts w:hint="eastAsia" w:ascii="仿宋_GB2312" w:hAnsi="仿宋_GB2312" w:eastAsia="仿宋_GB2312" w:cs="仿宋_GB2312"/>
                <w:color w:val="auto"/>
                <w:sz w:val="18"/>
                <w:szCs w:val="18"/>
              </w:rPr>
            </w:pPr>
          </w:p>
        </w:tc>
        <w:tc>
          <w:tcPr>
            <w:tcW w:w="4829" w:type="dxa"/>
            <w:gridSpan w:val="6"/>
            <w:noWrap w:val="0"/>
            <w:vAlign w:val="center"/>
          </w:tcPr>
          <w:p>
            <w:pPr>
              <w:adjustRightInd w:val="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验收结论</w:t>
            </w:r>
          </w:p>
        </w:tc>
        <w:tc>
          <w:tcPr>
            <w:tcW w:w="3686" w:type="dxa"/>
            <w:gridSpan w:val="3"/>
            <w:noWrap w:val="0"/>
            <w:vAlign w:val="center"/>
          </w:tcPr>
          <w:p>
            <w:pPr>
              <w:adjustRightIn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合格</w:t>
            </w:r>
            <w:r>
              <w:rPr>
                <w:rFonts w:hint="eastAsia" w:ascii="仿宋_GB2312" w:hAnsi="仿宋_GB2312" w:eastAsia="仿宋_GB2312" w:cs="仿宋_GB2312"/>
                <w:color w:val="auto"/>
                <w:sz w:val="18"/>
                <w:szCs w:val="18"/>
              </w:rPr>
              <w:t>󠆶□  不</w:t>
            </w:r>
            <w:r>
              <w:rPr>
                <w:rFonts w:hint="eastAsia" w:ascii="仿宋_GB2312" w:hAnsi="仿宋_GB2312" w:eastAsia="仿宋_GB2312" w:cs="仿宋_GB2312"/>
                <w:color w:val="auto"/>
                <w:sz w:val="18"/>
                <w:szCs w:val="18"/>
                <w:lang w:val="en-US" w:eastAsia="zh-CN"/>
              </w:rPr>
              <w:t>合格</w:t>
            </w:r>
            <w:r>
              <w:rPr>
                <w:rFonts w:hint="eastAsia" w:ascii="仿宋_GB2312" w:hAnsi="仿宋_GB2312" w:eastAsia="仿宋_GB2312" w:cs="仿宋_GB2312"/>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51" w:hRule="atLeast"/>
          <w:jc w:val="center"/>
        </w:trPr>
        <w:tc>
          <w:tcPr>
            <w:tcW w:w="370" w:type="dxa"/>
            <w:tcBorders>
              <w:bottom w:val="single" w:color="auto" w:sz="4" w:space="0"/>
            </w:tcBorders>
            <w:noWrap w:val="0"/>
            <w:vAlign w:val="center"/>
          </w:tcPr>
          <w:p>
            <w:pPr>
              <w:adjustRightIn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w:t>
            </w:r>
          </w:p>
        </w:tc>
        <w:tc>
          <w:tcPr>
            <w:tcW w:w="749" w:type="dxa"/>
            <w:tcBorders>
              <w:bottom w:val="single" w:color="auto" w:sz="4" w:space="0"/>
            </w:tcBorders>
            <w:noWrap w:val="0"/>
            <w:vAlign w:val="center"/>
          </w:tcPr>
          <w:p>
            <w:pPr>
              <w:adjustRightIn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
                <w:bCs/>
                <w:color w:val="auto"/>
                <w:sz w:val="18"/>
                <w:szCs w:val="18"/>
                <w:lang w:val="en-US" w:eastAsia="zh-CN"/>
              </w:rPr>
              <w:t>装配式建筑装配率指标验收意见</w:t>
            </w:r>
          </w:p>
        </w:tc>
        <w:tc>
          <w:tcPr>
            <w:tcW w:w="8515" w:type="dxa"/>
            <w:gridSpan w:val="9"/>
            <w:tcBorders>
              <w:bottom w:val="single" w:color="auto" w:sz="4" w:space="0"/>
            </w:tcBorders>
            <w:noWrap w:val="0"/>
            <w:vAlign w:val="center"/>
          </w:tcPr>
          <w:p>
            <w:pPr>
              <w:adjustRightInd w:val="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71" w:hRule="atLeast"/>
          <w:jc w:val="center"/>
        </w:trPr>
        <w:tc>
          <w:tcPr>
            <w:tcW w:w="370" w:type="dxa"/>
            <w:vMerge w:val="restart"/>
            <w:tcBorders>
              <w:top w:val="single" w:color="auto" w:sz="4" w:space="0"/>
            </w:tcBorders>
            <w:noWrap w:val="0"/>
            <w:vAlign w:val="center"/>
          </w:tcPr>
          <w:p>
            <w:pPr>
              <w:widowControl/>
              <w:adjustRightIn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签章</w:t>
            </w:r>
          </w:p>
        </w:tc>
        <w:tc>
          <w:tcPr>
            <w:tcW w:w="4380" w:type="dxa"/>
            <w:gridSpan w:val="5"/>
            <w:tcBorders>
              <w:top w:val="single" w:color="auto" w:sz="4" w:space="0"/>
            </w:tcBorders>
            <w:noWrap w:val="0"/>
            <w:vAlign w:val="center"/>
          </w:tcPr>
          <w:p>
            <w:pPr>
              <w:adjustRightInd w:val="0"/>
              <w:ind w:firstLine="180" w:firstLineChars="1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建设单位（盖章）：</w:t>
            </w:r>
          </w:p>
          <w:p>
            <w:pPr>
              <w:adjustRightInd w:val="0"/>
              <w:ind w:firstLine="180" w:firstLineChars="1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项目负责人（签字）：</w:t>
            </w:r>
          </w:p>
          <w:p>
            <w:pPr>
              <w:adjustRightIn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年   月   日</w:t>
            </w:r>
          </w:p>
        </w:tc>
        <w:tc>
          <w:tcPr>
            <w:tcW w:w="4884" w:type="dxa"/>
            <w:gridSpan w:val="5"/>
            <w:tcBorders>
              <w:top w:val="single" w:color="auto" w:sz="4" w:space="0"/>
            </w:tcBorders>
            <w:noWrap w:val="0"/>
            <w:vAlign w:val="center"/>
          </w:tcPr>
          <w:p>
            <w:pPr>
              <w:adjustRightInd w:val="0"/>
              <w:ind w:firstLine="180" w:firstLineChars="1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设计单位（盖章）：</w:t>
            </w:r>
          </w:p>
          <w:p>
            <w:pPr>
              <w:adjustRightInd w:val="0"/>
              <w:ind w:firstLine="180" w:firstLineChars="1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项目负责人（签字）：</w:t>
            </w:r>
          </w:p>
          <w:p>
            <w:pPr>
              <w:adjustRightIn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370" w:type="dxa"/>
            <w:vMerge w:val="continue"/>
            <w:tcBorders>
              <w:bottom w:val="single" w:color="auto" w:sz="8" w:space="0"/>
            </w:tcBorders>
            <w:noWrap w:val="0"/>
            <w:vAlign w:val="center"/>
          </w:tcPr>
          <w:p>
            <w:pPr>
              <w:widowControl/>
              <w:adjustRightInd w:val="0"/>
              <w:jc w:val="left"/>
              <w:rPr>
                <w:rFonts w:hint="eastAsia" w:ascii="仿宋_GB2312" w:hAnsi="仿宋_GB2312" w:eastAsia="仿宋_GB2312" w:cs="仿宋_GB2312"/>
                <w:color w:val="auto"/>
                <w:sz w:val="18"/>
                <w:szCs w:val="18"/>
              </w:rPr>
            </w:pPr>
          </w:p>
        </w:tc>
        <w:tc>
          <w:tcPr>
            <w:tcW w:w="4380" w:type="dxa"/>
            <w:gridSpan w:val="5"/>
            <w:tcBorders>
              <w:bottom w:val="single" w:color="auto" w:sz="8" w:space="0"/>
            </w:tcBorders>
            <w:noWrap w:val="0"/>
            <w:vAlign w:val="center"/>
          </w:tcPr>
          <w:p>
            <w:pPr>
              <w:adjustRightInd w:val="0"/>
              <w:ind w:firstLine="180" w:firstLineChars="1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监理单位（盖章）：</w:t>
            </w:r>
          </w:p>
          <w:p>
            <w:pPr>
              <w:adjustRightInd w:val="0"/>
              <w:ind w:firstLine="180" w:firstLineChars="1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总监理工程师（签字）：</w:t>
            </w:r>
          </w:p>
          <w:p>
            <w:pPr>
              <w:adjustRightIn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年   月   日</w:t>
            </w:r>
          </w:p>
        </w:tc>
        <w:tc>
          <w:tcPr>
            <w:tcW w:w="4884" w:type="dxa"/>
            <w:gridSpan w:val="5"/>
            <w:tcBorders>
              <w:bottom w:val="single" w:color="auto" w:sz="8" w:space="0"/>
            </w:tcBorders>
            <w:noWrap w:val="0"/>
            <w:vAlign w:val="center"/>
          </w:tcPr>
          <w:p>
            <w:pPr>
              <w:adjustRightInd w:val="0"/>
              <w:ind w:firstLine="180" w:firstLineChars="1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施工单位（盖章）：</w:t>
            </w:r>
          </w:p>
          <w:p>
            <w:pPr>
              <w:adjustRightInd w:val="0"/>
              <w:ind w:firstLine="180" w:firstLineChars="1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项目负责人（签字）：</w:t>
            </w:r>
          </w:p>
          <w:p>
            <w:pPr>
              <w:adjustRightIn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9634" w:type="dxa"/>
            <w:gridSpan w:val="11"/>
            <w:tcBorders>
              <w:top w:val="single" w:color="auto" w:sz="8" w:space="0"/>
              <w:left w:val="single" w:color="auto" w:sz="4" w:space="0"/>
              <w:bottom w:val="single" w:color="auto" w:sz="4" w:space="0"/>
              <w:right w:val="single" w:color="auto" w:sz="4" w:space="0"/>
            </w:tcBorders>
            <w:noWrap w:val="0"/>
            <w:vAlign w:val="center"/>
          </w:tcPr>
          <w:p>
            <w:pPr>
              <w:numPr>
                <w:ilvl w:val="0"/>
                <w:numId w:val="0"/>
              </w:numPr>
              <w:autoSpaceDE w:val="0"/>
              <w:autoSpaceDN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本表检测结果和检查结果为是否符合设计或相关标准要求。</w:t>
            </w:r>
            <w:r>
              <w:rPr>
                <w:rFonts w:hint="eastAsia" w:ascii="仿宋_GB2312" w:hAnsi="仿宋_GB2312" w:eastAsia="仿宋_GB2312" w:cs="仿宋_GB2312"/>
                <w:color w:val="auto"/>
                <w:kern w:val="0"/>
                <w:sz w:val="18"/>
                <w:szCs w:val="18"/>
                <w:lang w:eastAsia="zh-CN"/>
              </w:rPr>
              <w:t>建筑节能、</w:t>
            </w:r>
            <w:r>
              <w:rPr>
                <w:rFonts w:hint="eastAsia" w:ascii="仿宋_GB2312" w:hAnsi="仿宋_GB2312" w:eastAsia="仿宋_GB2312" w:cs="仿宋_GB2312"/>
                <w:color w:val="auto"/>
                <w:kern w:val="0"/>
                <w:sz w:val="18"/>
                <w:szCs w:val="18"/>
              </w:rPr>
              <w:t>绿色建筑</w:t>
            </w:r>
            <w:r>
              <w:rPr>
                <w:rFonts w:hint="eastAsia" w:ascii="仿宋_GB2312" w:hAnsi="仿宋_GB2312" w:eastAsia="仿宋_GB2312" w:cs="仿宋_GB2312"/>
                <w:color w:val="auto"/>
                <w:kern w:val="0"/>
                <w:sz w:val="18"/>
                <w:szCs w:val="18"/>
                <w:lang w:val="en-US" w:eastAsia="zh-CN"/>
              </w:rPr>
              <w:t>及</w:t>
            </w:r>
            <w:r>
              <w:rPr>
                <w:rFonts w:hint="eastAsia" w:ascii="仿宋_GB2312" w:hAnsi="仿宋_GB2312" w:eastAsia="仿宋_GB2312" w:cs="仿宋_GB2312"/>
                <w:color w:val="auto"/>
                <w:sz w:val="18"/>
                <w:szCs w:val="18"/>
                <w:lang w:val="en-US" w:eastAsia="zh-CN"/>
              </w:rPr>
              <w:t>装配式建筑装配率指标</w:t>
            </w:r>
            <w:r>
              <w:rPr>
                <w:rFonts w:hint="eastAsia" w:ascii="仿宋_GB2312" w:hAnsi="仿宋_GB2312" w:eastAsia="仿宋_GB2312" w:cs="仿宋_GB2312"/>
                <w:color w:val="auto"/>
                <w:kern w:val="0"/>
                <w:sz w:val="18"/>
                <w:szCs w:val="18"/>
              </w:rPr>
              <w:t>验收意见经参加验收各方共同</w:t>
            </w:r>
            <w:r>
              <w:rPr>
                <w:rFonts w:hint="eastAsia" w:ascii="仿宋_GB2312" w:hAnsi="仿宋_GB2312" w:eastAsia="仿宋_GB2312" w:cs="仿宋_GB2312"/>
                <w:color w:val="auto"/>
                <w:kern w:val="0"/>
                <w:sz w:val="18"/>
                <w:szCs w:val="18"/>
                <w:lang w:eastAsia="zh-CN"/>
              </w:rPr>
              <w:t>完成</w:t>
            </w:r>
            <w:r>
              <w:rPr>
                <w:rFonts w:hint="eastAsia" w:ascii="仿宋_GB2312" w:hAnsi="仿宋_GB2312" w:eastAsia="仿宋_GB2312" w:cs="仿宋_GB2312"/>
                <w:color w:val="auto"/>
                <w:kern w:val="0"/>
                <w:sz w:val="18"/>
                <w:szCs w:val="18"/>
              </w:rPr>
              <w:t>，由建设单位填写，应对建设项目是否符合</w:t>
            </w:r>
            <w:r>
              <w:rPr>
                <w:rFonts w:hint="eastAsia" w:ascii="仿宋_GB2312" w:hAnsi="仿宋_GB2312" w:eastAsia="仿宋_GB2312" w:cs="仿宋_GB2312"/>
                <w:color w:val="auto"/>
                <w:kern w:val="0"/>
                <w:sz w:val="18"/>
                <w:szCs w:val="18"/>
                <w:lang w:eastAsia="zh-CN"/>
              </w:rPr>
              <w:t>建筑节能、</w:t>
            </w:r>
            <w:r>
              <w:rPr>
                <w:rFonts w:hint="eastAsia" w:ascii="仿宋_GB2312" w:hAnsi="仿宋_GB2312" w:eastAsia="仿宋_GB2312" w:cs="仿宋_GB2312"/>
                <w:color w:val="auto"/>
                <w:kern w:val="0"/>
                <w:sz w:val="18"/>
                <w:szCs w:val="18"/>
              </w:rPr>
              <w:t>绿色建筑</w:t>
            </w:r>
            <w:r>
              <w:rPr>
                <w:rFonts w:hint="eastAsia" w:ascii="仿宋_GB2312" w:hAnsi="仿宋_GB2312" w:eastAsia="仿宋_GB2312" w:cs="仿宋_GB2312"/>
                <w:color w:val="auto"/>
                <w:kern w:val="0"/>
                <w:sz w:val="18"/>
                <w:szCs w:val="18"/>
                <w:lang w:val="en-US" w:eastAsia="zh-CN"/>
              </w:rPr>
              <w:t>和装配式建筑</w:t>
            </w:r>
            <w:r>
              <w:rPr>
                <w:rFonts w:hint="eastAsia" w:ascii="仿宋_GB2312" w:hAnsi="仿宋_GB2312" w:eastAsia="仿宋_GB2312" w:cs="仿宋_GB2312"/>
                <w:color w:val="auto"/>
                <w:kern w:val="0"/>
                <w:sz w:val="18"/>
                <w:szCs w:val="18"/>
              </w:rPr>
              <w:t>设计文件和相关标准的规定做出评价。</w:t>
            </w:r>
          </w:p>
          <w:p>
            <w:pPr>
              <w:numPr>
                <w:ilvl w:val="0"/>
                <w:numId w:val="0"/>
              </w:numPr>
              <w:autoSpaceDE w:val="0"/>
              <w:autoSpaceDN w:val="0"/>
              <w:ind w:firstLine="360" w:firstLineChars="200"/>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2.建设单位应组织编制绿色建筑和装配式建筑装配率自评价报告并作为竣工验收资料。</w:t>
            </w:r>
          </w:p>
          <w:p>
            <w:pPr>
              <w:numPr>
                <w:ilvl w:val="0"/>
                <w:numId w:val="0"/>
              </w:numPr>
              <w:autoSpaceDE w:val="0"/>
              <w:autoSpaceDN w:val="0"/>
              <w:ind w:firstLine="360" w:firstLineChars="200"/>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.现场检查验收记录应提供包含施工记录和影像资料在内的现场检查结果分析报告及其他相关证明文件</w:t>
            </w:r>
            <w:r>
              <w:rPr>
                <w:rFonts w:hint="eastAsia" w:ascii="仿宋_GB2312" w:hAnsi="仿宋_GB2312" w:eastAsia="仿宋_GB2312" w:cs="仿宋_GB2312"/>
                <w:color w:val="auto"/>
                <w:kern w:val="0"/>
                <w:sz w:val="18"/>
                <w:szCs w:val="18"/>
                <w:lang w:eastAsia="zh-CN"/>
              </w:rPr>
              <w:t>。</w:t>
            </w:r>
          </w:p>
          <w:p>
            <w:pPr>
              <w:autoSpaceDE w:val="0"/>
              <w:autoSpaceDN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4</w:t>
            </w:r>
            <w:r>
              <w:rPr>
                <w:rFonts w:hint="eastAsia" w:ascii="仿宋_GB2312" w:hAnsi="仿宋_GB2312" w:eastAsia="仿宋_GB2312" w:cs="仿宋_GB2312"/>
                <w:color w:val="auto"/>
                <w:kern w:val="0"/>
                <w:sz w:val="18"/>
                <w:szCs w:val="18"/>
              </w:rPr>
              <w:t>.相关分部分项工程验收资料详见各分部分项工程验收文件，不再重复提供证明材料。</w:t>
            </w:r>
          </w:p>
        </w:tc>
      </w:tr>
    </w:tbl>
    <w:p>
      <w:pPr>
        <w:rPr>
          <w:vanish/>
        </w:rPr>
      </w:pPr>
    </w:p>
    <w:sectPr>
      <w:headerReference r:id="rId4" w:type="first"/>
      <w:footerReference r:id="rId6" w:type="first"/>
      <w:headerReference r:id="rId3" w:type="default"/>
      <w:footerReference r:id="rId5" w:type="default"/>
      <w:pgSz w:w="11906" w:h="16838"/>
      <w:pgMar w:top="2098" w:right="1474" w:bottom="1984" w:left="1587" w:header="851" w:footer="992" w:gutter="0"/>
      <w:pgBorders>
        <w:top w:val="none" w:sz="0" w:space="0"/>
        <w:left w:val="none" w:sz="0" w:space="0"/>
        <w:bottom w:val="none" w:sz="0" w:space="0"/>
        <w:right w:val="none" w:sz="0" w:space="0"/>
      </w:pgBorders>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93761"/>
    <w:rsid w:val="070C6463"/>
    <w:rsid w:val="0AEF7511"/>
    <w:rsid w:val="0F805676"/>
    <w:rsid w:val="17D849DB"/>
    <w:rsid w:val="2B51433B"/>
    <w:rsid w:val="46BF39C0"/>
    <w:rsid w:val="4BBB2DCE"/>
    <w:rsid w:val="51EF48AC"/>
    <w:rsid w:val="544F7F84"/>
    <w:rsid w:val="55715F06"/>
    <w:rsid w:val="60B06216"/>
    <w:rsid w:val="70EC34FB"/>
    <w:rsid w:val="758475D4"/>
    <w:rsid w:val="7CE60B74"/>
    <w:rsid w:val="7CF0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2021-10-28T02:52:00Z</dcterms:created>
  <dc:creator>Administrator</dc:creator>
  <cp:lastModifiedBy>Administrator</cp:lastModifiedBy>
  <dcterms:modified xsi:type="dcterms:W3CDTF">2022-03-04T08:02:49Z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