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hAnsi="黑体" w:eastAsia="黑体"/>
          <w:sz w:val="52"/>
          <w:szCs w:val="52"/>
        </w:rPr>
      </w:pPr>
    </w:p>
    <w:p>
      <w:pPr>
        <w:adjustRightInd w:val="0"/>
        <w:snapToGrid w:val="0"/>
        <w:spacing w:line="360" w:lineRule="auto"/>
        <w:jc w:val="center"/>
        <w:rPr>
          <w:rFonts w:ascii="黑体" w:hAnsi="黑体" w:eastAsia="黑体"/>
          <w:sz w:val="52"/>
          <w:szCs w:val="52"/>
        </w:rPr>
      </w:pPr>
    </w:p>
    <w:p>
      <w:pPr>
        <w:jc w:val="center"/>
        <w:rPr>
          <w:rFonts w:hint="eastAsia" w:ascii="黑体" w:hAnsi="黑体" w:eastAsia="黑体"/>
          <w:sz w:val="52"/>
          <w:szCs w:val="52"/>
          <w:lang w:eastAsia="zh-CN"/>
        </w:rPr>
      </w:pPr>
      <w:r>
        <w:rPr>
          <w:rFonts w:hint="eastAsia" w:ascii="黑体" w:hAnsi="黑体" w:eastAsia="黑体"/>
          <w:sz w:val="52"/>
          <w:szCs w:val="52"/>
          <w:lang w:eastAsia="zh-CN"/>
        </w:rPr>
        <w:t>武汉市汉阳区202</w:t>
      </w:r>
      <w:r>
        <w:rPr>
          <w:rFonts w:hint="eastAsia" w:ascii="黑体" w:hAnsi="黑体" w:eastAsia="黑体"/>
          <w:sz w:val="52"/>
          <w:szCs w:val="52"/>
          <w:lang w:val="en-US" w:eastAsia="zh-CN"/>
        </w:rPr>
        <w:t>2</w:t>
      </w:r>
      <w:r>
        <w:rPr>
          <w:rFonts w:hint="eastAsia" w:ascii="黑体" w:hAnsi="黑体" w:eastAsia="黑体"/>
          <w:sz w:val="52"/>
          <w:szCs w:val="52"/>
          <w:lang w:eastAsia="zh-CN"/>
        </w:rPr>
        <w:t>年钢材</w:t>
      </w:r>
    </w:p>
    <w:p>
      <w:pPr>
        <w:jc w:val="center"/>
        <w:rPr>
          <w:rFonts w:ascii="黑体" w:hAnsi="黑体" w:eastAsia="黑体"/>
          <w:sz w:val="52"/>
          <w:szCs w:val="52"/>
        </w:rPr>
      </w:pPr>
      <w:r>
        <w:rPr>
          <w:rFonts w:ascii="黑体" w:hAnsi="黑体" w:eastAsia="黑体"/>
          <w:sz w:val="52"/>
          <w:szCs w:val="52"/>
        </w:rPr>
        <w:t>产品质量监督抽查实施细则</w:t>
      </w: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spacing w:line="360" w:lineRule="auto"/>
        <w:jc w:val="center"/>
      </w:pPr>
    </w:p>
    <w:p>
      <w:pPr>
        <w:rPr>
          <w:rFonts w:ascii="黑体" w:hAnsi="宋体" w:eastAsia="黑体"/>
          <w:sz w:val="28"/>
          <w:szCs w:val="28"/>
        </w:rPr>
      </w:pPr>
      <w:r>
        <w:rPr>
          <w:u w:val="singl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382905</wp:posOffset>
                </wp:positionV>
                <wp:extent cx="5715000" cy="0"/>
                <wp:effectExtent l="0" t="0" r="0" b="0"/>
                <wp:wrapNone/>
                <wp:docPr id="1" name="直线 18"/>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800008"/>
                          </a:solidFill>
                          <a:prstDash val="solid"/>
                          <a:headEnd type="none" w="med" len="med"/>
                          <a:tailEnd type="none" w="med" len="med"/>
                        </a:ln>
                      </wps:spPr>
                      <wps:bodyPr upright="1"/>
                    </wps:wsp>
                  </a:graphicData>
                </a:graphic>
              </wp:anchor>
            </w:drawing>
          </mc:Choice>
          <mc:Fallback>
            <w:pict>
              <v:line id="直线 18" o:spid="_x0000_s1026" o:spt="20" style="position:absolute;left:0pt;margin-left:0pt;margin-top:30.15pt;height:0pt;width:450pt;z-index:251659264;mso-width-relative:page;mso-height-relative:page;" filled="f" stroked="t" coordsize="21600,21600" o:gfxdata="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lg6XF9MAAAAGAQAADwAAAAAAAAABACAAAAAiAAAAZHJzL2Rv&#10;d25yZXYueG1sUEsBAhQAFAAAAAgAh07iQNr7QDbNAQAAjwMAAA4AAAAAAAAAAQAgAAAAIgEAAGRy&#10;cy9lMm9Eb2MueG1sUEsFBgAAAAAGAAYAWQEAAGEFAAAAAA==&#10;">
                <v:fill on="f" focussize="0,0"/>
                <v:stroke weight="1pt" color="#800008" joinstyle="round"/>
                <v:imagedata o:title=""/>
                <o:lock v:ext="edit" aspectratio="f"/>
              </v:line>
            </w:pict>
          </mc:Fallback>
        </mc:AlternateContent>
      </w:r>
      <w:r>
        <w:rPr>
          <w:rFonts w:hint="eastAsia" w:ascii="黑体" w:hAnsi="宋体" w:eastAsia="黑体"/>
          <w:sz w:val="30"/>
          <w:szCs w:val="30"/>
        </w:rPr>
        <w:t xml:space="preserve">            </w:t>
      </w:r>
      <w:r>
        <w:rPr>
          <w:rFonts w:hint="eastAsia" w:ascii="黑体" w:hAnsi="宋体" w:eastAsia="黑体"/>
          <w:sz w:val="28"/>
          <w:szCs w:val="30"/>
        </w:rPr>
        <w:t xml:space="preserve">                       </w:t>
      </w:r>
    </w:p>
    <w:p>
      <w:pPr>
        <w:snapToGrid w:val="0"/>
        <w:rPr>
          <w:u w:val="single"/>
        </w:rPr>
      </w:pPr>
    </w:p>
    <w:p>
      <w:pPr>
        <w:jc w:val="center"/>
        <w:rPr>
          <w:rFonts w:ascii="黑体" w:eastAsia="黑体"/>
          <w:w w:val="148"/>
          <w:sz w:val="32"/>
          <w:szCs w:val="32"/>
        </w:rPr>
      </w:pPr>
      <w:r>
        <w:rPr>
          <w:rFonts w:hint="eastAsia" w:ascii="黑体" w:eastAsia="黑体"/>
          <w:w w:val="148"/>
          <w:sz w:val="32"/>
          <w:szCs w:val="32"/>
        </w:rPr>
        <w:t>武汉产品质量监督检验建材站</w:t>
      </w:r>
    </w:p>
    <w:p>
      <w:pPr>
        <w:jc w:val="center"/>
        <w:rPr>
          <w:rFonts w:eastAsia="方正小标宋简体" w:cs="方正仿宋简体"/>
          <w:color w:val="000000"/>
          <w:sz w:val="32"/>
          <w:szCs w:val="32"/>
        </w:rPr>
      </w:pPr>
      <w:r>
        <w:rPr>
          <w:rFonts w:hint="eastAsia" w:ascii="黑体" w:eastAsia="黑体"/>
          <w:w w:val="148"/>
          <w:sz w:val="32"/>
          <w:szCs w:val="32"/>
        </w:rPr>
        <w:t>202</w:t>
      </w:r>
      <w:r>
        <w:rPr>
          <w:rFonts w:hint="eastAsia" w:ascii="黑体" w:eastAsia="黑体"/>
          <w:w w:val="148"/>
          <w:sz w:val="32"/>
          <w:szCs w:val="32"/>
          <w:lang w:val="en-US" w:eastAsia="zh-CN"/>
        </w:rPr>
        <w:t>2</w:t>
      </w:r>
      <w:r>
        <w:rPr>
          <w:rFonts w:hint="eastAsia" w:ascii="黑体" w:eastAsia="黑体"/>
          <w:w w:val="148"/>
          <w:sz w:val="32"/>
          <w:szCs w:val="32"/>
        </w:rPr>
        <w:t>年</w:t>
      </w:r>
      <w:r>
        <w:rPr>
          <w:rFonts w:hint="eastAsia" w:ascii="黑体" w:eastAsia="黑体"/>
          <w:w w:val="148"/>
          <w:sz w:val="32"/>
          <w:szCs w:val="32"/>
          <w:lang w:val="en-US" w:eastAsia="zh-CN"/>
        </w:rPr>
        <w:t>7</w:t>
      </w:r>
      <w:r>
        <w:rPr>
          <w:rFonts w:hint="eastAsia" w:ascii="黑体" w:eastAsia="黑体"/>
          <w:w w:val="148"/>
          <w:sz w:val="32"/>
          <w:szCs w:val="32"/>
        </w:rPr>
        <w:t>月</w:t>
      </w:r>
    </w:p>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lang w:eastAsia="zh-CN"/>
        </w:rPr>
        <w:t>武汉市汉阳区202</w:t>
      </w:r>
      <w:r>
        <w:rPr>
          <w:rFonts w:hint="eastAsia" w:eastAsia="方正小标宋简体" w:cs="方正仿宋简体"/>
          <w:color w:val="000000"/>
          <w:sz w:val="32"/>
          <w:szCs w:val="32"/>
          <w:lang w:val="en-US" w:eastAsia="zh-CN"/>
        </w:rPr>
        <w:t>2</w:t>
      </w:r>
      <w:r>
        <w:rPr>
          <w:rFonts w:hint="eastAsia" w:eastAsia="方正小标宋简体" w:cs="方正仿宋简体"/>
          <w:color w:val="000000"/>
          <w:sz w:val="32"/>
          <w:szCs w:val="32"/>
          <w:lang w:eastAsia="zh-CN"/>
        </w:rPr>
        <w:t>年钢材</w:t>
      </w:r>
      <w:r>
        <w:rPr>
          <w:rFonts w:eastAsia="方正小标宋简体" w:cs="方正仿宋简体"/>
          <w:color w:val="000000"/>
          <w:sz w:val="32"/>
          <w:szCs w:val="32"/>
        </w:rPr>
        <w:t>产品质量监督抽查实施细则</w:t>
      </w:r>
    </w:p>
    <w:p>
      <w:pPr>
        <w:adjustRightInd w:val="0"/>
        <w:snapToGrid w:val="0"/>
        <w:spacing w:line="594" w:lineRule="exact"/>
        <w:jc w:val="center"/>
        <w:rPr>
          <w:rFonts w:eastAsia="方正小标宋简体" w:cs="方正仿宋简体"/>
          <w:color w:val="000000"/>
          <w:sz w:val="32"/>
          <w:szCs w:val="32"/>
        </w:rPr>
      </w:pPr>
    </w:p>
    <w:p>
      <w:pPr>
        <w:snapToGrid w:val="0"/>
        <w:spacing w:line="460" w:lineRule="exact"/>
        <w:rPr>
          <w:rFonts w:hint="eastAsia" w:ascii="黑体" w:hAnsi="黑体" w:eastAsia="黑体" w:cs="黑体"/>
          <w:b/>
          <w:bCs/>
          <w:color w:val="000000"/>
          <w:szCs w:val="21"/>
        </w:rPr>
      </w:pPr>
      <w:r>
        <w:rPr>
          <w:rFonts w:hint="eastAsia" w:ascii="黑体" w:hAnsi="黑体" w:eastAsia="黑体" w:cs="黑体"/>
          <w:b/>
          <w:bCs/>
          <w:color w:val="000000"/>
          <w:szCs w:val="21"/>
        </w:rPr>
        <w:t>1 抽样方法</w:t>
      </w:r>
    </w:p>
    <w:p>
      <w:pPr>
        <w:snapToGrid w:val="0"/>
        <w:spacing w:line="460" w:lineRule="exact"/>
        <w:ind w:firstLine="420" w:firstLineChars="200"/>
        <w:rPr>
          <w:color w:val="000000"/>
          <w:szCs w:val="21"/>
        </w:rPr>
      </w:pPr>
      <w:r>
        <w:rPr>
          <w:color w:val="000000"/>
          <w:szCs w:val="21"/>
        </w:rPr>
        <w:t>以随机抽样的方式在被抽样生产者、销售者的待销产品中抽取。</w:t>
      </w:r>
    </w:p>
    <w:p>
      <w:pPr>
        <w:snapToGrid w:val="0"/>
        <w:spacing w:line="460" w:lineRule="exact"/>
        <w:ind w:firstLine="420" w:firstLineChars="200"/>
        <w:rPr>
          <w:color w:val="000000"/>
          <w:szCs w:val="21"/>
        </w:rPr>
      </w:pPr>
      <w:r>
        <w:rPr>
          <w:color w:val="000000"/>
          <w:szCs w:val="21"/>
        </w:rPr>
        <w:t>随机数一般可使用随机数表等方法产生。</w:t>
      </w:r>
    </w:p>
    <w:p>
      <w:pPr>
        <w:snapToGrid w:val="0"/>
        <w:spacing w:line="460" w:lineRule="exact"/>
        <w:ind w:firstLine="420" w:firstLineChars="200"/>
        <w:rPr>
          <w:color w:val="000000"/>
          <w:szCs w:val="21"/>
        </w:rPr>
      </w:pPr>
      <w:r>
        <w:rPr>
          <w:rFonts w:hint="eastAsia"/>
          <w:color w:val="000000"/>
          <w:szCs w:val="21"/>
        </w:rPr>
        <w:t>对直条钢筋取样时，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snapToGrid w:val="0"/>
        <w:spacing w:line="460" w:lineRule="exact"/>
        <w:ind w:firstLine="420" w:firstLineChars="200"/>
        <w:rPr>
          <w:color w:val="000000"/>
          <w:szCs w:val="21"/>
        </w:rPr>
      </w:pPr>
      <w:r>
        <w:rPr>
          <w:rFonts w:hint="eastAsia"/>
          <w:color w:val="000000"/>
          <w:szCs w:val="21"/>
        </w:rPr>
        <w:t>对盘卷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snapToGrid w:val="0"/>
        <w:spacing w:line="460" w:lineRule="exact"/>
        <w:ind w:firstLine="420" w:firstLineChars="200"/>
        <w:rPr>
          <w:color w:val="000000"/>
          <w:szCs w:val="21"/>
        </w:rPr>
      </w:pPr>
    </w:p>
    <w:p>
      <w:pPr>
        <w:snapToGrid w:val="0"/>
        <w:spacing w:line="460" w:lineRule="exact"/>
        <w:rPr>
          <w:rFonts w:hint="eastAsia" w:ascii="黑体" w:hAnsi="黑体" w:eastAsia="黑体" w:cs="黑体"/>
          <w:b/>
          <w:bCs/>
          <w:color w:val="000000"/>
          <w:szCs w:val="21"/>
        </w:rPr>
      </w:pPr>
      <w:r>
        <w:rPr>
          <w:rFonts w:hint="eastAsia" w:ascii="黑体" w:hAnsi="黑体" w:eastAsia="黑体" w:cs="黑体"/>
          <w:b/>
          <w:bCs/>
          <w:color w:val="000000"/>
          <w:szCs w:val="21"/>
        </w:rPr>
        <w:t>2 检验依据</w:t>
      </w:r>
    </w:p>
    <w:p>
      <w:pPr>
        <w:tabs>
          <w:tab w:val="left" w:pos="1350"/>
        </w:tabs>
        <w:spacing w:line="360" w:lineRule="auto"/>
        <w:jc w:val="center"/>
        <w:rPr>
          <w:rFonts w:hint="default" w:eastAsiaTheme="minorEastAsia"/>
          <w:szCs w:val="21"/>
          <w:lang w:val="en-US" w:eastAsia="zh-CN"/>
        </w:rPr>
      </w:pPr>
      <w:r>
        <w:rPr>
          <w:rFonts w:hint="eastAsia" w:eastAsiaTheme="minorEastAsia"/>
          <w:szCs w:val="21"/>
          <w:lang w:eastAsia="zh-CN"/>
        </w:rPr>
        <w:t>表</w:t>
      </w:r>
      <w:r>
        <w:rPr>
          <w:rFonts w:hint="eastAsia" w:eastAsiaTheme="minorEastAsia"/>
          <w:szCs w:val="21"/>
          <w:lang w:val="en-US" w:eastAsia="zh-CN"/>
        </w:rPr>
        <w:t>1 热轧光圆钢筋</w:t>
      </w:r>
    </w:p>
    <w:tbl>
      <w:tblPr>
        <w:tblStyle w:val="6"/>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417"/>
        <w:gridCol w:w="3827"/>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814" w:type="dxa"/>
            <w:vMerge w:val="restart"/>
            <w:vAlign w:val="center"/>
          </w:tcPr>
          <w:p>
            <w:pPr>
              <w:spacing w:line="440" w:lineRule="exact"/>
              <w:jc w:val="center"/>
              <w:rPr>
                <w:rFonts w:eastAsiaTheme="minorEastAsia"/>
                <w:szCs w:val="21"/>
              </w:rPr>
            </w:pPr>
            <w:r>
              <w:rPr>
                <w:rFonts w:eastAsiaTheme="minorEastAsia"/>
                <w:szCs w:val="21"/>
              </w:rPr>
              <w:t>序号</w:t>
            </w:r>
          </w:p>
        </w:tc>
        <w:tc>
          <w:tcPr>
            <w:tcW w:w="5244" w:type="dxa"/>
            <w:gridSpan w:val="2"/>
            <w:vMerge w:val="restart"/>
            <w:vAlign w:val="center"/>
          </w:tcPr>
          <w:p>
            <w:pPr>
              <w:spacing w:line="440" w:lineRule="exact"/>
              <w:jc w:val="center"/>
              <w:rPr>
                <w:rFonts w:eastAsiaTheme="minorEastAsia"/>
                <w:szCs w:val="21"/>
              </w:rPr>
            </w:pPr>
            <w:r>
              <w:rPr>
                <w:rFonts w:eastAsiaTheme="minorEastAsia"/>
                <w:szCs w:val="21"/>
              </w:rPr>
              <w:t>检验项目</w:t>
            </w:r>
          </w:p>
        </w:tc>
        <w:tc>
          <w:tcPr>
            <w:tcW w:w="2542" w:type="dxa"/>
            <w:vMerge w:val="restart"/>
            <w:vAlign w:val="center"/>
          </w:tcPr>
          <w:p>
            <w:pPr>
              <w:spacing w:line="440" w:lineRule="exact"/>
              <w:jc w:val="center"/>
              <w:rPr>
                <w:rFonts w:eastAsiaTheme="minorEastAsia"/>
                <w:szCs w:val="21"/>
              </w:rPr>
            </w:pPr>
            <w:r>
              <w:rPr>
                <w:rFonts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814" w:type="dxa"/>
            <w:vMerge w:val="continue"/>
            <w:tcBorders>
              <w:bottom w:val="single" w:color="auto" w:sz="4" w:space="0"/>
            </w:tcBorders>
            <w:vAlign w:val="center"/>
          </w:tcPr>
          <w:p>
            <w:pPr>
              <w:jc w:val="center"/>
              <w:rPr>
                <w:rFonts w:eastAsiaTheme="minorEastAsia"/>
                <w:szCs w:val="21"/>
              </w:rPr>
            </w:pPr>
          </w:p>
        </w:tc>
        <w:tc>
          <w:tcPr>
            <w:tcW w:w="5244" w:type="dxa"/>
            <w:gridSpan w:val="2"/>
            <w:vMerge w:val="continue"/>
            <w:tcBorders>
              <w:bottom w:val="single" w:color="auto" w:sz="4" w:space="0"/>
            </w:tcBorders>
            <w:vAlign w:val="center"/>
          </w:tcPr>
          <w:p>
            <w:pPr>
              <w:jc w:val="center"/>
              <w:rPr>
                <w:rFonts w:eastAsiaTheme="minorEastAsia"/>
                <w:szCs w:val="21"/>
              </w:rPr>
            </w:pPr>
          </w:p>
        </w:tc>
        <w:tc>
          <w:tcPr>
            <w:tcW w:w="2542" w:type="dxa"/>
            <w:vMerge w:val="continue"/>
            <w:tcBorders>
              <w:bottom w:val="single" w:color="auto" w:sz="4" w:space="0"/>
            </w:tcBorders>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14" w:type="dxa"/>
            <w:vMerge w:val="restart"/>
            <w:vAlign w:val="center"/>
          </w:tcPr>
          <w:p>
            <w:pPr>
              <w:jc w:val="center"/>
              <w:rPr>
                <w:rFonts w:eastAsiaTheme="minorEastAsia"/>
                <w:szCs w:val="21"/>
              </w:rPr>
            </w:pPr>
            <w:r>
              <w:rPr>
                <w:rFonts w:eastAsiaTheme="minorEastAsia"/>
                <w:szCs w:val="21"/>
              </w:rPr>
              <w:t>1</w:t>
            </w:r>
          </w:p>
        </w:tc>
        <w:tc>
          <w:tcPr>
            <w:tcW w:w="1417" w:type="dxa"/>
            <w:vMerge w:val="restart"/>
            <w:vAlign w:val="center"/>
          </w:tcPr>
          <w:p>
            <w:pPr>
              <w:jc w:val="center"/>
              <w:rPr>
                <w:rFonts w:eastAsiaTheme="minorEastAsia"/>
                <w:szCs w:val="21"/>
              </w:rPr>
            </w:pPr>
            <w:r>
              <w:rPr>
                <w:rFonts w:eastAsiaTheme="minorEastAsia"/>
                <w:szCs w:val="21"/>
              </w:rPr>
              <w:t>力学性能</w:t>
            </w:r>
          </w:p>
        </w:tc>
        <w:tc>
          <w:tcPr>
            <w:tcW w:w="3827" w:type="dxa"/>
            <w:vAlign w:val="center"/>
          </w:tcPr>
          <w:p>
            <w:pPr>
              <w:jc w:val="center"/>
              <w:rPr>
                <w:rFonts w:eastAsiaTheme="minorEastAsia"/>
                <w:szCs w:val="21"/>
              </w:rPr>
            </w:pPr>
            <w:r>
              <w:rPr>
                <w:rFonts w:hint="eastAsia" w:eastAsiaTheme="minorEastAsia"/>
                <w:szCs w:val="21"/>
                <w:lang w:eastAsia="zh-CN"/>
              </w:rPr>
              <w:t>下</w:t>
            </w:r>
            <w:r>
              <w:rPr>
                <w:rFonts w:eastAsiaTheme="minorEastAsia"/>
                <w:szCs w:val="21"/>
              </w:rPr>
              <w:t>屈服强度</w:t>
            </w:r>
          </w:p>
        </w:tc>
        <w:tc>
          <w:tcPr>
            <w:tcW w:w="2542" w:type="dxa"/>
            <w:vMerge w:val="restart"/>
            <w:vAlign w:val="center"/>
          </w:tcPr>
          <w:p>
            <w:pPr>
              <w:jc w:val="center"/>
              <w:rPr>
                <w:rFonts w:hint="eastAsia" w:eastAsiaTheme="minorEastAsia"/>
                <w:szCs w:val="21"/>
                <w:lang w:eastAsia="zh-CN"/>
              </w:rPr>
            </w:pPr>
            <w:r>
              <w:rPr>
                <w:rFonts w:hint="eastAsia" w:eastAsiaTheme="minorEastAsia"/>
                <w:szCs w:val="21"/>
                <w:lang w:eastAsia="zh-CN"/>
              </w:rPr>
              <w:t>GB/T 1499.1-2017</w:t>
            </w:r>
          </w:p>
          <w:p>
            <w:pPr>
              <w:ind w:firstLine="420" w:firstLineChars="200"/>
              <w:rPr>
                <w:rFonts w:eastAsiaTheme="minorEastAsia"/>
                <w:szCs w:val="21"/>
              </w:rPr>
            </w:pPr>
            <w:r>
              <w:rPr>
                <w:rFonts w:eastAsiaTheme="minorEastAsia"/>
                <w:szCs w:val="21"/>
              </w:rPr>
              <w:t xml:space="preserve">GB/T 28900-2012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14" w:type="dxa"/>
            <w:vMerge w:val="continue"/>
            <w:vAlign w:val="center"/>
          </w:tcPr>
          <w:p>
            <w:pPr>
              <w:jc w:val="center"/>
            </w:pPr>
          </w:p>
        </w:tc>
        <w:tc>
          <w:tcPr>
            <w:tcW w:w="1417" w:type="dxa"/>
            <w:vMerge w:val="continue"/>
            <w:vAlign w:val="center"/>
          </w:tcPr>
          <w:p>
            <w:pPr>
              <w:jc w:val="center"/>
            </w:pPr>
          </w:p>
        </w:tc>
        <w:tc>
          <w:tcPr>
            <w:tcW w:w="3827" w:type="dxa"/>
            <w:vAlign w:val="center"/>
          </w:tcPr>
          <w:p>
            <w:pPr>
              <w:jc w:val="center"/>
              <w:rPr>
                <w:rFonts w:eastAsiaTheme="minorEastAsia"/>
                <w:szCs w:val="21"/>
              </w:rPr>
            </w:pPr>
            <w:r>
              <w:rPr>
                <w:rFonts w:eastAsiaTheme="minorEastAsia"/>
                <w:szCs w:val="21"/>
              </w:rPr>
              <w:t>抗拉强度</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highlight w:val="none"/>
              </w:rPr>
              <w:t>抗拉强度</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14" w:type="dxa"/>
            <w:vAlign w:val="center"/>
          </w:tcPr>
          <w:p>
            <w:pPr>
              <w:jc w:val="center"/>
              <w:rPr>
                <w:rFonts w:eastAsiaTheme="minorEastAsia"/>
                <w:szCs w:val="21"/>
              </w:rPr>
            </w:pPr>
            <w:r>
              <w:rPr>
                <w:rFonts w:eastAsiaTheme="minorEastAsia"/>
                <w:szCs w:val="21"/>
              </w:rPr>
              <w:t>2</w:t>
            </w:r>
          </w:p>
        </w:tc>
        <w:tc>
          <w:tcPr>
            <w:tcW w:w="1417" w:type="dxa"/>
            <w:vAlign w:val="center"/>
          </w:tcPr>
          <w:p>
            <w:pPr>
              <w:jc w:val="center"/>
              <w:rPr>
                <w:rFonts w:eastAsiaTheme="minorEastAsia"/>
                <w:szCs w:val="21"/>
              </w:rPr>
            </w:pPr>
            <w:r>
              <w:rPr>
                <w:rFonts w:eastAsiaTheme="minorEastAsia"/>
                <w:szCs w:val="21"/>
              </w:rPr>
              <w:t>工艺性能</w:t>
            </w:r>
          </w:p>
        </w:tc>
        <w:tc>
          <w:tcPr>
            <w:tcW w:w="3827" w:type="dxa"/>
            <w:vAlign w:val="center"/>
          </w:tcPr>
          <w:p>
            <w:pPr>
              <w:jc w:val="center"/>
              <w:rPr>
                <w:rFonts w:hint="eastAsia" w:eastAsiaTheme="minorEastAsia"/>
                <w:szCs w:val="21"/>
                <w:lang w:eastAsia="zh-CN"/>
              </w:rPr>
            </w:pPr>
            <w:r>
              <w:rPr>
                <w:rFonts w:eastAsiaTheme="minorEastAsia"/>
                <w:szCs w:val="21"/>
              </w:rPr>
              <w:t>弯曲</w:t>
            </w:r>
            <w:r>
              <w:rPr>
                <w:rFonts w:hint="eastAsia" w:eastAsiaTheme="minorEastAsia"/>
                <w:szCs w:val="21"/>
                <w:lang w:eastAsia="zh-CN"/>
              </w:rPr>
              <w:t>性能</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1499.1-2017</w:t>
            </w:r>
          </w:p>
          <w:p>
            <w:pPr>
              <w:ind w:firstLine="420" w:firstLineChars="200"/>
              <w:rPr>
                <w:rFonts w:eastAsiaTheme="minorEastAsia"/>
                <w:szCs w:val="21"/>
              </w:rPr>
            </w:pPr>
            <w:r>
              <w:rPr>
                <w:rFonts w:eastAsiaTheme="minorEastAsia"/>
                <w:szCs w:val="21"/>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14" w:type="dxa"/>
            <w:vAlign w:val="center"/>
          </w:tcPr>
          <w:p>
            <w:pPr>
              <w:jc w:val="center"/>
              <w:rPr>
                <w:rFonts w:eastAsiaTheme="minorEastAsia"/>
                <w:szCs w:val="21"/>
              </w:rPr>
            </w:pPr>
            <w:r>
              <w:rPr>
                <w:rFonts w:hint="eastAsia" w:eastAsiaTheme="minorEastAsia"/>
                <w:szCs w:val="21"/>
              </w:rPr>
              <w:t>3</w:t>
            </w:r>
          </w:p>
        </w:tc>
        <w:tc>
          <w:tcPr>
            <w:tcW w:w="5244" w:type="dxa"/>
            <w:gridSpan w:val="2"/>
            <w:vAlign w:val="center"/>
          </w:tcPr>
          <w:p>
            <w:pPr>
              <w:jc w:val="center"/>
              <w:rPr>
                <w:rFonts w:eastAsiaTheme="minorEastAsia"/>
                <w:szCs w:val="21"/>
              </w:rPr>
            </w:pPr>
            <w:r>
              <w:rPr>
                <w:rFonts w:eastAsiaTheme="minorEastAsia"/>
                <w:szCs w:val="21"/>
              </w:rPr>
              <w:t>尺寸外形</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pPr>
              <w:jc w:val="center"/>
              <w:rPr>
                <w:rFonts w:eastAsiaTheme="minorEastAsia"/>
                <w:szCs w:val="21"/>
              </w:rPr>
            </w:pPr>
            <w:r>
              <w:rPr>
                <w:rFonts w:hint="eastAsia" w:eastAsiaTheme="minorEastAsia"/>
                <w:szCs w:val="21"/>
              </w:rPr>
              <w:t>4</w:t>
            </w:r>
          </w:p>
        </w:tc>
        <w:tc>
          <w:tcPr>
            <w:tcW w:w="5244" w:type="dxa"/>
            <w:gridSpan w:val="2"/>
            <w:vAlign w:val="center"/>
          </w:tcPr>
          <w:p>
            <w:pPr>
              <w:jc w:val="center"/>
              <w:rPr>
                <w:rFonts w:eastAsiaTheme="minorEastAsia"/>
                <w:szCs w:val="21"/>
              </w:rPr>
            </w:pPr>
            <w:r>
              <w:rPr>
                <w:rFonts w:hint="eastAsia" w:eastAsiaTheme="minorEastAsia"/>
                <w:szCs w:val="21"/>
                <w:lang w:eastAsia="zh-CN"/>
              </w:rPr>
              <w:t>钢筋</w:t>
            </w:r>
            <w:r>
              <w:rPr>
                <w:rFonts w:eastAsiaTheme="minorEastAsia"/>
                <w:szCs w:val="21"/>
              </w:rPr>
              <w:t>重量偏差</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1499.1-2017</w:t>
            </w:r>
          </w:p>
        </w:tc>
      </w:tr>
    </w:tbl>
    <w:p>
      <w:pPr>
        <w:tabs>
          <w:tab w:val="left" w:pos="1350"/>
        </w:tabs>
        <w:spacing w:line="360" w:lineRule="auto"/>
        <w:jc w:val="center"/>
        <w:rPr>
          <w:rFonts w:hint="default" w:eastAsiaTheme="minorEastAsia"/>
          <w:szCs w:val="21"/>
          <w:lang w:val="en-US" w:eastAsia="zh-CN"/>
        </w:rPr>
      </w:pPr>
      <w:r>
        <w:rPr>
          <w:rFonts w:hint="eastAsia" w:eastAsiaTheme="minorEastAsia"/>
          <w:szCs w:val="21"/>
          <w:lang w:eastAsia="zh-CN"/>
        </w:rPr>
        <w:t>表</w:t>
      </w:r>
      <w:r>
        <w:rPr>
          <w:rFonts w:hint="eastAsia" w:eastAsiaTheme="minorEastAsia"/>
          <w:szCs w:val="21"/>
          <w:lang w:val="en-US" w:eastAsia="zh-CN"/>
        </w:rPr>
        <w:t>2 热轧带肋钢筋</w:t>
      </w:r>
    </w:p>
    <w:tbl>
      <w:tblPr>
        <w:tblStyle w:val="6"/>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417"/>
        <w:gridCol w:w="3827"/>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814" w:type="dxa"/>
            <w:vMerge w:val="restart"/>
            <w:vAlign w:val="center"/>
          </w:tcPr>
          <w:p>
            <w:pPr>
              <w:spacing w:line="440" w:lineRule="exact"/>
              <w:jc w:val="center"/>
              <w:rPr>
                <w:rFonts w:eastAsiaTheme="minorEastAsia"/>
                <w:szCs w:val="21"/>
              </w:rPr>
            </w:pPr>
            <w:r>
              <w:rPr>
                <w:rFonts w:eastAsiaTheme="minorEastAsia"/>
                <w:szCs w:val="21"/>
              </w:rPr>
              <w:t>序号</w:t>
            </w:r>
          </w:p>
        </w:tc>
        <w:tc>
          <w:tcPr>
            <w:tcW w:w="5244" w:type="dxa"/>
            <w:gridSpan w:val="2"/>
            <w:vMerge w:val="restart"/>
            <w:vAlign w:val="center"/>
          </w:tcPr>
          <w:p>
            <w:pPr>
              <w:spacing w:line="440" w:lineRule="exact"/>
              <w:jc w:val="center"/>
              <w:rPr>
                <w:rFonts w:eastAsiaTheme="minorEastAsia"/>
                <w:szCs w:val="21"/>
              </w:rPr>
            </w:pPr>
            <w:r>
              <w:rPr>
                <w:rFonts w:eastAsiaTheme="minorEastAsia"/>
                <w:szCs w:val="21"/>
              </w:rPr>
              <w:t>检验项目</w:t>
            </w:r>
          </w:p>
        </w:tc>
        <w:tc>
          <w:tcPr>
            <w:tcW w:w="2542" w:type="dxa"/>
            <w:vMerge w:val="restart"/>
            <w:vAlign w:val="center"/>
          </w:tcPr>
          <w:p>
            <w:pPr>
              <w:spacing w:line="440" w:lineRule="exact"/>
              <w:jc w:val="center"/>
              <w:rPr>
                <w:rFonts w:eastAsiaTheme="minorEastAsia"/>
                <w:szCs w:val="21"/>
              </w:rPr>
            </w:pPr>
            <w:r>
              <w:rPr>
                <w:rFonts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814" w:type="dxa"/>
            <w:vMerge w:val="continue"/>
            <w:tcBorders>
              <w:bottom w:val="single" w:color="auto" w:sz="4" w:space="0"/>
            </w:tcBorders>
            <w:vAlign w:val="center"/>
          </w:tcPr>
          <w:p>
            <w:pPr>
              <w:jc w:val="center"/>
              <w:rPr>
                <w:rFonts w:eastAsiaTheme="minorEastAsia"/>
                <w:szCs w:val="21"/>
              </w:rPr>
            </w:pPr>
          </w:p>
        </w:tc>
        <w:tc>
          <w:tcPr>
            <w:tcW w:w="5244" w:type="dxa"/>
            <w:gridSpan w:val="2"/>
            <w:vMerge w:val="continue"/>
            <w:tcBorders>
              <w:bottom w:val="single" w:color="auto" w:sz="4" w:space="0"/>
            </w:tcBorders>
            <w:vAlign w:val="center"/>
          </w:tcPr>
          <w:p>
            <w:pPr>
              <w:jc w:val="center"/>
              <w:rPr>
                <w:rFonts w:eastAsiaTheme="minorEastAsia"/>
                <w:szCs w:val="21"/>
              </w:rPr>
            </w:pPr>
          </w:p>
        </w:tc>
        <w:tc>
          <w:tcPr>
            <w:tcW w:w="2542" w:type="dxa"/>
            <w:vMerge w:val="continue"/>
            <w:tcBorders>
              <w:bottom w:val="single" w:color="auto" w:sz="4" w:space="0"/>
            </w:tcBorders>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restart"/>
            <w:vAlign w:val="center"/>
          </w:tcPr>
          <w:p>
            <w:pPr>
              <w:jc w:val="center"/>
              <w:rPr>
                <w:rFonts w:eastAsiaTheme="minorEastAsia"/>
                <w:szCs w:val="21"/>
              </w:rPr>
            </w:pPr>
            <w:r>
              <w:rPr>
                <w:rFonts w:eastAsiaTheme="minorEastAsia"/>
                <w:szCs w:val="21"/>
              </w:rPr>
              <w:t>1</w:t>
            </w:r>
          </w:p>
        </w:tc>
        <w:tc>
          <w:tcPr>
            <w:tcW w:w="1417" w:type="dxa"/>
            <w:vMerge w:val="restart"/>
            <w:vAlign w:val="center"/>
          </w:tcPr>
          <w:p>
            <w:pPr>
              <w:jc w:val="center"/>
              <w:rPr>
                <w:rFonts w:eastAsiaTheme="minorEastAsia"/>
                <w:szCs w:val="21"/>
              </w:rPr>
            </w:pPr>
            <w:r>
              <w:rPr>
                <w:rFonts w:eastAsiaTheme="minorEastAsia"/>
                <w:szCs w:val="21"/>
              </w:rPr>
              <w:t>力学性能</w:t>
            </w:r>
          </w:p>
        </w:tc>
        <w:tc>
          <w:tcPr>
            <w:tcW w:w="3827" w:type="dxa"/>
            <w:vAlign w:val="center"/>
          </w:tcPr>
          <w:p>
            <w:pPr>
              <w:jc w:val="center"/>
              <w:rPr>
                <w:rFonts w:eastAsiaTheme="minorEastAsia"/>
                <w:szCs w:val="21"/>
              </w:rPr>
            </w:pPr>
            <w:r>
              <w:rPr>
                <w:rFonts w:hint="eastAsia" w:eastAsiaTheme="minorEastAsia"/>
                <w:szCs w:val="21"/>
                <w:lang w:eastAsia="zh-CN"/>
              </w:rPr>
              <w:t>下</w:t>
            </w:r>
            <w:r>
              <w:rPr>
                <w:rFonts w:eastAsiaTheme="minorEastAsia"/>
                <w:szCs w:val="21"/>
              </w:rPr>
              <w:t>屈服强度</w:t>
            </w:r>
          </w:p>
        </w:tc>
        <w:tc>
          <w:tcPr>
            <w:tcW w:w="2542" w:type="dxa"/>
            <w:vMerge w:val="restart"/>
            <w:vAlign w:val="center"/>
          </w:tcPr>
          <w:p>
            <w:pPr>
              <w:jc w:val="center"/>
              <w:rPr>
                <w:rFonts w:hint="eastAsia" w:eastAsiaTheme="minorEastAsia"/>
                <w:szCs w:val="21"/>
                <w:lang w:eastAsia="zh-CN"/>
              </w:rPr>
            </w:pPr>
            <w:r>
              <w:rPr>
                <w:rFonts w:hint="eastAsia" w:eastAsiaTheme="minorEastAsia"/>
                <w:szCs w:val="21"/>
                <w:lang w:eastAsia="zh-CN"/>
              </w:rPr>
              <w:t>GB/T 1499.2-2018</w:t>
            </w:r>
          </w:p>
          <w:p>
            <w:pPr>
              <w:ind w:firstLine="420" w:firstLineChars="200"/>
              <w:rPr>
                <w:rFonts w:eastAsiaTheme="minorEastAsia"/>
                <w:szCs w:val="21"/>
              </w:rPr>
            </w:pPr>
            <w:r>
              <w:rPr>
                <w:rFonts w:eastAsiaTheme="minorEastAsia"/>
                <w:szCs w:val="21"/>
              </w:rPr>
              <w:t xml:space="preserve">GB/T 28900-2012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抗拉强度</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highlight w:val="none"/>
              </w:rPr>
              <w:t>断后伸长率</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实测抗拉强度与实测</w:t>
            </w:r>
            <w:r>
              <w:rPr>
                <w:rFonts w:hint="eastAsia" w:eastAsiaTheme="minorEastAsia"/>
                <w:szCs w:val="21"/>
                <w:lang w:eastAsia="zh-CN"/>
              </w:rPr>
              <w:t>下</w:t>
            </w:r>
            <w:r>
              <w:rPr>
                <w:rFonts w:eastAsiaTheme="minorEastAsia"/>
                <w:szCs w:val="21"/>
              </w:rPr>
              <w:t>屈服强度之比</w:t>
            </w:r>
            <w:r>
              <w:rPr>
                <w:rFonts w:hint="eastAsia" w:eastAsiaTheme="minorEastAsia"/>
                <w:szCs w:val="21"/>
              </w:rPr>
              <w:t>*</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实测</w:t>
            </w:r>
            <w:r>
              <w:rPr>
                <w:rFonts w:hint="eastAsia" w:eastAsiaTheme="minorEastAsia"/>
                <w:szCs w:val="21"/>
                <w:lang w:eastAsia="zh-CN"/>
              </w:rPr>
              <w:t>下</w:t>
            </w:r>
            <w:r>
              <w:rPr>
                <w:rFonts w:eastAsiaTheme="minorEastAsia"/>
                <w:szCs w:val="21"/>
              </w:rPr>
              <w:t>屈服强度与</w:t>
            </w:r>
            <w:r>
              <w:rPr>
                <w:rFonts w:hint="eastAsia" w:eastAsiaTheme="minorEastAsia"/>
                <w:szCs w:val="21"/>
                <w:lang w:eastAsia="zh-CN"/>
              </w:rPr>
              <w:t>下</w:t>
            </w:r>
            <w:r>
              <w:rPr>
                <w:rFonts w:eastAsiaTheme="minorEastAsia"/>
                <w:szCs w:val="21"/>
              </w:rPr>
              <w:t>屈服强度特征值之比</w:t>
            </w:r>
            <w:r>
              <w:rPr>
                <w:rFonts w:hint="eastAsia" w:eastAsiaTheme="minorEastAsia"/>
                <w:szCs w:val="21"/>
              </w:rPr>
              <w:t>*</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最大力总延伸率</w:t>
            </w:r>
            <w:r>
              <w:rPr>
                <w:rFonts w:hint="eastAsia" w:eastAsiaTheme="minorEastAsia"/>
                <w:szCs w:val="21"/>
              </w:rPr>
              <w:t>*</w:t>
            </w:r>
          </w:p>
        </w:tc>
        <w:tc>
          <w:tcPr>
            <w:tcW w:w="2542" w:type="dxa"/>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4" w:type="dxa"/>
            <w:vMerge w:val="restart"/>
            <w:vAlign w:val="center"/>
          </w:tcPr>
          <w:p>
            <w:pPr>
              <w:jc w:val="center"/>
              <w:rPr>
                <w:rFonts w:eastAsiaTheme="minorEastAsia"/>
                <w:szCs w:val="21"/>
              </w:rPr>
            </w:pPr>
            <w:r>
              <w:rPr>
                <w:rFonts w:eastAsiaTheme="minorEastAsia"/>
                <w:szCs w:val="21"/>
              </w:rPr>
              <w:t>2</w:t>
            </w:r>
          </w:p>
        </w:tc>
        <w:tc>
          <w:tcPr>
            <w:tcW w:w="1417" w:type="dxa"/>
            <w:vMerge w:val="restart"/>
            <w:vAlign w:val="center"/>
          </w:tcPr>
          <w:p>
            <w:pPr>
              <w:jc w:val="center"/>
              <w:rPr>
                <w:rFonts w:eastAsiaTheme="minorEastAsia"/>
                <w:szCs w:val="21"/>
              </w:rPr>
            </w:pPr>
            <w:r>
              <w:rPr>
                <w:rFonts w:eastAsiaTheme="minorEastAsia"/>
                <w:szCs w:val="21"/>
              </w:rPr>
              <w:t>工艺性能</w:t>
            </w:r>
          </w:p>
        </w:tc>
        <w:tc>
          <w:tcPr>
            <w:tcW w:w="3827" w:type="dxa"/>
            <w:vAlign w:val="center"/>
          </w:tcPr>
          <w:p>
            <w:pPr>
              <w:jc w:val="center"/>
              <w:rPr>
                <w:rFonts w:hint="eastAsia" w:eastAsiaTheme="minorEastAsia"/>
                <w:szCs w:val="21"/>
                <w:lang w:eastAsia="zh-CN"/>
              </w:rPr>
            </w:pPr>
            <w:r>
              <w:rPr>
                <w:rFonts w:eastAsiaTheme="minorEastAsia"/>
                <w:szCs w:val="21"/>
              </w:rPr>
              <w:t>弯曲</w:t>
            </w:r>
            <w:r>
              <w:rPr>
                <w:rFonts w:hint="eastAsia" w:eastAsiaTheme="minorEastAsia"/>
                <w:szCs w:val="21"/>
                <w:lang w:eastAsia="zh-CN"/>
              </w:rPr>
              <w:t>性能</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p>
            <w:pPr>
              <w:ind w:firstLine="420" w:firstLineChars="200"/>
              <w:rPr>
                <w:rFonts w:eastAsiaTheme="minorEastAsia"/>
                <w:szCs w:val="21"/>
              </w:rPr>
            </w:pPr>
            <w:r>
              <w:rPr>
                <w:rFonts w:eastAsiaTheme="minorEastAsia"/>
                <w:szCs w:val="21"/>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反向弯曲</w:t>
            </w:r>
            <w:r>
              <w:rPr>
                <w:rFonts w:hint="eastAsia" w:eastAsiaTheme="minorEastAsia"/>
                <w:szCs w:val="21"/>
                <w:lang w:eastAsia="zh-CN"/>
              </w:rPr>
              <w:t>性能</w:t>
            </w:r>
            <w:r>
              <w:rPr>
                <w:rFonts w:hint="eastAsia" w:eastAsiaTheme="minorEastAsia"/>
                <w:szCs w:val="21"/>
              </w:rPr>
              <w:t>*</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p>
            <w:pPr>
              <w:ind w:firstLine="420" w:firstLineChars="200"/>
              <w:rPr>
                <w:rFonts w:eastAsiaTheme="minorEastAsia"/>
                <w:szCs w:val="21"/>
              </w:rPr>
            </w:pPr>
            <w:r>
              <w:rPr>
                <w:rFonts w:eastAsiaTheme="minorEastAsia"/>
                <w:szCs w:val="21"/>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14" w:type="dxa"/>
            <w:vMerge w:val="restart"/>
            <w:vAlign w:val="center"/>
          </w:tcPr>
          <w:p>
            <w:pPr>
              <w:jc w:val="center"/>
              <w:rPr>
                <w:rFonts w:eastAsiaTheme="minorEastAsia"/>
                <w:szCs w:val="21"/>
              </w:rPr>
            </w:pPr>
            <w:r>
              <w:rPr>
                <w:rFonts w:hint="eastAsia" w:eastAsiaTheme="minorEastAsia"/>
                <w:szCs w:val="21"/>
              </w:rPr>
              <w:t>3</w:t>
            </w:r>
          </w:p>
        </w:tc>
        <w:tc>
          <w:tcPr>
            <w:tcW w:w="1417" w:type="dxa"/>
            <w:vMerge w:val="restart"/>
            <w:vAlign w:val="center"/>
          </w:tcPr>
          <w:p>
            <w:pPr>
              <w:jc w:val="center"/>
              <w:rPr>
                <w:rFonts w:eastAsiaTheme="minorEastAsia"/>
                <w:szCs w:val="21"/>
              </w:rPr>
            </w:pPr>
            <w:r>
              <w:rPr>
                <w:rFonts w:eastAsiaTheme="minorEastAsia"/>
                <w:szCs w:val="21"/>
              </w:rPr>
              <w:t>尺寸外形</w:t>
            </w:r>
          </w:p>
        </w:tc>
        <w:tc>
          <w:tcPr>
            <w:tcW w:w="3827" w:type="dxa"/>
            <w:vAlign w:val="center"/>
          </w:tcPr>
          <w:p>
            <w:pPr>
              <w:jc w:val="center"/>
              <w:rPr>
                <w:rFonts w:eastAsiaTheme="minorEastAsia"/>
                <w:szCs w:val="21"/>
              </w:rPr>
            </w:pPr>
            <w:r>
              <w:rPr>
                <w:rFonts w:eastAsiaTheme="minorEastAsia"/>
                <w:szCs w:val="21"/>
              </w:rPr>
              <w:t>横肋高</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rPr>
            </w:pPr>
          </w:p>
        </w:tc>
        <w:tc>
          <w:tcPr>
            <w:tcW w:w="3827" w:type="dxa"/>
            <w:vAlign w:val="center"/>
          </w:tcPr>
          <w:p>
            <w:pPr>
              <w:jc w:val="center"/>
              <w:rPr>
                <w:rFonts w:eastAsiaTheme="minorEastAsia"/>
                <w:szCs w:val="21"/>
              </w:rPr>
            </w:pPr>
            <w:r>
              <w:rPr>
                <w:rFonts w:eastAsiaTheme="minorEastAsia"/>
                <w:szCs w:val="21"/>
              </w:rPr>
              <w:t>肋间距</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pPr>
              <w:jc w:val="center"/>
              <w:rPr>
                <w:rFonts w:eastAsiaTheme="minorEastAsia"/>
                <w:szCs w:val="21"/>
              </w:rPr>
            </w:pPr>
            <w:r>
              <w:rPr>
                <w:rFonts w:hint="eastAsia" w:eastAsiaTheme="minorEastAsia"/>
                <w:szCs w:val="21"/>
              </w:rPr>
              <w:t>4</w:t>
            </w:r>
          </w:p>
        </w:tc>
        <w:tc>
          <w:tcPr>
            <w:tcW w:w="5244" w:type="dxa"/>
            <w:gridSpan w:val="2"/>
            <w:vAlign w:val="center"/>
          </w:tcPr>
          <w:p>
            <w:pPr>
              <w:jc w:val="center"/>
              <w:rPr>
                <w:rFonts w:eastAsiaTheme="minorEastAsia"/>
                <w:szCs w:val="21"/>
              </w:rPr>
            </w:pPr>
            <w:r>
              <w:rPr>
                <w:rFonts w:hint="eastAsia" w:eastAsiaTheme="minorEastAsia"/>
                <w:szCs w:val="21"/>
                <w:lang w:eastAsia="zh-CN"/>
              </w:rPr>
              <w:t>钢筋</w:t>
            </w:r>
            <w:r>
              <w:rPr>
                <w:rFonts w:eastAsiaTheme="minorEastAsia"/>
                <w:szCs w:val="21"/>
              </w:rPr>
              <w:t>重量偏差</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4" w:type="dxa"/>
            <w:vAlign w:val="center"/>
          </w:tcPr>
          <w:p>
            <w:pPr>
              <w:jc w:val="center"/>
              <w:rPr>
                <w:rFonts w:eastAsiaTheme="minorEastAsia"/>
                <w:szCs w:val="21"/>
              </w:rPr>
            </w:pPr>
            <w:r>
              <w:rPr>
                <w:rFonts w:hint="eastAsia" w:eastAsiaTheme="minorEastAsia"/>
                <w:szCs w:val="21"/>
              </w:rPr>
              <w:t>5</w:t>
            </w:r>
          </w:p>
        </w:tc>
        <w:tc>
          <w:tcPr>
            <w:tcW w:w="5244" w:type="dxa"/>
            <w:gridSpan w:val="2"/>
            <w:vAlign w:val="center"/>
          </w:tcPr>
          <w:p>
            <w:pPr>
              <w:jc w:val="center"/>
              <w:rPr>
                <w:rFonts w:eastAsiaTheme="minorEastAsia"/>
                <w:szCs w:val="21"/>
              </w:rPr>
            </w:pPr>
            <w:r>
              <w:rPr>
                <w:rFonts w:eastAsiaTheme="minorEastAsia"/>
                <w:szCs w:val="21"/>
              </w:rPr>
              <w:t>金相组织</w:t>
            </w:r>
          </w:p>
        </w:tc>
        <w:tc>
          <w:tcPr>
            <w:tcW w:w="2542" w:type="dxa"/>
            <w:vAlign w:val="center"/>
          </w:tcPr>
          <w:p>
            <w:pPr>
              <w:jc w:val="center"/>
              <w:rPr>
                <w:rFonts w:hint="eastAsia" w:eastAsiaTheme="minorEastAsia"/>
                <w:szCs w:val="21"/>
                <w:lang w:eastAsia="zh-CN"/>
              </w:rPr>
            </w:pPr>
            <w:r>
              <w:rPr>
                <w:rFonts w:hint="eastAsia" w:eastAsiaTheme="minorEastAsia"/>
                <w:szCs w:val="21"/>
                <w:lang w:eastAsia="zh-CN"/>
              </w:rPr>
              <w:t>GB/T 1499.2-2018</w:t>
            </w:r>
          </w:p>
          <w:p>
            <w:pPr>
              <w:jc w:val="center"/>
              <w:rPr>
                <w:rFonts w:eastAsiaTheme="minorEastAsia"/>
                <w:szCs w:val="21"/>
              </w:rPr>
            </w:pPr>
            <w:r>
              <w:rPr>
                <w:rFonts w:eastAsiaTheme="minorEastAsia"/>
                <w:szCs w:val="21"/>
              </w:rPr>
              <w:t xml:space="preserve">GB/T 13298-2015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600" w:type="dxa"/>
            <w:gridSpan w:val="4"/>
            <w:vAlign w:val="center"/>
          </w:tcPr>
          <w:p>
            <w:pPr>
              <w:jc w:val="left"/>
              <w:rPr>
                <w:rFonts w:eastAsiaTheme="minorEastAsia"/>
                <w:szCs w:val="21"/>
              </w:rPr>
            </w:pPr>
            <w:r>
              <w:rPr>
                <w:rFonts w:hint="eastAsia" w:eastAsiaTheme="minorEastAsia"/>
                <w:szCs w:val="21"/>
              </w:rPr>
              <w:t xml:space="preserve"> 带“*”号的检验项目适用于抗震钢筋</w:t>
            </w:r>
          </w:p>
        </w:tc>
      </w:tr>
    </w:tbl>
    <w:p>
      <w:pPr>
        <w:adjustRightInd w:val="0"/>
        <w:snapToGrid w:val="0"/>
        <w:spacing w:line="440" w:lineRule="exact"/>
        <w:ind w:firstLine="420" w:firstLineChars="200"/>
        <w:jc w:val="center"/>
        <w:rPr>
          <w:color w:val="000000"/>
          <w:szCs w:val="21"/>
        </w:rPr>
      </w:pPr>
    </w:p>
    <w:p>
      <w:pPr>
        <w:jc w:val="center"/>
        <w:rPr>
          <w:rFonts w:hint="default" w:eastAsiaTheme="minorEastAsia"/>
          <w:szCs w:val="21"/>
          <w:lang w:val="en-US" w:eastAsia="zh-CN"/>
        </w:rPr>
      </w:pPr>
      <w:r>
        <w:rPr>
          <w:rFonts w:hint="eastAsia" w:eastAsiaTheme="minorEastAsia"/>
          <w:szCs w:val="21"/>
          <w:lang w:eastAsia="zh-CN"/>
        </w:rPr>
        <w:t>表</w:t>
      </w:r>
      <w:r>
        <w:rPr>
          <w:rFonts w:hint="eastAsia" w:eastAsiaTheme="minorEastAsia"/>
          <w:szCs w:val="21"/>
          <w:lang w:val="en-US" w:eastAsia="zh-CN"/>
        </w:rPr>
        <w:t>3 冷轧带肋钢筋</w:t>
      </w:r>
    </w:p>
    <w:tbl>
      <w:tblPr>
        <w:tblStyle w:val="6"/>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417"/>
        <w:gridCol w:w="3827"/>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814" w:type="dxa"/>
            <w:vMerge w:val="restart"/>
            <w:vAlign w:val="center"/>
          </w:tcPr>
          <w:p>
            <w:pPr>
              <w:spacing w:line="440" w:lineRule="exact"/>
              <w:jc w:val="center"/>
              <w:rPr>
                <w:rFonts w:eastAsiaTheme="minorEastAsia"/>
                <w:szCs w:val="21"/>
              </w:rPr>
            </w:pPr>
            <w:r>
              <w:rPr>
                <w:rFonts w:eastAsiaTheme="minorEastAsia"/>
                <w:szCs w:val="21"/>
              </w:rPr>
              <w:t>序号</w:t>
            </w:r>
          </w:p>
        </w:tc>
        <w:tc>
          <w:tcPr>
            <w:tcW w:w="5244" w:type="dxa"/>
            <w:gridSpan w:val="2"/>
            <w:vMerge w:val="restart"/>
            <w:vAlign w:val="center"/>
          </w:tcPr>
          <w:p>
            <w:pPr>
              <w:spacing w:line="440" w:lineRule="exact"/>
              <w:jc w:val="center"/>
              <w:rPr>
                <w:rFonts w:eastAsiaTheme="minorEastAsia"/>
                <w:szCs w:val="21"/>
              </w:rPr>
            </w:pPr>
            <w:r>
              <w:rPr>
                <w:rFonts w:eastAsiaTheme="minorEastAsia"/>
                <w:szCs w:val="21"/>
              </w:rPr>
              <w:t>检验项目</w:t>
            </w:r>
          </w:p>
        </w:tc>
        <w:tc>
          <w:tcPr>
            <w:tcW w:w="2542" w:type="dxa"/>
            <w:vMerge w:val="restart"/>
            <w:vAlign w:val="center"/>
          </w:tcPr>
          <w:p>
            <w:pPr>
              <w:spacing w:line="440" w:lineRule="exact"/>
              <w:jc w:val="center"/>
              <w:rPr>
                <w:rFonts w:eastAsiaTheme="minorEastAsia"/>
                <w:szCs w:val="21"/>
              </w:rPr>
            </w:pPr>
            <w:r>
              <w:rPr>
                <w:rFonts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814" w:type="dxa"/>
            <w:vMerge w:val="continue"/>
            <w:tcBorders>
              <w:bottom w:val="single" w:color="auto" w:sz="4" w:space="0"/>
            </w:tcBorders>
            <w:vAlign w:val="center"/>
          </w:tcPr>
          <w:p>
            <w:pPr>
              <w:jc w:val="center"/>
              <w:rPr>
                <w:rFonts w:eastAsiaTheme="minorEastAsia"/>
                <w:szCs w:val="21"/>
              </w:rPr>
            </w:pPr>
          </w:p>
        </w:tc>
        <w:tc>
          <w:tcPr>
            <w:tcW w:w="5244" w:type="dxa"/>
            <w:gridSpan w:val="2"/>
            <w:vMerge w:val="continue"/>
            <w:tcBorders>
              <w:bottom w:val="single" w:color="auto" w:sz="4" w:space="0"/>
            </w:tcBorders>
            <w:vAlign w:val="center"/>
          </w:tcPr>
          <w:p>
            <w:pPr>
              <w:jc w:val="center"/>
              <w:rPr>
                <w:rFonts w:eastAsiaTheme="minorEastAsia"/>
                <w:szCs w:val="21"/>
              </w:rPr>
            </w:pPr>
          </w:p>
        </w:tc>
        <w:tc>
          <w:tcPr>
            <w:tcW w:w="2542" w:type="dxa"/>
            <w:vMerge w:val="continue"/>
            <w:tcBorders>
              <w:bottom w:val="single" w:color="auto" w:sz="4" w:space="0"/>
            </w:tcBorders>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restart"/>
            <w:vAlign w:val="center"/>
          </w:tcPr>
          <w:p>
            <w:pPr>
              <w:jc w:val="center"/>
              <w:rPr>
                <w:rFonts w:eastAsiaTheme="minorEastAsia"/>
                <w:szCs w:val="21"/>
              </w:rPr>
            </w:pPr>
            <w:r>
              <w:rPr>
                <w:rFonts w:eastAsiaTheme="minorEastAsia"/>
                <w:szCs w:val="21"/>
              </w:rPr>
              <w:t>1</w:t>
            </w:r>
          </w:p>
        </w:tc>
        <w:tc>
          <w:tcPr>
            <w:tcW w:w="1417" w:type="dxa"/>
            <w:vMerge w:val="restart"/>
            <w:vAlign w:val="center"/>
          </w:tcPr>
          <w:p>
            <w:pPr>
              <w:jc w:val="center"/>
              <w:rPr>
                <w:rFonts w:eastAsiaTheme="minorEastAsia"/>
                <w:szCs w:val="21"/>
                <w:highlight w:val="none"/>
              </w:rPr>
            </w:pPr>
            <w:r>
              <w:rPr>
                <w:rFonts w:eastAsiaTheme="minorEastAsia"/>
                <w:szCs w:val="21"/>
                <w:highlight w:val="none"/>
              </w:rPr>
              <w:t>力学性能</w:t>
            </w:r>
          </w:p>
        </w:tc>
        <w:tc>
          <w:tcPr>
            <w:tcW w:w="3827" w:type="dxa"/>
            <w:vAlign w:val="center"/>
          </w:tcPr>
          <w:p>
            <w:pPr>
              <w:jc w:val="center"/>
              <w:rPr>
                <w:rFonts w:eastAsiaTheme="minorEastAsia"/>
                <w:szCs w:val="21"/>
                <w:highlight w:val="none"/>
              </w:rPr>
            </w:pPr>
            <w:r>
              <w:rPr>
                <w:rFonts w:hint="eastAsia" w:eastAsiaTheme="minorEastAsia"/>
                <w:szCs w:val="21"/>
                <w:highlight w:val="none"/>
                <w:lang w:eastAsia="zh-CN"/>
              </w:rPr>
              <w:t>下</w:t>
            </w:r>
            <w:r>
              <w:rPr>
                <w:rFonts w:eastAsiaTheme="minorEastAsia"/>
                <w:szCs w:val="21"/>
                <w:highlight w:val="none"/>
              </w:rPr>
              <w:t>屈服强度</w:t>
            </w:r>
          </w:p>
        </w:tc>
        <w:tc>
          <w:tcPr>
            <w:tcW w:w="2542" w:type="dxa"/>
            <w:vMerge w:val="restart"/>
            <w:vAlign w:val="center"/>
          </w:tcPr>
          <w:p>
            <w:pPr>
              <w:jc w:val="center"/>
              <w:rPr>
                <w:rFonts w:hint="eastAsia" w:eastAsiaTheme="minorEastAsia"/>
                <w:szCs w:val="21"/>
                <w:highlight w:val="none"/>
                <w:lang w:val="en-US"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p>
            <w:pPr>
              <w:jc w:val="center"/>
              <w:rPr>
                <w:rFonts w:hint="default" w:eastAsiaTheme="minorEastAsia"/>
                <w:szCs w:val="21"/>
                <w:highlight w:val="none"/>
                <w:lang w:val="en-US" w:eastAsia="zh-CN"/>
              </w:rPr>
            </w:pPr>
            <w:r>
              <w:rPr>
                <w:rFonts w:hint="eastAsia" w:eastAsiaTheme="minorEastAsia"/>
                <w:szCs w:val="21"/>
                <w:highlight w:val="none"/>
                <w:lang w:val="en-US" w:eastAsia="zh-CN"/>
              </w:rPr>
              <w:t>GB/T 21839-2019</w:t>
            </w:r>
          </w:p>
          <w:p>
            <w:pPr>
              <w:ind w:firstLine="420" w:firstLineChars="200"/>
              <w:rPr>
                <w:rFonts w:eastAsiaTheme="minorEastAsia"/>
                <w:szCs w:val="21"/>
                <w:highlight w:val="none"/>
              </w:rPr>
            </w:pPr>
            <w:r>
              <w:rPr>
                <w:rFonts w:eastAsiaTheme="minorEastAsia"/>
                <w:szCs w:val="21"/>
                <w:highlight w:val="none"/>
              </w:rPr>
              <w:t xml:space="preserve">GB/T 28900-2012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抗拉强度</w:t>
            </w:r>
          </w:p>
        </w:tc>
        <w:tc>
          <w:tcPr>
            <w:tcW w:w="2542" w:type="dxa"/>
            <w:vMerge w:val="continue"/>
            <w:vAlign w:val="center"/>
          </w:tcPr>
          <w:p>
            <w:pPr>
              <w:jc w:val="center"/>
              <w:rPr>
                <w:rFonts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断后伸长率</w:t>
            </w:r>
          </w:p>
        </w:tc>
        <w:tc>
          <w:tcPr>
            <w:tcW w:w="2542" w:type="dxa"/>
            <w:vMerge w:val="continue"/>
            <w:vAlign w:val="center"/>
          </w:tcPr>
          <w:p>
            <w:pPr>
              <w:jc w:val="center"/>
              <w:rPr>
                <w:rFonts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实测抗拉强度与实测</w:t>
            </w:r>
            <w:r>
              <w:rPr>
                <w:rFonts w:hint="eastAsia" w:eastAsiaTheme="minorEastAsia"/>
                <w:szCs w:val="21"/>
                <w:highlight w:val="none"/>
                <w:lang w:eastAsia="zh-CN"/>
              </w:rPr>
              <w:t>下</w:t>
            </w:r>
            <w:r>
              <w:rPr>
                <w:rFonts w:eastAsiaTheme="minorEastAsia"/>
                <w:szCs w:val="21"/>
                <w:highlight w:val="none"/>
              </w:rPr>
              <w:t>屈服强度之比</w:t>
            </w:r>
            <w:r>
              <w:rPr>
                <w:rFonts w:hint="eastAsia" w:eastAsiaTheme="minorEastAsia"/>
                <w:szCs w:val="21"/>
                <w:highlight w:val="none"/>
              </w:rPr>
              <w:t>*</w:t>
            </w:r>
          </w:p>
        </w:tc>
        <w:tc>
          <w:tcPr>
            <w:tcW w:w="2542" w:type="dxa"/>
            <w:vMerge w:val="continue"/>
            <w:vAlign w:val="center"/>
          </w:tcPr>
          <w:p>
            <w:pPr>
              <w:jc w:val="center"/>
              <w:rPr>
                <w:rFonts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hint="eastAsia" w:eastAsiaTheme="minorEastAsia"/>
                <w:szCs w:val="21"/>
                <w:highlight w:val="none"/>
                <w:lang w:eastAsia="zh-CN"/>
              </w:rPr>
            </w:pPr>
            <w:r>
              <w:rPr>
                <w:rFonts w:hint="eastAsia" w:eastAsiaTheme="minorEastAsia"/>
                <w:szCs w:val="21"/>
                <w:highlight w:val="none"/>
                <w:lang w:eastAsia="zh-CN"/>
              </w:rPr>
              <w:t>规定塑性延伸强度</w:t>
            </w:r>
          </w:p>
        </w:tc>
        <w:tc>
          <w:tcPr>
            <w:tcW w:w="2542" w:type="dxa"/>
            <w:vMerge w:val="continue"/>
            <w:vAlign w:val="center"/>
          </w:tcPr>
          <w:p>
            <w:pPr>
              <w:jc w:val="center"/>
              <w:rPr>
                <w:rFonts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最大力总延伸率</w:t>
            </w:r>
            <w:r>
              <w:rPr>
                <w:rFonts w:hint="eastAsia" w:eastAsiaTheme="minorEastAsia"/>
                <w:szCs w:val="21"/>
                <w:highlight w:val="none"/>
              </w:rPr>
              <w:t>*</w:t>
            </w:r>
          </w:p>
        </w:tc>
        <w:tc>
          <w:tcPr>
            <w:tcW w:w="2542" w:type="dxa"/>
            <w:vMerge w:val="continue"/>
            <w:vAlign w:val="center"/>
          </w:tcPr>
          <w:p>
            <w:pPr>
              <w:jc w:val="center"/>
              <w:rPr>
                <w:rFonts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4" w:type="dxa"/>
            <w:vMerge w:val="restart"/>
            <w:vAlign w:val="center"/>
          </w:tcPr>
          <w:p>
            <w:pPr>
              <w:jc w:val="center"/>
              <w:rPr>
                <w:rFonts w:eastAsiaTheme="minorEastAsia"/>
                <w:szCs w:val="21"/>
              </w:rPr>
            </w:pPr>
            <w:r>
              <w:rPr>
                <w:rFonts w:eastAsiaTheme="minorEastAsia"/>
                <w:szCs w:val="21"/>
              </w:rPr>
              <w:t>2</w:t>
            </w:r>
          </w:p>
        </w:tc>
        <w:tc>
          <w:tcPr>
            <w:tcW w:w="1417" w:type="dxa"/>
            <w:vMerge w:val="restart"/>
            <w:vAlign w:val="center"/>
          </w:tcPr>
          <w:p>
            <w:pPr>
              <w:jc w:val="center"/>
              <w:rPr>
                <w:rFonts w:eastAsiaTheme="minorEastAsia"/>
                <w:szCs w:val="21"/>
                <w:highlight w:val="none"/>
              </w:rPr>
            </w:pPr>
            <w:r>
              <w:rPr>
                <w:rFonts w:eastAsiaTheme="minorEastAsia"/>
                <w:szCs w:val="21"/>
                <w:highlight w:val="none"/>
              </w:rPr>
              <w:t>工艺性能</w:t>
            </w:r>
          </w:p>
        </w:tc>
        <w:tc>
          <w:tcPr>
            <w:tcW w:w="3827" w:type="dxa"/>
            <w:vAlign w:val="center"/>
          </w:tcPr>
          <w:p>
            <w:pPr>
              <w:jc w:val="center"/>
              <w:rPr>
                <w:rFonts w:hint="eastAsia" w:eastAsiaTheme="minorEastAsia"/>
                <w:szCs w:val="21"/>
                <w:highlight w:val="none"/>
                <w:lang w:eastAsia="zh-CN"/>
              </w:rPr>
            </w:pPr>
            <w:r>
              <w:rPr>
                <w:rFonts w:eastAsiaTheme="minorEastAsia"/>
                <w:szCs w:val="21"/>
                <w:highlight w:val="none"/>
              </w:rPr>
              <w:t>弯曲</w:t>
            </w:r>
            <w:r>
              <w:rPr>
                <w:rFonts w:hint="eastAsia" w:eastAsiaTheme="minorEastAsia"/>
                <w:szCs w:val="21"/>
                <w:highlight w:val="none"/>
                <w:lang w:eastAsia="zh-CN"/>
              </w:rPr>
              <w:t>性能</w:t>
            </w:r>
          </w:p>
        </w:tc>
        <w:tc>
          <w:tcPr>
            <w:tcW w:w="2542" w:type="dxa"/>
            <w:vAlign w:val="center"/>
          </w:tcPr>
          <w:p>
            <w:pPr>
              <w:jc w:val="center"/>
              <w:rPr>
                <w:rFonts w:hint="eastAsia" w:eastAsiaTheme="minorEastAsia"/>
                <w:szCs w:val="21"/>
                <w:highlight w:val="none"/>
                <w:lang w:val="en-US"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p>
            <w:pPr>
              <w:ind w:firstLine="420" w:firstLineChars="200"/>
              <w:rPr>
                <w:rFonts w:eastAsiaTheme="minorEastAsia"/>
                <w:szCs w:val="21"/>
                <w:highlight w:val="none"/>
              </w:rPr>
            </w:pPr>
            <w:r>
              <w:rPr>
                <w:rFonts w:eastAsiaTheme="minorEastAsia"/>
                <w:szCs w:val="21"/>
                <w:highlight w:val="none"/>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反</w:t>
            </w:r>
            <w:r>
              <w:rPr>
                <w:rFonts w:hint="eastAsia" w:eastAsiaTheme="minorEastAsia"/>
                <w:szCs w:val="21"/>
                <w:highlight w:val="none"/>
                <w:lang w:eastAsia="zh-CN"/>
              </w:rPr>
              <w:t>复</w:t>
            </w:r>
            <w:r>
              <w:rPr>
                <w:rFonts w:eastAsiaTheme="minorEastAsia"/>
                <w:szCs w:val="21"/>
                <w:highlight w:val="none"/>
              </w:rPr>
              <w:t>弯曲</w:t>
            </w:r>
            <w:r>
              <w:rPr>
                <w:rFonts w:hint="eastAsia" w:eastAsiaTheme="minorEastAsia"/>
                <w:szCs w:val="21"/>
                <w:highlight w:val="none"/>
                <w:lang w:eastAsia="zh-CN"/>
              </w:rPr>
              <w:t>性能</w:t>
            </w:r>
            <w:r>
              <w:rPr>
                <w:rFonts w:hint="eastAsia" w:eastAsiaTheme="minorEastAsia"/>
                <w:szCs w:val="21"/>
                <w:highlight w:val="none"/>
              </w:rPr>
              <w:t>*</w:t>
            </w:r>
          </w:p>
        </w:tc>
        <w:tc>
          <w:tcPr>
            <w:tcW w:w="2542" w:type="dxa"/>
            <w:vAlign w:val="center"/>
          </w:tcPr>
          <w:p>
            <w:pPr>
              <w:jc w:val="center"/>
              <w:rPr>
                <w:rFonts w:hint="eastAsia" w:eastAsiaTheme="minorEastAsia"/>
                <w:szCs w:val="21"/>
                <w:highlight w:val="none"/>
                <w:lang w:val="en-US"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p>
            <w:pPr>
              <w:jc w:val="center"/>
              <w:rPr>
                <w:rFonts w:eastAsiaTheme="minorEastAsia"/>
                <w:szCs w:val="21"/>
                <w:highlight w:val="none"/>
              </w:rPr>
            </w:pPr>
            <w:r>
              <w:rPr>
                <w:rFonts w:hint="eastAsia" w:eastAsiaTheme="minorEastAsia"/>
                <w:szCs w:val="21"/>
                <w:highlight w:val="none"/>
                <w:lang w:val="en-US" w:eastAsia="zh-CN"/>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14" w:type="dxa"/>
            <w:vMerge w:val="restart"/>
            <w:vAlign w:val="center"/>
          </w:tcPr>
          <w:p>
            <w:pPr>
              <w:jc w:val="center"/>
              <w:rPr>
                <w:rFonts w:eastAsiaTheme="minorEastAsia"/>
                <w:szCs w:val="21"/>
              </w:rPr>
            </w:pPr>
            <w:r>
              <w:rPr>
                <w:rFonts w:hint="eastAsia" w:eastAsiaTheme="minorEastAsia"/>
                <w:szCs w:val="21"/>
              </w:rPr>
              <w:t>3</w:t>
            </w:r>
          </w:p>
        </w:tc>
        <w:tc>
          <w:tcPr>
            <w:tcW w:w="1417" w:type="dxa"/>
            <w:vMerge w:val="restart"/>
            <w:vAlign w:val="center"/>
          </w:tcPr>
          <w:p>
            <w:pPr>
              <w:jc w:val="center"/>
              <w:rPr>
                <w:rFonts w:eastAsiaTheme="minorEastAsia"/>
                <w:szCs w:val="21"/>
                <w:highlight w:val="none"/>
              </w:rPr>
            </w:pPr>
            <w:r>
              <w:rPr>
                <w:rFonts w:eastAsiaTheme="minorEastAsia"/>
                <w:szCs w:val="21"/>
                <w:highlight w:val="none"/>
              </w:rPr>
              <w:t>尺寸外形</w:t>
            </w:r>
          </w:p>
        </w:tc>
        <w:tc>
          <w:tcPr>
            <w:tcW w:w="3827" w:type="dxa"/>
            <w:vAlign w:val="center"/>
          </w:tcPr>
          <w:p>
            <w:pPr>
              <w:jc w:val="center"/>
              <w:rPr>
                <w:rFonts w:eastAsiaTheme="minorEastAsia"/>
                <w:szCs w:val="21"/>
                <w:highlight w:val="none"/>
              </w:rPr>
            </w:pPr>
            <w:r>
              <w:rPr>
                <w:rFonts w:eastAsiaTheme="minorEastAsia"/>
                <w:szCs w:val="21"/>
                <w:highlight w:val="none"/>
              </w:rPr>
              <w:t>横肋高</w:t>
            </w:r>
          </w:p>
        </w:tc>
        <w:tc>
          <w:tcPr>
            <w:tcW w:w="2542" w:type="dxa"/>
            <w:vAlign w:val="center"/>
          </w:tcPr>
          <w:p>
            <w:pPr>
              <w:jc w:val="center"/>
              <w:rPr>
                <w:rFonts w:hint="eastAsia" w:eastAsiaTheme="minorEastAsia"/>
                <w:szCs w:val="21"/>
                <w:highlight w:val="none"/>
                <w:lang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14" w:type="dxa"/>
            <w:vMerge w:val="continue"/>
            <w:vAlign w:val="center"/>
          </w:tcPr>
          <w:p>
            <w:pPr>
              <w:jc w:val="center"/>
              <w:rPr>
                <w:rFonts w:eastAsiaTheme="minorEastAsia"/>
                <w:szCs w:val="21"/>
              </w:rPr>
            </w:pPr>
          </w:p>
        </w:tc>
        <w:tc>
          <w:tcPr>
            <w:tcW w:w="1417" w:type="dxa"/>
            <w:vMerge w:val="continue"/>
            <w:vAlign w:val="center"/>
          </w:tcPr>
          <w:p>
            <w:pPr>
              <w:jc w:val="center"/>
              <w:rPr>
                <w:rFonts w:eastAsiaTheme="minorEastAsia"/>
                <w:szCs w:val="21"/>
                <w:highlight w:val="none"/>
              </w:rPr>
            </w:pPr>
          </w:p>
        </w:tc>
        <w:tc>
          <w:tcPr>
            <w:tcW w:w="3827" w:type="dxa"/>
            <w:vAlign w:val="center"/>
          </w:tcPr>
          <w:p>
            <w:pPr>
              <w:jc w:val="center"/>
              <w:rPr>
                <w:rFonts w:eastAsiaTheme="minorEastAsia"/>
                <w:szCs w:val="21"/>
                <w:highlight w:val="none"/>
              </w:rPr>
            </w:pPr>
            <w:r>
              <w:rPr>
                <w:rFonts w:eastAsiaTheme="minorEastAsia"/>
                <w:szCs w:val="21"/>
                <w:highlight w:val="none"/>
              </w:rPr>
              <w:t>肋间距</w:t>
            </w:r>
          </w:p>
        </w:tc>
        <w:tc>
          <w:tcPr>
            <w:tcW w:w="2542" w:type="dxa"/>
            <w:vAlign w:val="center"/>
          </w:tcPr>
          <w:p>
            <w:pPr>
              <w:jc w:val="center"/>
              <w:rPr>
                <w:rFonts w:hint="eastAsia" w:eastAsiaTheme="minorEastAsia"/>
                <w:szCs w:val="21"/>
                <w:highlight w:val="none"/>
                <w:lang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pPr>
              <w:jc w:val="center"/>
              <w:rPr>
                <w:rFonts w:eastAsiaTheme="minorEastAsia"/>
                <w:szCs w:val="21"/>
              </w:rPr>
            </w:pPr>
            <w:r>
              <w:rPr>
                <w:rFonts w:hint="eastAsia" w:eastAsiaTheme="minorEastAsia"/>
                <w:szCs w:val="21"/>
              </w:rPr>
              <w:t>4</w:t>
            </w:r>
          </w:p>
        </w:tc>
        <w:tc>
          <w:tcPr>
            <w:tcW w:w="5244" w:type="dxa"/>
            <w:gridSpan w:val="2"/>
            <w:vAlign w:val="center"/>
          </w:tcPr>
          <w:p>
            <w:pPr>
              <w:jc w:val="center"/>
              <w:rPr>
                <w:rFonts w:eastAsiaTheme="minorEastAsia"/>
                <w:szCs w:val="21"/>
                <w:highlight w:val="none"/>
              </w:rPr>
            </w:pPr>
            <w:r>
              <w:rPr>
                <w:rFonts w:hint="eastAsia" w:eastAsiaTheme="minorEastAsia"/>
                <w:szCs w:val="21"/>
                <w:highlight w:val="none"/>
                <w:lang w:eastAsia="zh-CN"/>
              </w:rPr>
              <w:t>钢筋</w:t>
            </w:r>
            <w:r>
              <w:rPr>
                <w:rFonts w:eastAsiaTheme="minorEastAsia"/>
                <w:szCs w:val="21"/>
                <w:highlight w:val="none"/>
              </w:rPr>
              <w:t>重量偏差</w:t>
            </w:r>
          </w:p>
        </w:tc>
        <w:tc>
          <w:tcPr>
            <w:tcW w:w="2542" w:type="dxa"/>
            <w:vAlign w:val="center"/>
          </w:tcPr>
          <w:p>
            <w:pPr>
              <w:jc w:val="center"/>
              <w:rPr>
                <w:rFonts w:hint="default" w:eastAsiaTheme="minorEastAsia"/>
                <w:szCs w:val="21"/>
                <w:highlight w:val="none"/>
                <w:lang w:val="en-US" w:eastAsia="zh-CN"/>
              </w:rPr>
            </w:pPr>
            <w:r>
              <w:rPr>
                <w:rFonts w:hint="eastAsia" w:eastAsiaTheme="minorEastAsia"/>
                <w:szCs w:val="21"/>
                <w:highlight w:val="none"/>
                <w:lang w:eastAsia="zh-CN"/>
              </w:rPr>
              <w:t xml:space="preserve">GB/T </w:t>
            </w:r>
            <w:r>
              <w:rPr>
                <w:rFonts w:hint="eastAsia" w:eastAsiaTheme="minorEastAsia"/>
                <w:szCs w:val="21"/>
                <w:highlight w:val="none"/>
                <w:lang w:val="en-US" w:eastAsia="zh-CN"/>
              </w:rPr>
              <w:t>13788-2017</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p>
    <w:p>
      <w:pPr>
        <w:spacing w:beforeLines="50" w:line="360" w:lineRule="auto"/>
        <w:rPr>
          <w:rFonts w:hint="eastAsia" w:ascii="黑体" w:hAnsi="黑体" w:eastAsia="黑体" w:cs="黑体"/>
          <w:b/>
          <w:bCs/>
          <w:color w:val="000000"/>
          <w:szCs w:val="21"/>
        </w:rPr>
      </w:pPr>
      <w:r>
        <w:rPr>
          <w:rFonts w:hint="eastAsia" w:ascii="黑体" w:hAnsi="黑体" w:eastAsia="黑体" w:cs="黑体"/>
          <w:b/>
          <w:bCs/>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rFonts w:hint="eastAsia" w:eastAsiaTheme="minorEastAsia"/>
          <w:szCs w:val="21"/>
          <w:lang w:eastAsia="zh-CN"/>
        </w:rPr>
        <w:t>GB/T 1499.1-2017</w:t>
      </w:r>
      <w:r>
        <w:rPr>
          <w:rFonts w:eastAsiaTheme="minorEastAsia"/>
          <w:szCs w:val="21"/>
        </w:rPr>
        <w:t xml:space="preserve"> 钢筋混凝土用钢第1部分:热轧光圆钢筋</w:t>
      </w:r>
    </w:p>
    <w:p>
      <w:pPr>
        <w:snapToGrid w:val="0"/>
        <w:spacing w:line="440" w:lineRule="exact"/>
        <w:ind w:firstLine="420" w:firstLineChars="200"/>
        <w:rPr>
          <w:color w:val="000000"/>
          <w:szCs w:val="21"/>
        </w:rPr>
      </w:pPr>
      <w:r>
        <w:rPr>
          <w:rFonts w:hint="eastAsia" w:eastAsiaTheme="minorEastAsia"/>
          <w:szCs w:val="21"/>
          <w:lang w:eastAsia="zh-CN"/>
        </w:rPr>
        <w:t>GB/T 1499.</w:t>
      </w:r>
      <w:r>
        <w:rPr>
          <w:rFonts w:hint="eastAsia" w:eastAsiaTheme="minorEastAsia"/>
          <w:szCs w:val="21"/>
          <w:lang w:val="en-US" w:eastAsia="zh-CN"/>
        </w:rPr>
        <w:t>2</w:t>
      </w:r>
      <w:r>
        <w:rPr>
          <w:rFonts w:hint="eastAsia" w:eastAsiaTheme="minorEastAsia"/>
          <w:szCs w:val="21"/>
          <w:lang w:eastAsia="zh-CN"/>
        </w:rPr>
        <w:t>-201</w:t>
      </w:r>
      <w:r>
        <w:rPr>
          <w:rFonts w:hint="eastAsia" w:eastAsiaTheme="minorEastAsia"/>
          <w:szCs w:val="21"/>
          <w:lang w:val="en-US" w:eastAsia="zh-CN"/>
        </w:rPr>
        <w:t xml:space="preserve">8 </w:t>
      </w:r>
      <w:r>
        <w:rPr>
          <w:color w:val="000000"/>
          <w:szCs w:val="21"/>
        </w:rPr>
        <w:t>钢筋混凝土用钢</w:t>
      </w:r>
      <w:r>
        <w:rPr>
          <w:rFonts w:hint="eastAsia"/>
          <w:color w:val="000000"/>
          <w:szCs w:val="21"/>
        </w:rPr>
        <w:t xml:space="preserve"> </w:t>
      </w:r>
      <w:r>
        <w:rPr>
          <w:color w:val="000000"/>
          <w:szCs w:val="21"/>
        </w:rPr>
        <w:t>第2部分：热轧带肋钢筋</w:t>
      </w:r>
    </w:p>
    <w:p>
      <w:pPr>
        <w:snapToGrid w:val="0"/>
        <w:spacing w:line="440" w:lineRule="exact"/>
        <w:ind w:firstLine="420" w:firstLineChars="200"/>
        <w:rPr>
          <w:rFonts w:hint="default"/>
          <w:color w:val="000000"/>
          <w:szCs w:val="21"/>
          <w:lang w:val="en-US" w:eastAsia="zh-CN"/>
        </w:rPr>
      </w:pPr>
      <w:r>
        <w:rPr>
          <w:rFonts w:hint="eastAsia"/>
          <w:color w:val="000000"/>
          <w:szCs w:val="21"/>
          <w:lang w:eastAsia="zh-CN"/>
        </w:rPr>
        <w:t xml:space="preserve">GB/T </w:t>
      </w:r>
      <w:r>
        <w:rPr>
          <w:rFonts w:hint="eastAsia"/>
          <w:color w:val="000000"/>
          <w:szCs w:val="21"/>
          <w:lang w:val="en-US" w:eastAsia="zh-CN"/>
        </w:rPr>
        <w:t>13788-2017 冷轧带肋钢筋</w:t>
      </w:r>
    </w:p>
    <w:p>
      <w:pPr>
        <w:snapToGrid w:val="0"/>
        <w:spacing w:line="440" w:lineRule="exact"/>
        <w:ind w:firstLine="420" w:firstLineChars="200"/>
        <w:rPr>
          <w:color w:val="000000"/>
          <w:szCs w:val="21"/>
        </w:rPr>
      </w:pPr>
      <w:bookmarkStart w:id="0" w:name="_GoBack"/>
      <w:bookmarkEnd w:id="0"/>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60" w:lineRule="exact"/>
        <w:rPr>
          <w:rFonts w:hint="eastAsia" w:ascii="黑体" w:hAnsi="黑体" w:eastAsia="黑体" w:cs="黑体"/>
          <w:b/>
          <w:bCs/>
          <w:szCs w:val="21"/>
        </w:rPr>
      </w:pPr>
      <w:r>
        <w:rPr>
          <w:rFonts w:hint="eastAsia" w:ascii="黑体" w:hAnsi="黑体" w:eastAsia="黑体" w:cs="黑体"/>
          <w:b/>
          <w:bCs/>
          <w:color w:val="000000"/>
          <w:szCs w:val="21"/>
        </w:rPr>
        <w:t>4</w:t>
      </w:r>
      <w:r>
        <w:rPr>
          <w:rFonts w:hint="eastAsia" w:ascii="黑体" w:hAnsi="黑体" w:eastAsia="黑体" w:cs="黑体"/>
          <w:b/>
          <w:bCs/>
          <w:szCs w:val="21"/>
        </w:rPr>
        <w:t>附则</w:t>
      </w:r>
    </w:p>
    <w:p>
      <w:pPr>
        <w:snapToGrid w:val="0"/>
        <w:spacing w:line="460" w:lineRule="exact"/>
        <w:ind w:firstLine="424" w:firstLineChars="202"/>
        <w:rPr>
          <w:rFonts w:hAnsi="宋体"/>
          <w:szCs w:val="21"/>
        </w:rPr>
      </w:pPr>
      <w:r>
        <w:rPr>
          <w:rFonts w:hint="eastAsia" w:hAnsi="宋体"/>
          <w:szCs w:val="21"/>
        </w:rPr>
        <w:t>本细则编制单位：武汉产品质量监督检验建材站</w:t>
      </w:r>
    </w:p>
    <w:p>
      <w:pPr>
        <w:snapToGrid w:val="0"/>
        <w:spacing w:line="460" w:lineRule="exact"/>
        <w:ind w:firstLine="424" w:firstLineChars="202"/>
        <w:rPr>
          <w:color w:val="FF0000"/>
          <w:szCs w:val="21"/>
        </w:rPr>
      </w:pPr>
      <w:r>
        <w:rPr>
          <w:rFonts w:hint="eastAsia" w:hAnsi="宋体"/>
          <w:szCs w:val="21"/>
        </w:rPr>
        <w:t>本细则由武汉市</w:t>
      </w:r>
      <w:r>
        <w:rPr>
          <w:rFonts w:hint="eastAsia" w:hAnsi="宋体"/>
          <w:szCs w:val="21"/>
          <w:lang w:eastAsia="zh-CN"/>
        </w:rPr>
        <w:t>汉阳区</w:t>
      </w:r>
      <w:r>
        <w:rPr>
          <w:rFonts w:hint="eastAsia" w:hAnsi="宋体"/>
          <w:szCs w:val="21"/>
        </w:rPr>
        <w:t>市场监督管理局质量</w:t>
      </w:r>
      <w:r>
        <w:rPr>
          <w:rFonts w:hint="eastAsia" w:hAnsi="宋体"/>
          <w:szCs w:val="21"/>
          <w:lang w:eastAsia="zh-CN"/>
        </w:rPr>
        <w:t>科</w:t>
      </w:r>
      <w:r>
        <w:rPr>
          <w:rFonts w:hint="eastAsia" w:hAnsi="宋体"/>
          <w:szCs w:val="21"/>
        </w:rPr>
        <w:t>管理</w:t>
      </w:r>
    </w:p>
    <w:sectPr>
      <w:headerReference r:id="rId3" w:type="default"/>
      <w:footerReference r:id="rId4" w:type="default"/>
      <w:footerReference r:id="rId5" w:type="even"/>
      <w:pgSz w:w="11906" w:h="16838"/>
      <w:pgMar w:top="1701"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NGEyMDNkZDViZWRjNWM4NDkzOWJhZGU4Y2EwMjIifQ=="/>
  </w:docVars>
  <w:rsids>
    <w:rsidRoot w:val="00172A27"/>
    <w:rsid w:val="00012EEB"/>
    <w:rsid w:val="00051A44"/>
    <w:rsid w:val="00052092"/>
    <w:rsid w:val="000770C5"/>
    <w:rsid w:val="00081CBD"/>
    <w:rsid w:val="0009216E"/>
    <w:rsid w:val="000976DE"/>
    <w:rsid w:val="000A0A61"/>
    <w:rsid w:val="000B7E87"/>
    <w:rsid w:val="000C27EF"/>
    <w:rsid w:val="000E1EE8"/>
    <w:rsid w:val="000F14E9"/>
    <w:rsid w:val="00172A27"/>
    <w:rsid w:val="001809DD"/>
    <w:rsid w:val="001A51E1"/>
    <w:rsid w:val="00234FD5"/>
    <w:rsid w:val="00247E11"/>
    <w:rsid w:val="002501F8"/>
    <w:rsid w:val="00253624"/>
    <w:rsid w:val="002627EB"/>
    <w:rsid w:val="00273AE5"/>
    <w:rsid w:val="00275517"/>
    <w:rsid w:val="002A25C4"/>
    <w:rsid w:val="002D7F8A"/>
    <w:rsid w:val="002E0D1D"/>
    <w:rsid w:val="003203A3"/>
    <w:rsid w:val="00374B94"/>
    <w:rsid w:val="00392BF9"/>
    <w:rsid w:val="003B3F19"/>
    <w:rsid w:val="003B65A7"/>
    <w:rsid w:val="003C388C"/>
    <w:rsid w:val="003D6DF1"/>
    <w:rsid w:val="003E011E"/>
    <w:rsid w:val="003E61BF"/>
    <w:rsid w:val="00400560"/>
    <w:rsid w:val="004204AC"/>
    <w:rsid w:val="00445E86"/>
    <w:rsid w:val="00467E74"/>
    <w:rsid w:val="00474E04"/>
    <w:rsid w:val="00483AC6"/>
    <w:rsid w:val="004A0936"/>
    <w:rsid w:val="004D0C5A"/>
    <w:rsid w:val="004E02D3"/>
    <w:rsid w:val="004E1396"/>
    <w:rsid w:val="004E7C02"/>
    <w:rsid w:val="004F261B"/>
    <w:rsid w:val="00513C0B"/>
    <w:rsid w:val="00551B06"/>
    <w:rsid w:val="00563EBC"/>
    <w:rsid w:val="00584398"/>
    <w:rsid w:val="005A1399"/>
    <w:rsid w:val="005A34AC"/>
    <w:rsid w:val="005B64D3"/>
    <w:rsid w:val="005D0F42"/>
    <w:rsid w:val="005F4CC6"/>
    <w:rsid w:val="00661CE9"/>
    <w:rsid w:val="006646FD"/>
    <w:rsid w:val="00664F3B"/>
    <w:rsid w:val="006A5215"/>
    <w:rsid w:val="006B56B5"/>
    <w:rsid w:val="006F0971"/>
    <w:rsid w:val="0072334C"/>
    <w:rsid w:val="007C3667"/>
    <w:rsid w:val="007F583F"/>
    <w:rsid w:val="008139C8"/>
    <w:rsid w:val="0082012D"/>
    <w:rsid w:val="0084012D"/>
    <w:rsid w:val="0087041A"/>
    <w:rsid w:val="00871617"/>
    <w:rsid w:val="008726BF"/>
    <w:rsid w:val="00895BEA"/>
    <w:rsid w:val="008A3497"/>
    <w:rsid w:val="008B1BD3"/>
    <w:rsid w:val="008C50E2"/>
    <w:rsid w:val="008E39B1"/>
    <w:rsid w:val="00916926"/>
    <w:rsid w:val="00917A54"/>
    <w:rsid w:val="00926C29"/>
    <w:rsid w:val="00930572"/>
    <w:rsid w:val="009865FB"/>
    <w:rsid w:val="009E01DE"/>
    <w:rsid w:val="009F7375"/>
    <w:rsid w:val="00A11C1F"/>
    <w:rsid w:val="00A43553"/>
    <w:rsid w:val="00A62E74"/>
    <w:rsid w:val="00A760C9"/>
    <w:rsid w:val="00A76D9F"/>
    <w:rsid w:val="00A80009"/>
    <w:rsid w:val="00A83893"/>
    <w:rsid w:val="00A902CC"/>
    <w:rsid w:val="00AA128C"/>
    <w:rsid w:val="00B3329E"/>
    <w:rsid w:val="00BB6343"/>
    <w:rsid w:val="00BF5D64"/>
    <w:rsid w:val="00C26074"/>
    <w:rsid w:val="00C44CD6"/>
    <w:rsid w:val="00C83B0A"/>
    <w:rsid w:val="00C924E8"/>
    <w:rsid w:val="00CB371F"/>
    <w:rsid w:val="00CC137A"/>
    <w:rsid w:val="00CE1E0C"/>
    <w:rsid w:val="00CE277E"/>
    <w:rsid w:val="00D50D7D"/>
    <w:rsid w:val="00D56867"/>
    <w:rsid w:val="00D7436E"/>
    <w:rsid w:val="00DE2075"/>
    <w:rsid w:val="00E02A7F"/>
    <w:rsid w:val="00E07880"/>
    <w:rsid w:val="00E53438"/>
    <w:rsid w:val="00E82621"/>
    <w:rsid w:val="00ED4450"/>
    <w:rsid w:val="00ED5419"/>
    <w:rsid w:val="00EE1AE8"/>
    <w:rsid w:val="00F332B6"/>
    <w:rsid w:val="00F5372E"/>
    <w:rsid w:val="00F57D43"/>
    <w:rsid w:val="00F77C9A"/>
    <w:rsid w:val="00F86832"/>
    <w:rsid w:val="00FB576C"/>
    <w:rsid w:val="00FD2AA6"/>
    <w:rsid w:val="00FE7E8A"/>
    <w:rsid w:val="00FF5DCC"/>
    <w:rsid w:val="029B0C5A"/>
    <w:rsid w:val="059E635B"/>
    <w:rsid w:val="09234C9E"/>
    <w:rsid w:val="0BF3562B"/>
    <w:rsid w:val="0EBA67C5"/>
    <w:rsid w:val="0F7B048B"/>
    <w:rsid w:val="11473DDB"/>
    <w:rsid w:val="1A784B4A"/>
    <w:rsid w:val="1B9113EA"/>
    <w:rsid w:val="1DF478EE"/>
    <w:rsid w:val="2FE34A09"/>
    <w:rsid w:val="309E77E4"/>
    <w:rsid w:val="3C1F3B01"/>
    <w:rsid w:val="3FA5138A"/>
    <w:rsid w:val="48C11947"/>
    <w:rsid w:val="48C5661E"/>
    <w:rsid w:val="4A3F1C7D"/>
    <w:rsid w:val="54E27E87"/>
    <w:rsid w:val="575527A0"/>
    <w:rsid w:val="60585B3C"/>
    <w:rsid w:val="636B2161"/>
    <w:rsid w:val="6FE07B46"/>
    <w:rsid w:val="7C782283"/>
    <w:rsid w:val="7EDB39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Char"/>
    <w:basedOn w:val="7"/>
    <w:link w:val="4"/>
    <w:qFormat/>
    <w:uiPriority w:val="99"/>
    <w:rPr>
      <w:kern w:val="2"/>
      <w:sz w:val="18"/>
      <w:szCs w:val="18"/>
    </w:rPr>
  </w:style>
  <w:style w:type="character" w:customStyle="1" w:styleId="10">
    <w:name w:val="页眉 Char"/>
    <w:basedOn w:val="7"/>
    <w:link w:val="5"/>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1234</Words>
  <Characters>1593</Characters>
  <Lines>3</Lines>
  <Paragraphs>2</Paragraphs>
  <TotalTime>1</TotalTime>
  <ScaleCrop>false</ScaleCrop>
  <LinksUpToDate>false</LinksUpToDate>
  <CharactersWithSpaces>1666</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2020-07-24T03:14:00Z</dcterms:created>
  <dc:creator>Legend User</dc:creator>
  <cp:lastModifiedBy>Tuwj</cp:lastModifiedBy>
  <cp:lastPrinted>2020-07-24T00:29:00Z</cp:lastPrinted>
  <dcterms:modified xsi:type="dcterms:W3CDTF">2022-08-10T03:49:17Z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1546694029A04FC9BE3A6EA2405752C8</vt:lpwstr>
  </property>
</Properties>
</file>