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7" w:tblpY="206"/>
        <w:tblOverlap w:val="never"/>
        <w:tblW w:w="1363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2536"/>
        <w:gridCol w:w="1100"/>
        <w:gridCol w:w="1530"/>
        <w:gridCol w:w="3310"/>
        <w:gridCol w:w="3280"/>
        <w:gridCol w:w="18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612" w:hRule="atLeast"/>
        </w:trPr>
        <w:tc>
          <w:tcPr>
            <w:tcW w:w="13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shd w:val="clear" w:fill="FFFFFF"/>
              </w:rPr>
              <w:t>2022年汉阳区一次性吸纳就业补贴审核公示表（第十三批次）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ascii="仿宋" w:hAnsi="仿宋" w:eastAsia="仿宋" w:cs="仿宋"/>
                <w:sz w:val="16"/>
                <w:szCs w:val="16"/>
              </w:rPr>
              <w:t>吸纳就业</w:t>
            </w: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单位名称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吸纳就业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人员姓名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吸纳就业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人员类别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劳动合同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起止时间</w:t>
            </w:r>
          </w:p>
        </w:tc>
        <w:tc>
          <w:tcPr>
            <w:tcW w:w="3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已缴纳社会保险费时间</w:t>
            </w:r>
          </w:p>
        </w:tc>
        <w:tc>
          <w:tcPr>
            <w:tcW w:w="1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仿宋" w:hAnsi="仿宋" w:eastAsia="仿宋" w:cs="仿宋"/>
                <w:sz w:val="16"/>
                <w:szCs w:val="16"/>
              </w:rPr>
              <w:t>补贴标准（元）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武汉市康宇堂大药房连锁有限公司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李大维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就业困难人员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2022.9.1至2027.8.31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2022.9至2022.11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武汉市康宇堂大药房连锁有限公司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邱红霞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就业困难人员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2022.9.1至2027.8.31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2022.9至2022.11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武汉市康宇堂大药房连锁有限公司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丁伏美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就业困难人员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2022.9.26至2027.9.25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2022.9至2022.11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武汉市康宇堂大药房连锁有限公司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李琳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就业困难人员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2022.9.26至2027.9.25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2022.9至2022.11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68" w:hRule="atLeast"/>
        </w:trPr>
        <w:tc>
          <w:tcPr>
            <w:tcW w:w="2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湖北省一指峰行文化传媒有限公司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黄国庆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就业困难人员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2022.10.26至2025.10.25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2022.10至2022.11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1000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ascii="仿宋_GB2312" w:eastAsia="仿宋_GB2312" w:cs="仿宋_GB2312"/>
          <w:sz w:val="25"/>
          <w:szCs w:val="25"/>
        </w:rPr>
        <w:t>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00000000"/>
    <w:rsid w:val="02322EDE"/>
    <w:rsid w:val="7B0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385</Characters>
  <Lines>0</Lines>
  <Paragraphs>0</Paragraphs>
  <TotalTime>0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2022-12-08T09:19:00Z</dcterms:created>
  <dc:creator>25394</dc:creator>
  <cp:lastModifiedBy>干净利落</cp:lastModifiedBy>
  <dcterms:modified xsi:type="dcterms:W3CDTF">2022-12-08T09:22:17Z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F225959188B64A64A590AB1BC20B51C1</vt:lpwstr>
  </property>
</Properties>
</file>