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jc w:val="left"/>
        <w:rPr>
          <w:rFonts w:hint="eastAsia" w:ascii="TimesNewRomanPS-BoldMT" w:hAnsi="TimesNewRomanPS-BoldMT" w:eastAsia="TimesNewRomanPS-BoldMT"/>
          <w:b/>
          <w:sz w:val="24"/>
          <w:szCs w:val="24"/>
        </w:rPr>
      </w:pPr>
      <w:r>
        <w:rPr>
          <w:rFonts w:hint="eastAsia" w:ascii="TimesNewRomanPS-BoldMT" w:hAnsi="TimesNewRomanPS-BoldMT" w:eastAsia="TimesNewRomanPS-BoldMT"/>
          <w:b/>
          <w:sz w:val="24"/>
          <w:szCs w:val="24"/>
          <w:lang w:val="en-US" w:eastAsia="zh-CN"/>
        </w:rPr>
        <w:t>3</w:t>
      </w:r>
      <w:r>
        <w:rPr>
          <w:rFonts w:hint="eastAsia" w:ascii="TimesNewRomanPS-BoldMT" w:hAnsi="TimesNewRomanPS-BoldMT" w:eastAsia="TimesNewRomanPS-BoldMT"/>
          <w:b/>
          <w:sz w:val="24"/>
          <w:szCs w:val="24"/>
        </w:rPr>
        <w:t>.</w:t>
      </w:r>
      <w:r>
        <w:rPr>
          <w:rFonts w:hint="eastAsia" w:ascii="TimesNewRomanPS-BoldMT" w:hAnsi="TimesNewRomanPS-BoldMT" w:eastAsia="TimesNewRomanPS-BoldMT"/>
          <w:b/>
          <w:sz w:val="24"/>
          <w:szCs w:val="24"/>
          <w:lang w:val="en-US" w:eastAsia="zh-CN"/>
        </w:rPr>
        <w:t>25</w:t>
      </w:r>
      <w:r>
        <w:rPr>
          <w:rFonts w:hint="eastAsia" w:ascii="TimesNewRomanPS-BoldMT" w:hAnsi="TimesNewRomanPS-BoldMT" w:eastAsia="TimesNewRomanPS-BoldMT"/>
          <w:b/>
          <w:sz w:val="24"/>
          <w:szCs w:val="24"/>
        </w:rPr>
        <w:t>.</w:t>
      </w:r>
      <w:r>
        <w:rPr>
          <w:rFonts w:hint="eastAsia" w:ascii="TimesNewRomanPS-BoldMT" w:hAnsi="TimesNewRomanPS-BoldMT" w:eastAsia="TimesNewRomanPS-BoldMT"/>
          <w:b/>
          <w:sz w:val="24"/>
          <w:szCs w:val="24"/>
          <w:lang w:val="en-US" w:eastAsia="zh-CN"/>
        </w:rPr>
        <w:t>2</w:t>
      </w:r>
      <w:r>
        <w:rPr>
          <w:rFonts w:hint="eastAsia" w:ascii="黑体" w:hAnsi="黑体" w:eastAsia="黑体"/>
          <w:sz w:val="24"/>
          <w:szCs w:val="24"/>
        </w:rPr>
        <w:t>—</w:t>
      </w:r>
      <w:r>
        <w:rPr>
          <w:rFonts w:hint="eastAsia" w:ascii="TimesNewRomanPS-BoldMT" w:hAnsi="TimesNewRomanPS-BoldMT" w:eastAsia="TimesNewRomanPS-BoldMT"/>
          <w:b/>
          <w:sz w:val="24"/>
          <w:szCs w:val="24"/>
          <w:lang w:val="en-US" w:eastAsia="zh-CN"/>
        </w:rPr>
        <w:t>117</w:t>
      </w:r>
    </w:p>
    <w:p>
      <w:pPr>
        <w:spacing w:beforeLine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入库减免退抵税</w:t>
      </w:r>
    </w:p>
    <w:p>
      <w:pPr>
        <w:widowControl/>
        <w:wordWrap/>
        <w:adjustRightInd/>
        <w:snapToGrid/>
        <w:spacing w:before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您要办的业务名称</w:t>
      </w:r>
      <w:r>
        <w:rPr>
          <w:rFonts w:hint="eastAsia" w:ascii="黑体" w:hAnsi="黑体" w:eastAsia="黑体"/>
          <w:sz w:val="28"/>
          <w:szCs w:val="28"/>
          <w:highlight w:val="none"/>
        </w:rPr>
        <w:t>】</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您需要办理的业务为</w:t>
      </w:r>
      <w:r>
        <w:rPr>
          <w:rFonts w:hint="eastAsia" w:ascii="仿宋_GB2312" w:hAnsi="仿宋_GB2312" w:eastAsia="仿宋_GB2312" w:cs="仿宋_GB2312"/>
          <w:sz w:val="28"/>
          <w:szCs w:val="28"/>
          <w:highlight w:val="none"/>
        </w:rPr>
        <w:t>入库减免退抵税</w:t>
      </w:r>
      <w:r>
        <w:rPr>
          <w:rFonts w:hint="eastAsia" w:ascii="仿宋_GB2312" w:hAnsi="仿宋_GB2312" w:eastAsia="仿宋_GB2312" w:cs="仿宋_GB2312"/>
          <w:sz w:val="28"/>
          <w:szCs w:val="28"/>
          <w:highlight w:val="none"/>
          <w:lang w:eastAsia="zh-CN"/>
        </w:rPr>
        <w:t>。</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您在什么情况下需要办理此业务</w:t>
      </w:r>
      <w:r>
        <w:rPr>
          <w:rFonts w:hint="eastAsia" w:ascii="黑体" w:hAnsi="黑体" w:eastAsia="黑体"/>
          <w:sz w:val="28"/>
          <w:szCs w:val="28"/>
          <w:highlight w:val="none"/>
        </w:rPr>
        <w:t>】</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纳税人符合政策规定可以享受减免的税款，如已经缴纳入库，可以申请退（抵）已缴纳的税款。</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以下情形也属于入库减免退抵税：</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1.增值税小规模纳税人月销售额不超过 10万元（按季纳税 30 万元）的，当期因代开增值税专用发票已经缴纳的税款，在专用发票全部联次追回或者按规定开具红字专用发票后，可以向主管税务机关申请退还；</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2.增值税即征即退，按税法规定缴纳的税款，由税务机关征收入库后，再由税务机关按规定的程序给予部分或全部退还已纳税款；</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3.非居民纳税人可享受但未享受协定待遇，可以申请退还多缴税款的情况；</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4.其他减免税政策发布时间滞后于执行时间已入库税款的退税，也属于减免退税；</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5.“营改增”试点纳税人提供应税服务在本地区试点实施之日前已缴纳营业税，本地区试点实施之日后（含）因享受减免税政策，而退还试点前发生业务的营业税，向主管税务机关申请退还已缴纳的营业税。</w:t>
      </w:r>
    </w:p>
    <w:p>
      <w:pPr>
        <w:widowControl/>
        <w:wordWrap/>
        <w:adjustRightInd/>
        <w:snapToGrid/>
        <w:spacing w:before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您需要提供什么</w:t>
      </w:r>
      <w:r>
        <w:rPr>
          <w:rFonts w:hint="eastAsia" w:ascii="黑体" w:hAnsi="黑体" w:eastAsia="黑体"/>
          <w:sz w:val="28"/>
          <w:szCs w:val="28"/>
          <w:highlight w:val="none"/>
        </w:rPr>
        <w:t>材料】</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《退（抵）税申请审批表》</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份</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完税（缴款）凭证复印件</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份</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3.退税申请1份</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4.账户信息表1份</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5.税务机关认可的其他记载应退税款内容的资料1份</w:t>
      </w:r>
    </w:p>
    <w:p>
      <w:pPr>
        <w:widowControl/>
        <w:wordWrap/>
        <w:adjustRightInd/>
        <w:snapToGrid/>
        <w:spacing w:beforeLines="0" w:line="440" w:lineRule="exact"/>
        <w:ind w:firstLine="562" w:firstLineChars="200"/>
        <w:jc w:val="left"/>
        <w:textAlignment w:val="auto"/>
        <w:outlineLvl w:val="9"/>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资源综合利用产品及劳务增值税即征即退的,还应报送:</w:t>
      </w:r>
    </w:p>
    <w:p>
      <w:pPr>
        <w:widowControl/>
        <w:numPr>
          <w:ilvl w:val="0"/>
          <w:numId w:val="0"/>
        </w:numPr>
        <w:wordWrap/>
        <w:adjustRightInd/>
        <w:snapToGrid/>
        <w:spacing w:beforeLines="0" w:line="440" w:lineRule="exact"/>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不属于国家发展改革委《产业结构调整指导目录》中的禁止类、限制类项目和环境保护部《环境保护综合名录》中的“高污染、高环境风险”产品或者重污染工艺，以及符合《资源综合利用产品和劳务增值税优惠目录》规定的技术标准和相关条件的书面声明材料1份</w:t>
      </w:r>
    </w:p>
    <w:p>
      <w:pPr>
        <w:widowControl/>
        <w:numPr>
          <w:ilvl w:val="0"/>
          <w:numId w:val="0"/>
        </w:numPr>
        <w:wordWrap/>
        <w:adjustRightInd/>
        <w:snapToGrid/>
        <w:spacing w:beforeLines="0" w:line="440" w:lineRule="exact"/>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en-US" w:eastAsia="zh-CN"/>
        </w:rPr>
        <w:t xml:space="preserve">  申请安置残疾人就业增值税即征即退的，还应报送:</w:t>
      </w:r>
    </w:p>
    <w:p>
      <w:pPr>
        <w:widowControl/>
        <w:numPr>
          <w:ilvl w:val="0"/>
          <w:numId w:val="0"/>
        </w:numPr>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《安置残疾人纳税人申请增值税退税声明》1份</w:t>
      </w:r>
    </w:p>
    <w:p>
      <w:pPr>
        <w:widowControl/>
        <w:numPr>
          <w:ilvl w:val="0"/>
          <w:numId w:val="0"/>
        </w:numPr>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纳税信用等级不属于税务机关评定的 C级或 D级的书面说明1份</w:t>
      </w:r>
    </w:p>
    <w:p>
      <w:pPr>
        <w:widowControl/>
        <w:numPr>
          <w:ilvl w:val="0"/>
          <w:numId w:val="0"/>
        </w:numPr>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当期为残疾人缴纳社会保险费凭证的复印件及由纳税人加盖公章确认的注明缴纳人员、缴纳金额、缴纳期间的明细表1份</w:t>
      </w:r>
    </w:p>
    <w:p>
      <w:pPr>
        <w:widowControl/>
        <w:wordWrap/>
        <w:adjustRightInd/>
        <w:snapToGrid/>
        <w:spacing w:before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您可以通过哪些途径办理此业务</w:t>
      </w:r>
      <w:r>
        <w:rPr>
          <w:rFonts w:hint="eastAsia" w:ascii="黑体" w:hAnsi="黑体" w:eastAsia="黑体"/>
          <w:sz w:val="28"/>
          <w:szCs w:val="28"/>
          <w:highlight w:val="none"/>
        </w:rPr>
        <w:t>】</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您可以采取线上线下两种途径办理此业务。</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为了您更加安全、便捷、高效办理业务，建议您采取线上办理。线上办理途径为：</w:t>
      </w:r>
    </w:p>
    <w:p>
      <w:pPr>
        <w:widowControl/>
        <w:numPr>
          <w:ilvl w:val="0"/>
          <w:numId w:val="0"/>
        </w:numPr>
        <w:wordWrap/>
        <w:adjustRightInd/>
        <w:snapToGrid/>
        <w:spacing w:beforeLines="0" w:line="440" w:lineRule="exact"/>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登陆国家税务总局湖北省电子税务局</w:t>
      </w:r>
      <w:r>
        <w:rPr>
          <w:rFonts w:hint="eastAsia" w:ascii="仿宋_GB2312" w:hAnsi="仿宋_GB2312" w:eastAsia="仿宋_GB2312" w:cs="仿宋_GB2312"/>
          <w:sz w:val="28"/>
          <w:szCs w:val="28"/>
          <w:highlight w:val="none"/>
          <w:lang w:val="en-US" w:eastAsia="zh-CN"/>
        </w:rPr>
        <w:t>:【我要办税】-【一般退（抵）税管理】-【入库减免退抵税】路径或在搜索模块直接搜索“入库减免退抵税”进入功能菜单进行误收多缴退抵税操作。</w:t>
      </w:r>
      <w:r>
        <w:rPr>
          <w:rFonts w:hint="eastAsia" w:ascii="仿宋_GB2312" w:hAnsi="仿宋_GB2312" w:eastAsia="仿宋_GB2312" w:cs="仿宋_GB2312"/>
          <w:sz w:val="28"/>
          <w:szCs w:val="28"/>
          <w:highlight w:val="none"/>
          <w:lang w:eastAsia="zh-CN"/>
        </w:rPr>
        <w:t>具体操作流程参见“阳小税</w:t>
      </w:r>
      <w:r>
        <w:rPr>
          <w:rFonts w:hint="eastAsia" w:ascii="仿宋_GB2312" w:hAnsi="仿宋_GB2312" w:eastAsia="仿宋_GB2312" w:cs="仿宋_GB2312"/>
          <w:sz w:val="28"/>
          <w:szCs w:val="28"/>
          <w:highlight w:val="none"/>
          <w:lang w:val="en-US" w:eastAsia="zh-CN"/>
        </w:rPr>
        <w:t>·涉税通”-</w:t>
      </w:r>
      <w:r>
        <w:rPr>
          <w:rFonts w:hint="eastAsia" w:ascii="仿宋_GB2312" w:hAnsi="仿宋_GB2312" w:eastAsia="仿宋_GB2312" w:cs="仿宋_GB2312"/>
          <w:sz w:val="28"/>
          <w:szCs w:val="28"/>
          <w:highlight w:val="none"/>
          <w:lang w:eastAsia="zh-CN"/>
        </w:rPr>
        <w:t>“阳小税</w:t>
      </w:r>
      <w:r>
        <w:rPr>
          <w:rFonts w:hint="eastAsia" w:ascii="仿宋_GB2312" w:hAnsi="仿宋_GB2312" w:eastAsia="仿宋_GB2312" w:cs="仿宋_GB2312"/>
          <w:sz w:val="28"/>
          <w:szCs w:val="28"/>
          <w:highlight w:val="none"/>
          <w:lang w:val="en-US" w:eastAsia="zh-CN"/>
        </w:rPr>
        <w:t>·教你办”。</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您还可以前往汉阳区办税服务厅办理，地址为：汉阳区政务服务中心二楼（武汉市汉阳区四新北路</w:t>
      </w:r>
      <w:r>
        <w:rPr>
          <w:rFonts w:hint="eastAsia" w:ascii="仿宋_GB2312" w:hAnsi="仿宋_GB2312" w:eastAsia="仿宋_GB2312" w:cs="仿宋_GB2312"/>
          <w:sz w:val="28"/>
          <w:szCs w:val="28"/>
          <w:highlight w:val="none"/>
          <w:lang w:val="en-US" w:eastAsia="zh-CN"/>
        </w:rPr>
        <w:t>125号</w:t>
      </w:r>
      <w:r>
        <w:rPr>
          <w:rFonts w:hint="eastAsia" w:ascii="仿宋_GB2312" w:hAnsi="仿宋_GB2312" w:eastAsia="仿宋_GB2312" w:cs="仿宋_GB2312"/>
          <w:sz w:val="28"/>
          <w:szCs w:val="28"/>
          <w:highlight w:val="none"/>
          <w:lang w:eastAsia="zh-CN"/>
        </w:rPr>
        <w:t>）</w:t>
      </w:r>
    </w:p>
    <w:p>
      <w:pPr>
        <w:widowControl/>
        <w:wordWrap/>
        <w:adjustRightInd/>
        <w:snapToGrid/>
        <w:spacing w:beforeLines="0" w:line="440" w:lineRule="exact"/>
        <w:ind w:firstLine="560" w:firstLineChars="200"/>
        <w:jc w:val="left"/>
        <w:textAlignment w:val="auto"/>
        <w:outlineLvl w:val="9"/>
        <w:rPr>
          <w:rFonts w:hint="eastAsia" w:ascii="MS-Mincho" w:hAnsi="MS-Mincho" w:eastAsia="MS-Mincho"/>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该项业务的</w:t>
      </w:r>
      <w:r>
        <w:rPr>
          <w:rFonts w:hint="eastAsia" w:ascii="黑体" w:hAnsi="黑体" w:eastAsia="黑体"/>
          <w:sz w:val="28"/>
          <w:szCs w:val="28"/>
          <w:highlight w:val="none"/>
        </w:rPr>
        <w:t>办理</w:t>
      </w:r>
      <w:r>
        <w:rPr>
          <w:rFonts w:hint="eastAsia" w:ascii="黑体" w:hAnsi="黑体" w:eastAsia="黑体"/>
          <w:sz w:val="28"/>
          <w:szCs w:val="28"/>
          <w:highlight w:val="none"/>
          <w:lang w:eastAsia="zh-CN"/>
        </w:rPr>
        <w:t>时限</w:t>
      </w:r>
      <w:r>
        <w:rPr>
          <w:rFonts w:hint="eastAsia" w:ascii="黑体" w:hAnsi="黑体" w:eastAsia="黑体"/>
          <w:sz w:val="28"/>
          <w:szCs w:val="28"/>
          <w:highlight w:val="none"/>
        </w:rPr>
        <w:t>】</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1.税务机关发现的，10日内办结；</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2.纳税人自行发现的，30日内办结；其中增值税即征即退退抵税，15 个工作日内办结。</w:t>
      </w:r>
    </w:p>
    <w:p>
      <w:pPr>
        <w:widowControl/>
        <w:wordWrap/>
        <w:adjustRightInd/>
        <w:snapToGrid/>
        <w:spacing w:before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如您遇到任何疑问，可以通过以下方式</w:t>
      </w:r>
      <w:r>
        <w:rPr>
          <w:rFonts w:hint="eastAsia" w:ascii="黑体" w:hAnsi="黑体" w:eastAsia="黑体"/>
          <w:sz w:val="28"/>
          <w:szCs w:val="28"/>
          <w:highlight w:val="none"/>
        </w:rPr>
        <w:t>联系</w:t>
      </w:r>
      <w:r>
        <w:rPr>
          <w:rFonts w:hint="eastAsia" w:ascii="黑体" w:hAnsi="黑体" w:eastAsia="黑体"/>
          <w:sz w:val="28"/>
          <w:szCs w:val="28"/>
          <w:highlight w:val="none"/>
          <w:lang w:eastAsia="zh-CN"/>
        </w:rPr>
        <w:t>我们</w:t>
      </w:r>
      <w:r>
        <w:rPr>
          <w:rFonts w:hint="eastAsia" w:ascii="黑体" w:hAnsi="黑体" w:eastAsia="黑体"/>
          <w:sz w:val="28"/>
          <w:szCs w:val="28"/>
          <w:highlight w:val="none"/>
        </w:rPr>
        <w:t>】</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1.微信扫码登陆“武汉税务</w:t>
      </w:r>
      <w:r>
        <w:rPr>
          <w:rFonts w:hint="eastAsia" w:ascii="仿宋" w:hAnsi="仿宋" w:eastAsia="仿宋" w:cs="仿宋"/>
          <w:sz w:val="28"/>
          <w:szCs w:val="28"/>
          <w:highlight w:val="none"/>
          <w:lang w:val="en-US" w:eastAsia="zh-CN"/>
        </w:rPr>
        <w:t>·</w:t>
      </w:r>
      <w:r>
        <w:rPr>
          <w:rFonts w:hint="eastAsia" w:ascii="仿宋_GB2312" w:hAnsi="仿宋_GB2312" w:eastAsia="仿宋_GB2312" w:cs="仿宋_GB2312"/>
          <w:sz w:val="28"/>
          <w:szCs w:val="28"/>
          <w:highlight w:val="none"/>
          <w:lang w:val="en-US" w:eastAsia="zh-CN"/>
        </w:rPr>
        <w:t>码上办”微信小程序平台</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2.电话：027-83412366</w:t>
      </w:r>
    </w:p>
    <w:p>
      <w:pPr>
        <w:widowControl/>
        <w:wordWrap/>
        <w:adjustRightInd/>
        <w:snapToGrid/>
        <w:spacing w:beforeLines="0" w:line="440" w:lineRule="exact"/>
        <w:ind w:firstLine="560" w:firstLineChars="200"/>
        <w:jc w:val="left"/>
        <w:textAlignment w:val="auto"/>
        <w:outlineLvl w:val="9"/>
        <w:rPr>
          <w:rFonts w:hint="eastAsia" w:ascii="黑体" w:hAnsi="黑体" w:eastAsia="黑体"/>
          <w:sz w:val="28"/>
          <w:szCs w:val="28"/>
          <w:highlight w:val="none"/>
        </w:rPr>
      </w:pPr>
      <w:bookmarkStart w:id="0" w:name="_GoBack"/>
      <w:bookmarkEnd w:id="0"/>
      <w:r>
        <w:rPr>
          <w:rFonts w:hint="eastAsia" w:ascii="黑体" w:hAnsi="黑体" w:eastAsia="黑体"/>
          <w:sz w:val="28"/>
          <w:szCs w:val="28"/>
          <w:highlight w:val="none"/>
        </w:rPr>
        <w:t>【</w:t>
      </w:r>
      <w:r>
        <w:rPr>
          <w:rFonts w:hint="eastAsia" w:ascii="黑体" w:hAnsi="黑体" w:eastAsia="黑体"/>
          <w:sz w:val="28"/>
          <w:szCs w:val="28"/>
          <w:highlight w:val="none"/>
          <w:lang w:eastAsia="zh-CN"/>
        </w:rPr>
        <w:t>您需要注意什么</w:t>
      </w:r>
      <w:r>
        <w:rPr>
          <w:rFonts w:hint="eastAsia" w:ascii="黑体" w:hAnsi="黑体" w:eastAsia="黑体"/>
          <w:sz w:val="28"/>
          <w:szCs w:val="28"/>
          <w:highlight w:val="none"/>
        </w:rPr>
        <w:t>】</w:t>
      </w:r>
    </w:p>
    <w:p>
      <w:pPr>
        <w:widowControl/>
        <w:numPr>
          <w:ilvl w:val="0"/>
          <w:numId w:val="0"/>
        </w:numPr>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1.纳税人提供的各项资料为复印件的，均须注明“与原件一致”并签章。</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2.纳税人申请退抵税（费）额不能大于纳税人已入库税额。</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3.增值税一般纳税人按规定享受增值税即征即退政策的货物、 劳务和服务、 不动产、无形资产的，在申报时须将此部分填写在《增值税纳税人申报（一般纳税人适用）表》及附表一的“增值税即征即项目列”征（退）税数据中。</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4.除出口退税以外，纳税人既有应退税款又有欠缴税款的，税务机关可以将纳税人的应退税款和利息先抵扣欠缴的税款；抵扣后有余额的，纳税人可以申请办理应退余额的退库。</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BoldMT">
    <w:altName w:val="宋体"/>
    <w:panose1 w:val="00000000000000000000"/>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MS-Mincho">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622952C1"/>
    <w:rsid w:val="7CB841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Calibri" w:hAnsi="Calibri" w:eastAsia="宋体" w:cs="黑体"/>
      <w:kern w:val="2"/>
      <w:sz w:val="21"/>
      <w:lang w:val="en-US" w:eastAsia="zh-CN" w:bidi="ar-SA"/>
    </w:rPr>
  </w:style>
  <w:style w:type="character" w:default="1" w:styleId="3">
    <w:name w:val="Default Paragraph Font"/>
    <w:semiHidden/>
    <w:uiPriority w:val="0"/>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2023-02-21T03:30:13Z</dcterms:modified>
  <dc:title>1.1.1—001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