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NewRomanPS-BoldMT" w:hAnsi="TimesNewRomanPS-BoldMT" w:eastAsia="TimesNewRomanPS-BoldMT"/>
          <w:b/>
          <w:sz w:val="24"/>
          <w:szCs w:val="24"/>
        </w:rPr>
      </w:pPr>
      <w:r>
        <w:rPr>
          <w:rFonts w:ascii="TimesNewRomanPS-BoldMT" w:hAnsi="TimesNewRomanPS-BoldMT" w:eastAsia="TimesNewRomanPS-BoldMT"/>
          <w:b/>
          <w:sz w:val="24"/>
          <w:szCs w:val="24"/>
        </w:rPr>
        <w:t>3.21.1—103</w:t>
      </w:r>
      <w:r>
        <w:rPr>
          <w:rFonts w:hint="eastAsia" w:ascii="TimesNewRomanPS-BoldMT" w:hAnsi="TimesNewRomanPS-BoldMT" w:eastAsia="TimesNewRomanPS-BoldMT"/>
          <w:b/>
          <w:sz w:val="24"/>
          <w:szCs w:val="24"/>
        </w:rPr>
        <w:t xml:space="preserve"> </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代收代缴车船税申报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【您要办的业务名称】</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您需要办理的业务为代收代缴车船税申报。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【您在什么情况下需要办理此业务】</w:t>
      </w:r>
    </w:p>
    <w:p>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扣缴义务人依照税收法律、法规、规章及其他有关规定，在规定的纳税期限内，履行代收代缴车船税义务，填报《车船税代收代缴报告表》 ，向税务机关进行纳税申报。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drawing>
          <wp:anchor distT="0" distB="0" distL="114300" distR="114300" simplePos="0" relativeHeight="251659264" behindDoc="0" locked="0" layoutInCell="1" allowOverlap="1">
            <wp:simplePos x="0" y="0"/>
            <wp:positionH relativeFrom="column">
              <wp:posOffset>323850</wp:posOffset>
            </wp:positionH>
            <wp:positionV relativeFrom="paragraph">
              <wp:posOffset>883920</wp:posOffset>
            </wp:positionV>
            <wp:extent cx="5200650" cy="2200275"/>
            <wp:effectExtent l="19050" t="0" r="0" b="0"/>
            <wp:wrapTopAndBottom/>
            <wp:docPr id="3" name="图片 2" descr="C:\Users\Administrator\Desktop\RTX截图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RTX截图未命名.png"/>
                    <pic:cNvPicPr>
                      <a:picLocks noChangeAspect="1" noChangeArrowheads="1"/>
                    </pic:cNvPicPr>
                  </pic:nvPicPr>
                  <pic:blipFill>
                    <a:blip r:embed="rId4" cstate="print"/>
                    <a:srcRect/>
                    <a:stretch>
                      <a:fillRect/>
                    </a:stretch>
                  </pic:blipFill>
                  <pic:spPr>
                    <a:xfrm>
                      <a:off x="0" y="0"/>
                      <a:ext cx="5200650" cy="2200275"/>
                    </a:xfrm>
                    <a:prstGeom prst="rect">
                      <a:avLst/>
                    </a:prstGeom>
                    <a:noFill/>
                    <a:ln w="9525">
                      <a:noFill/>
                      <a:miter lim="800000"/>
                      <a:headEnd/>
                      <a:tailEnd/>
                    </a:ln>
                  </pic:spPr>
                </pic:pic>
              </a:graphicData>
            </a:graphic>
          </wp:anchor>
        </w:drawing>
      </w:r>
      <w:r>
        <w:rPr>
          <w:rFonts w:hint="eastAsia" w:ascii="黑体" w:hAnsi="黑体" w:eastAsia="黑体"/>
          <w:sz w:val="28"/>
          <w:szCs w:val="28"/>
        </w:rPr>
        <w:drawing>
          <wp:anchor distT="0" distB="0" distL="114300" distR="114300" simplePos="0" relativeHeight="251658240" behindDoc="0" locked="0" layoutInCell="1" allowOverlap="1">
            <wp:simplePos x="0" y="0"/>
            <wp:positionH relativeFrom="column">
              <wp:posOffset>323850</wp:posOffset>
            </wp:positionH>
            <wp:positionV relativeFrom="paragraph">
              <wp:posOffset>388620</wp:posOffset>
            </wp:positionV>
            <wp:extent cx="5210175" cy="523875"/>
            <wp:effectExtent l="19050" t="0" r="9525" b="0"/>
            <wp:wrapTopAndBottom/>
            <wp:docPr id="1" name="图片 1" descr="C:\Users\Administrator\Desktop\RTX截图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RTX截图未命名.png"/>
                    <pic:cNvPicPr>
                      <a:picLocks noChangeAspect="1" noChangeArrowheads="1"/>
                    </pic:cNvPicPr>
                  </pic:nvPicPr>
                  <pic:blipFill>
                    <a:blip r:embed="rId5" cstate="print"/>
                    <a:srcRect/>
                    <a:stretch>
                      <a:fillRect/>
                    </a:stretch>
                  </pic:blipFill>
                  <pic:spPr>
                    <a:xfrm>
                      <a:off x="0" y="0"/>
                      <a:ext cx="5210175" cy="523875"/>
                    </a:xfrm>
                    <a:prstGeom prst="rect">
                      <a:avLst/>
                    </a:prstGeom>
                    <a:noFill/>
                    <a:ln w="9525">
                      <a:noFill/>
                      <a:miter lim="800000"/>
                      <a:headEnd/>
                      <a:tailEnd/>
                    </a:ln>
                  </pic:spPr>
                </pic:pic>
              </a:graphicData>
            </a:graphic>
          </wp:anchor>
        </w:drawing>
      </w:r>
      <w:r>
        <w:rPr>
          <w:rFonts w:hint="eastAsia" w:ascii="黑体" w:hAnsi="黑体" w:eastAsia="黑体"/>
          <w:sz w:val="28"/>
          <w:szCs w:val="28"/>
        </w:rPr>
        <w:t>【您需要提供什么材料】</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【您可以通过哪些途径办理此业务】</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您可以采取线上线下两种途径办理此业务。</w:t>
      </w:r>
    </w:p>
    <w:p>
      <w:pPr>
        <w:spacing w:line="440" w:lineRule="exact"/>
        <w:ind w:firstLine="560" w:firstLineChars="200"/>
        <w:jc w:val="left"/>
        <w:rPr>
          <w:rFonts w:asciiTheme="minorEastAsia" w:hAnsiTheme="minorEastAsia"/>
          <w:sz w:val="28"/>
          <w:szCs w:val="28"/>
        </w:rPr>
      </w:pPr>
      <w:r>
        <w:rPr>
          <w:rFonts w:hint="eastAsia" w:ascii="仿宋_GB2312" w:hAnsi="仿宋_GB2312" w:eastAsia="仿宋_GB2312" w:cs="仿宋_GB2312"/>
          <w:sz w:val="28"/>
          <w:szCs w:val="28"/>
        </w:rPr>
        <w:t>为了您更加安全、便捷、高效办理业务，建议您采取线上办理。办理途径为：登陆国家税务总局湖北省电子税务局：</w:t>
      </w:r>
      <w:r>
        <w:rPr>
          <w:rFonts w:hint="eastAsia" w:asciiTheme="minorEastAsia" w:hAnsiTheme="minorEastAsia"/>
          <w:sz w:val="28"/>
          <w:szCs w:val="28"/>
        </w:rPr>
        <w:t>按照【湖北省电子税务局】-【我要办税】-【税费申报及缴纳】-【其他申报】</w:t>
      </w:r>
      <w:r>
        <w:rPr>
          <w:rFonts w:hint="eastAsia" w:ascii="仿宋_GB2312" w:hAnsi="仿宋_GB2312" w:eastAsia="仿宋_GB2312" w:cs="仿宋_GB2312"/>
          <w:sz w:val="28"/>
          <w:szCs w:val="28"/>
        </w:rPr>
        <w:t>功能模块</w:t>
      </w:r>
      <w:r>
        <w:rPr>
          <w:rFonts w:hint="eastAsia" w:ascii="宋体" w:hAnsi="宋体"/>
          <w:sz w:val="28"/>
          <w:szCs w:val="28"/>
        </w:rPr>
        <w:t>。</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您还可以前往汉阳区办税服务厅办理，地址为：汉阳区政务服务中心二楼（武汉市汉阳区四新北路125号）。</w:t>
      </w:r>
    </w:p>
    <w:p>
      <w:pPr>
        <w:spacing w:line="440" w:lineRule="exact"/>
        <w:ind w:firstLine="560" w:firstLineChars="200"/>
        <w:jc w:val="left"/>
        <w:rPr>
          <w:rFonts w:ascii="MS-Mincho" w:hAnsi="MS-Mincho" w:eastAsia="MS-Mincho"/>
          <w:sz w:val="28"/>
          <w:szCs w:val="28"/>
        </w:rPr>
      </w:pPr>
      <w:r>
        <w:rPr>
          <w:rFonts w:hint="eastAsia" w:ascii="黑体" w:hAnsi="黑体" w:eastAsia="黑体"/>
          <w:sz w:val="28"/>
          <w:szCs w:val="28"/>
        </w:rPr>
        <w:t>【该项业务的办理时限】</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即时办结</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【如您遇到任何疑问，可以通过以下方式联系我们】</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spacing w:line="440" w:lineRule="exact"/>
        <w:ind w:firstLine="560" w:firstLineChars="200"/>
        <w:jc w:val="left"/>
        <w:rPr>
          <w:rFonts w:ascii="黑体" w:hAnsi="黑体" w:eastAsia="黑体"/>
          <w:sz w:val="28"/>
          <w:szCs w:val="28"/>
        </w:rPr>
      </w:pPr>
      <w:bookmarkStart w:id="0" w:name="_GoBack"/>
      <w:bookmarkEnd w:id="0"/>
      <w:r>
        <w:rPr>
          <w:rFonts w:hint="eastAsia" w:ascii="黑体" w:hAnsi="黑体" w:eastAsia="黑体"/>
          <w:sz w:val="28"/>
          <w:szCs w:val="28"/>
        </w:rPr>
        <w:t>【您需要注意什么】</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rPr>
        <w:t xml:space="preserve"> </w:t>
      </w:r>
      <w:r>
        <w:rPr>
          <w:rFonts w:hint="eastAsia" w:ascii="仿宋_GB2312" w:hAnsi="仿宋_GB2312" w:eastAsia="仿宋_GB2312" w:cs="仿宋_GB2312"/>
          <w:sz w:val="28"/>
          <w:szCs w:val="28"/>
        </w:rPr>
        <w:t>扣缴义务人在代收车船税并开具增值税发票时，应当在增值税发票备注栏中注明代收车船税税款信息。</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rPr>
        <w:t xml:space="preserve"> </w:t>
      </w:r>
      <w:r>
        <w:rPr>
          <w:rFonts w:hint="eastAsia" w:ascii="仿宋_GB2312" w:hAnsi="仿宋_GB2312" w:eastAsia="仿宋_GB2312" w:cs="仿宋_GB2312"/>
          <w:sz w:val="28"/>
          <w:szCs w:val="28"/>
        </w:rPr>
        <w:t>从事机动车交通事故责任强制保险业务的保险机构已代收代缴车船税的，纳税人不再向车辆登记地的主管税务机关申报缴纳车船税。</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宋体"/>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43E4"/>
    <w:rsid w:val="00043889"/>
    <w:rsid w:val="00043C61"/>
    <w:rsid w:val="000F4EA6"/>
    <w:rsid w:val="0012253E"/>
    <w:rsid w:val="001478C1"/>
    <w:rsid w:val="00172A27"/>
    <w:rsid w:val="001D19F2"/>
    <w:rsid w:val="00261EE7"/>
    <w:rsid w:val="00296875"/>
    <w:rsid w:val="00324EA8"/>
    <w:rsid w:val="003652B8"/>
    <w:rsid w:val="003D698A"/>
    <w:rsid w:val="003F341F"/>
    <w:rsid w:val="003F5109"/>
    <w:rsid w:val="004063FF"/>
    <w:rsid w:val="00420C13"/>
    <w:rsid w:val="00443494"/>
    <w:rsid w:val="004577CA"/>
    <w:rsid w:val="004A1DC8"/>
    <w:rsid w:val="004C0237"/>
    <w:rsid w:val="00551430"/>
    <w:rsid w:val="00561180"/>
    <w:rsid w:val="005C6879"/>
    <w:rsid w:val="005F5F7D"/>
    <w:rsid w:val="00625536"/>
    <w:rsid w:val="006B293B"/>
    <w:rsid w:val="00700A8F"/>
    <w:rsid w:val="00705A8F"/>
    <w:rsid w:val="00743B5A"/>
    <w:rsid w:val="007827A5"/>
    <w:rsid w:val="00796490"/>
    <w:rsid w:val="007A57CC"/>
    <w:rsid w:val="007C2FB6"/>
    <w:rsid w:val="0083794E"/>
    <w:rsid w:val="0084124E"/>
    <w:rsid w:val="0087641D"/>
    <w:rsid w:val="008A32B0"/>
    <w:rsid w:val="008D0FED"/>
    <w:rsid w:val="008E75F2"/>
    <w:rsid w:val="00916A58"/>
    <w:rsid w:val="00950FF0"/>
    <w:rsid w:val="00952B68"/>
    <w:rsid w:val="00964547"/>
    <w:rsid w:val="00974983"/>
    <w:rsid w:val="009A406E"/>
    <w:rsid w:val="00A35B8C"/>
    <w:rsid w:val="00B555D7"/>
    <w:rsid w:val="00B82765"/>
    <w:rsid w:val="00BB54EE"/>
    <w:rsid w:val="00BE74F9"/>
    <w:rsid w:val="00C02D42"/>
    <w:rsid w:val="00C952E7"/>
    <w:rsid w:val="00D24556"/>
    <w:rsid w:val="00D36BCB"/>
    <w:rsid w:val="00D37A2C"/>
    <w:rsid w:val="00D73AE8"/>
    <w:rsid w:val="00D73F5B"/>
    <w:rsid w:val="00DB705E"/>
    <w:rsid w:val="00DF31EA"/>
    <w:rsid w:val="00E16980"/>
    <w:rsid w:val="00E5328A"/>
    <w:rsid w:val="00E54C29"/>
    <w:rsid w:val="00E57E1E"/>
    <w:rsid w:val="00F052F8"/>
    <w:rsid w:val="00F06B28"/>
    <w:rsid w:val="00FC554F"/>
    <w:rsid w:val="00FD0737"/>
    <w:rsid w:val="00FE485B"/>
    <w:rsid w:val="00FF0DFF"/>
    <w:rsid w:val="0E4E39F2"/>
    <w:rsid w:val="42DC7289"/>
    <w:rsid w:val="47B92C69"/>
    <w:rsid w:val="7449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Char"/>
    <w:basedOn w:val="4"/>
    <w:link w:val="2"/>
    <w:uiPriority w:val="0"/>
    <w:rPr>
      <w:rFonts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85</Words>
  <Characters>491</Characters>
  <Lines>4</Lines>
  <Paragraphs>1</Paragraphs>
  <TotalTime>0</TotalTime>
  <ScaleCrop>false</ScaleCrop>
  <LinksUpToDate>false</LinksUpToDate>
  <CharactersWithSpaces>575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2023-02-21T03:19:34Z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