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3.20.1—101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委托代征报告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您需要办理的业务为委托代征报告。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1772920</wp:posOffset>
            </wp:positionV>
            <wp:extent cx="5248275" cy="3086100"/>
            <wp:effectExtent l="19050" t="0" r="9525" b="0"/>
            <wp:wrapTopAndBottom/>
            <wp:docPr id="2" name="图片 1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法接受税务机关委托、行使代征税款的单位或人员，根据税务机关确定的代征范围、核定税额或计税依据、税率代征税款，在税款解缴期内填报《委托代征税款报告表》《委托代征税款明细报告表》及其他相关资料，向税务机关进行委托代征报告，并解缴税款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您可以采取线上线下两种途径办理此业务。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为了您更加安全、便捷、高效办理业务，建议您采取线上办理。办理途径为：登陆国家税务总局湖北省电子税务局：</w:t>
      </w:r>
      <w:r>
        <w:rPr>
          <w:rFonts w:hint="eastAsia" w:asciiTheme="minorEastAsia" w:hAnsiTheme="minorEastAsia"/>
          <w:sz w:val="28"/>
          <w:szCs w:val="28"/>
        </w:rPr>
        <w:t>按照【湖北省电子税务局】-【我要办税】-【税费申报及缴纳】-【委托代征报告】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功能模块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您还可以前往汉阳区办税服务厅办理，地址为：汉阳区政务服务中心二楼（武汉市汉阳区四新北路125号）。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bookmarkEnd w:id="0"/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1.纳税人拒绝缴纳的，受托代征人应自纳税人拒绝之时起 24 小时内将情况报告税务机关， 税务机关应向纳税人追缴税款。 受托代征人未将情况报告的， 税务机关可按《委托代征协议书》的约定向代征人按日加收未征少征税款万分之五的违约金。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2.受托代征人应按规定期限解缴税款，未按规定期限解缴税款的，由税务机关责令限期解缴，并可从税款滞纳之日起按日加收未解缴税款万分之五的违约金。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3889"/>
    <w:rsid w:val="00043C61"/>
    <w:rsid w:val="000F4EA6"/>
    <w:rsid w:val="001478C1"/>
    <w:rsid w:val="00172A27"/>
    <w:rsid w:val="00261EE7"/>
    <w:rsid w:val="00296875"/>
    <w:rsid w:val="00324EA8"/>
    <w:rsid w:val="003652B8"/>
    <w:rsid w:val="003D698A"/>
    <w:rsid w:val="003F341F"/>
    <w:rsid w:val="003F5109"/>
    <w:rsid w:val="00420C13"/>
    <w:rsid w:val="00443494"/>
    <w:rsid w:val="004577CA"/>
    <w:rsid w:val="004A1DC8"/>
    <w:rsid w:val="004C0237"/>
    <w:rsid w:val="00551430"/>
    <w:rsid w:val="00561180"/>
    <w:rsid w:val="005C6879"/>
    <w:rsid w:val="005F5F7D"/>
    <w:rsid w:val="00625536"/>
    <w:rsid w:val="006B293B"/>
    <w:rsid w:val="00700A8F"/>
    <w:rsid w:val="00705A8F"/>
    <w:rsid w:val="00743B5A"/>
    <w:rsid w:val="007827A5"/>
    <w:rsid w:val="00796490"/>
    <w:rsid w:val="007A57CC"/>
    <w:rsid w:val="007C2FB6"/>
    <w:rsid w:val="0084124E"/>
    <w:rsid w:val="0087641D"/>
    <w:rsid w:val="008A32B0"/>
    <w:rsid w:val="008D0FED"/>
    <w:rsid w:val="008E75F2"/>
    <w:rsid w:val="00916A58"/>
    <w:rsid w:val="00952B68"/>
    <w:rsid w:val="00964547"/>
    <w:rsid w:val="00974983"/>
    <w:rsid w:val="009A406E"/>
    <w:rsid w:val="00A35B8C"/>
    <w:rsid w:val="00B555D7"/>
    <w:rsid w:val="00B82765"/>
    <w:rsid w:val="00BB54EE"/>
    <w:rsid w:val="00BE74F9"/>
    <w:rsid w:val="00C02D42"/>
    <w:rsid w:val="00C952E7"/>
    <w:rsid w:val="00D24556"/>
    <w:rsid w:val="00D36BCB"/>
    <w:rsid w:val="00D37A2C"/>
    <w:rsid w:val="00D73AE8"/>
    <w:rsid w:val="00D73F5B"/>
    <w:rsid w:val="00DB705E"/>
    <w:rsid w:val="00E16980"/>
    <w:rsid w:val="00E5328A"/>
    <w:rsid w:val="00E54C29"/>
    <w:rsid w:val="00F052F8"/>
    <w:rsid w:val="00F06B28"/>
    <w:rsid w:val="00FC554F"/>
    <w:rsid w:val="00FD0737"/>
    <w:rsid w:val="00FE485B"/>
    <w:rsid w:val="00FF0DFF"/>
    <w:rsid w:val="1039267B"/>
    <w:rsid w:val="42DC7289"/>
    <w:rsid w:val="47B92C69"/>
    <w:rsid w:val="686D1753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2023-02-21T03:19:12Z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