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NewRomanPS-BoldMT" w:hAnsi="TimesNewRomanPS-BoldMT" w:eastAsia="TimesNewRomanPS-BoldMT"/>
          <w:b/>
          <w:sz w:val="24"/>
          <w:szCs w:val="24"/>
        </w:rPr>
      </w:pPr>
      <w:r>
        <w:rPr>
          <w:rFonts w:ascii="TimesNewRomanPS-BoldMT" w:hAnsi="TimesNewRomanPS-BoldMT" w:eastAsia="TimesNewRomanPS-BoldMT"/>
          <w:b/>
          <w:sz w:val="24"/>
          <w:szCs w:val="24"/>
        </w:rPr>
        <w:t>3.13.1—093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车船税申报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【您要办的业务名称】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您需要办理的业务为车船税申报。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【您在什么情况下需要办理此业务】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应税车辆、船舶未被代收代缴车船税的，其所有人或者管理人应当填报《车船税纳税申报表》及相关资料，向主管税务机关办理车船税申报。</w:t>
      </w:r>
    </w:p>
    <w:p>
      <w:pPr>
        <w:spacing w:line="44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369570</wp:posOffset>
            </wp:positionV>
            <wp:extent cx="5162550" cy="4295775"/>
            <wp:effectExtent l="19050" t="0" r="0" b="0"/>
            <wp:wrapTopAndBottom/>
            <wp:docPr id="1" name="图片 1" descr="C:\Users\Administrator\Desktop\RTX截图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RTX截图未命名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t>【您需要提供什么材料】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【您可以通过哪些途径办理此业务】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您可以采取线上线下两种途径办理此业务。</w:t>
      </w:r>
    </w:p>
    <w:p>
      <w:pPr>
        <w:spacing w:line="44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为了您更加安全、便捷、高效办理业务，建议您采取线上办理。办理途径为：登陆国家税务总局湖北省电子税务局：</w:t>
      </w:r>
      <w:r>
        <w:rPr>
          <w:rFonts w:hint="eastAsia" w:asciiTheme="minorEastAsia" w:hAnsiTheme="minorEastAsia"/>
          <w:sz w:val="28"/>
          <w:szCs w:val="28"/>
        </w:rPr>
        <w:t>【首页】---&gt;【办税中心】---&gt;【税费申报及缴纳】---&gt;【其他申报】---&gt;【财产和行为税合并纳税申报】</w:t>
      </w:r>
      <w:r>
        <w:rPr>
          <w:rFonts w:hint="eastAsia" w:ascii="仿宋_GB2312" w:hAnsi="仿宋_GB2312" w:eastAsia="仿宋_GB2312" w:cs="仿宋_GB2312"/>
          <w:sz w:val="28"/>
          <w:szCs w:val="28"/>
        </w:rPr>
        <w:t>功能模块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您还可以前往汉阳区办税服务厅办理，地址为：汉阳区政务服务中心二楼（武汉市汉阳区四新北路125号）。</w:t>
      </w:r>
    </w:p>
    <w:p>
      <w:pPr>
        <w:spacing w:line="440" w:lineRule="exact"/>
        <w:ind w:firstLine="560" w:firstLineChars="200"/>
        <w:jc w:val="left"/>
        <w:rPr>
          <w:rFonts w:ascii="MS-Mincho" w:hAnsi="MS-Mincho" w:eastAsia="MS-Mincho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【该项业务的办理时限】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即时办结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【如您遇到任何疑问，可以通过以下方式联系我们】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【您需要注意什么】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首次进行车船税纳税申报的纳税人，需要申报其全部车船的主附表信息。此后办理纳税申报时，如果纳税人的车船及相关信息未发生变化的，可不再填报信息，仅提供相关证件，由税务机关按上次申报信息生成申报表后，纳税人进行签章确认即可。对车船或纳税人有关信息发生变化的，纳税人仅就变化的内容进行填报。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3889"/>
    <w:rsid w:val="00043C61"/>
    <w:rsid w:val="001478C1"/>
    <w:rsid w:val="00172A27"/>
    <w:rsid w:val="00324EA8"/>
    <w:rsid w:val="003652B8"/>
    <w:rsid w:val="003F341F"/>
    <w:rsid w:val="003F5109"/>
    <w:rsid w:val="00551430"/>
    <w:rsid w:val="005C6879"/>
    <w:rsid w:val="00705A8F"/>
    <w:rsid w:val="007827A5"/>
    <w:rsid w:val="00796490"/>
    <w:rsid w:val="0084124E"/>
    <w:rsid w:val="0087641D"/>
    <w:rsid w:val="008A32B0"/>
    <w:rsid w:val="008E75F2"/>
    <w:rsid w:val="00916A58"/>
    <w:rsid w:val="00964547"/>
    <w:rsid w:val="00BE74F9"/>
    <w:rsid w:val="00C952E7"/>
    <w:rsid w:val="00D24556"/>
    <w:rsid w:val="00D36BCB"/>
    <w:rsid w:val="00D73F5B"/>
    <w:rsid w:val="00DB705E"/>
    <w:rsid w:val="00E16980"/>
    <w:rsid w:val="00E5328A"/>
    <w:rsid w:val="00E54C29"/>
    <w:rsid w:val="00F052F8"/>
    <w:rsid w:val="00FE485B"/>
    <w:rsid w:val="42DC7289"/>
    <w:rsid w:val="47B92C69"/>
    <w:rsid w:val="511748E5"/>
    <w:rsid w:val="744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2023-02-21T03:15:11Z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