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TimesNewRomanPS-BoldMT" w:hAnsi="TimesNewRomanPS-BoldMT" w:eastAsia="TimesNewRomanPS-BoldMT"/>
          <w:b/>
          <w:sz w:val="24"/>
          <w:szCs w:val="24"/>
        </w:rPr>
      </w:pPr>
      <w:r>
        <w:rPr>
          <w:rFonts w:hint="eastAsia" w:ascii="TimesNewRomanPS-BoldMT" w:hAnsi="TimesNewRomanPS-BoldMT" w:eastAsia="TimesNewRomanPS-BoldMT"/>
          <w:b/>
          <w:sz w:val="24"/>
          <w:szCs w:val="24"/>
          <w:lang w:val="en-US" w:eastAsia="zh-CN"/>
        </w:rPr>
        <w:t>3</w:t>
      </w:r>
      <w:r>
        <w:rPr>
          <w:rFonts w:hint="eastAsia" w:ascii="TimesNewRomanPS-BoldMT" w:hAnsi="TimesNewRomanPS-BoldMT" w:eastAsia="TimesNewRomanPS-BoldMT"/>
          <w:b/>
          <w:sz w:val="24"/>
          <w:szCs w:val="24"/>
        </w:rPr>
        <w:t>.</w:t>
      </w:r>
      <w:r>
        <w:rPr>
          <w:rFonts w:hint="eastAsia" w:ascii="TimesNewRomanPS-BoldMT" w:hAnsi="TimesNewRomanPS-BoldMT" w:eastAsia="TimesNewRomanPS-BoldMT"/>
          <w:b/>
          <w:sz w:val="24"/>
          <w:szCs w:val="24"/>
          <w:lang w:val="en-US" w:eastAsia="zh-CN"/>
        </w:rPr>
        <w:t>5</w:t>
      </w:r>
      <w:r>
        <w:rPr>
          <w:rFonts w:hint="eastAsia" w:ascii="TimesNewRomanPS-BoldMT" w:hAnsi="TimesNewRomanPS-BoldMT" w:eastAsia="TimesNewRomanPS-BoldMT"/>
          <w:b/>
          <w:sz w:val="24"/>
          <w:szCs w:val="24"/>
        </w:rPr>
        <w:t>.</w:t>
      </w:r>
      <w:r>
        <w:rPr>
          <w:rFonts w:hint="eastAsia" w:ascii="TimesNewRomanPS-BoldMT" w:hAnsi="TimesNewRomanPS-BoldMT" w:eastAsia="TimesNewRomanPS-BoldMT"/>
          <w:b/>
          <w:sz w:val="24"/>
          <w:szCs w:val="24"/>
          <w:lang w:val="en-US" w:eastAsia="zh-CN"/>
        </w:rPr>
        <w:t>4</w:t>
      </w:r>
      <w:r>
        <w:rPr>
          <w:rFonts w:hint="eastAsia" w:ascii="黑体" w:hAnsi="黑体" w:eastAsia="黑体"/>
          <w:sz w:val="24"/>
          <w:szCs w:val="24"/>
        </w:rPr>
        <w:t>—</w:t>
      </w:r>
      <w:r>
        <w:rPr>
          <w:rFonts w:hint="eastAsia" w:ascii="TimesNewRomanPS-BoldMT" w:hAnsi="TimesNewRomanPS-BoldMT" w:eastAsia="TimesNewRomanPS-BoldMT"/>
          <w:b/>
          <w:sz w:val="24"/>
          <w:szCs w:val="24"/>
        </w:rPr>
        <w:t>0</w:t>
      </w:r>
      <w:r>
        <w:rPr>
          <w:rFonts w:hint="eastAsia" w:ascii="TimesNewRomanPS-BoldMT" w:hAnsi="TimesNewRomanPS-BoldMT" w:eastAsia="TimesNewRomanPS-BoldMT"/>
          <w:b/>
          <w:sz w:val="24"/>
          <w:szCs w:val="24"/>
          <w:lang w:val="en-US" w:eastAsia="zh-CN"/>
        </w:rPr>
        <w:t>80</w:t>
      </w:r>
      <w:r>
        <w:rPr>
          <w:rFonts w:hint="eastAsia" w:ascii="TimesNewRomanPS-BoldMT" w:hAnsi="TimesNewRomanPS-BoldMT" w:eastAsia="TimesNewRomanPS-BoldMT"/>
          <w:b/>
          <w:sz w:val="24"/>
          <w:szCs w:val="24"/>
        </w:rPr>
        <w:t xml:space="preserve"> </w:t>
      </w:r>
    </w:p>
    <w:p>
      <w:pPr>
        <w:spacing w:beforeLines="0" w:afterLines="0"/>
        <w:jc w:val="center"/>
        <w:rPr>
          <w:rFonts w:hint="eastAsia" w:ascii="楷体_GB2312" w:hAnsi="楷体_GB2312" w:eastAsia="楷体_GB2312" w:cs="楷体_GB2312"/>
          <w:b/>
          <w:bCs/>
          <w:sz w:val="32"/>
          <w:szCs w:val="32"/>
          <w:lang w:eastAsia="zh-CN"/>
        </w:rPr>
      </w:pPr>
      <w:r>
        <w:rPr>
          <w:rFonts w:hint="eastAsia" w:ascii="方正小标宋简体" w:hAnsi="方正小标宋简体" w:eastAsia="方正小标宋简体" w:cs="方正小标宋简体"/>
          <w:sz w:val="36"/>
          <w:szCs w:val="36"/>
          <w:lang w:eastAsia="zh-CN"/>
        </w:rPr>
        <w:t>居民其他分类所得个人所得税自行申报</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您需要办理的业务为居民其他分类所得个人所得税自行申报。</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居民个人取得利息、股息、红利所得，财产租赁所得，财产转让所得，偶然所得但没有扣缴义务人的，或者有扣缴义务人但未扣缴税款的，以及国务院规定的其他情形，应依照税收法律、法规、规章及其他有关规定，在取得所得的次年 6 月 30 日前就其个人所得向主管税务机关申报并缴纳税款。税务机关通知限期缴纳的，纳税人应当按照期限缴纳税款。</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您需要提供什么</w:t>
      </w:r>
      <w:r>
        <w:rPr>
          <w:rFonts w:hint="eastAsia" w:ascii="黑体" w:hAnsi="黑体" w:eastAsia="黑体"/>
          <w:sz w:val="28"/>
          <w:szCs w:val="28"/>
          <w:highlight w:val="none"/>
        </w:rPr>
        <w:t>材料】</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《个人所得税自行纳税申报表（A表）》2份；</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个人身份证件，查验后退回。</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有以下情形的，还应提供相应材料：</w:t>
      </w:r>
    </w:p>
    <w:p>
      <w:pPr>
        <w:keepNext w:val="0"/>
        <w:keepLines w:val="0"/>
        <w:pageBreakBefore w:val="0"/>
        <w:widowControl/>
        <w:numPr>
          <w:ilvl w:val="0"/>
          <w:numId w:val="2"/>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纳税人存在减免个人所得税情形，还应提供《个人所得税减免税事项报告表》1份。</w:t>
      </w:r>
    </w:p>
    <w:p>
      <w:pPr>
        <w:keepNext w:val="0"/>
        <w:keepLines w:val="0"/>
        <w:pageBreakBefore w:val="0"/>
        <w:widowControl/>
        <w:numPr>
          <w:ilvl w:val="0"/>
          <w:numId w:val="2"/>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办理股权转让纳税申报，还应提供：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股权转让双方身份证件，查验后退回；</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计税依据明显偏低但有正当理由的证明资料1份；</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股权转让合同（协议），查验后退回；</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具有法定资质的中介机构出具的净资产或土地房产等资产价值评估报告1份；</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主管税务机关要求报送的其他材料1份。</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您可以采取线下办理此业务。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即时办结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bookmarkStart w:id="0" w:name="_GoBack"/>
      <w:bookmarkEnd w:id="0"/>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numPr>
          <w:ilvl w:val="0"/>
          <w:numId w:val="3"/>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个人股权转让所得个人所得税以被投资企业所在地税务机关为主管税务机关。具有下列情形之一的，纳税人应当依法在次月15日内向主管税务机关申报纳税：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（1）受让方已支付或部分支付股权转让价款的；</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（2）股权转让协议已签订生效的；</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（3）受让方已经实际履行股东职责或者享受股东权益的；</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（4）国家有关部门判决、登记或公告生效的；</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（5）股权被司法或行政机关强制过、以股权对外投资或进行其他非货币性交易的、以股权抵偿债务或其他股权转移行为已完成的；</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（6）税务机关认定的其他有证据表明股权已发生转移的情形。</w:t>
      </w:r>
    </w:p>
    <w:p>
      <w:pPr>
        <w:keepNext w:val="0"/>
        <w:keepLines w:val="0"/>
        <w:pageBreakBefore w:val="0"/>
        <w:widowControl/>
        <w:numPr>
          <w:ilvl w:val="0"/>
          <w:numId w:val="3"/>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67ECC"/>
    <w:multiLevelType w:val="singleLevel"/>
    <w:tmpl w:val="BDD67ECC"/>
    <w:lvl w:ilvl="0" w:tentative="0">
      <w:start w:val="1"/>
      <w:numFmt w:val="decimal"/>
      <w:suff w:val="nothing"/>
      <w:lvlText w:val="%1、"/>
      <w:lvlJc w:val="left"/>
    </w:lvl>
  </w:abstractNum>
  <w:abstractNum w:abstractNumId="1">
    <w:nsid w:val="C4A7FE32"/>
    <w:multiLevelType w:val="singleLevel"/>
    <w:tmpl w:val="C4A7FE32"/>
    <w:lvl w:ilvl="0" w:tentative="0">
      <w:start w:val="1"/>
      <w:numFmt w:val="decimal"/>
      <w:suff w:val="nothing"/>
      <w:lvlText w:val="%1、"/>
      <w:lvlJc w:val="left"/>
    </w:lvl>
  </w:abstractNum>
  <w:abstractNum w:abstractNumId="2">
    <w:nsid w:val="6E08A139"/>
    <w:multiLevelType w:val="singleLevel"/>
    <w:tmpl w:val="6E08A13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67224"/>
    <w:rsid w:val="00D451E3"/>
    <w:rsid w:val="02A247DB"/>
    <w:rsid w:val="0912437A"/>
    <w:rsid w:val="0A48465F"/>
    <w:rsid w:val="113227D2"/>
    <w:rsid w:val="1351604C"/>
    <w:rsid w:val="1BF90F31"/>
    <w:rsid w:val="375253A0"/>
    <w:rsid w:val="3D04023E"/>
    <w:rsid w:val="42DC7289"/>
    <w:rsid w:val="47B92C69"/>
    <w:rsid w:val="4AD275AD"/>
    <w:rsid w:val="4DCD3B71"/>
    <w:rsid w:val="4F6C1681"/>
    <w:rsid w:val="54F83B14"/>
    <w:rsid w:val="58D01454"/>
    <w:rsid w:val="6A1254B8"/>
    <w:rsid w:val="6C636DA9"/>
    <w:rsid w:val="74493336"/>
    <w:rsid w:val="76AB6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