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left"/>
        <w:rPr>
          <w:rFonts w:hint="eastAsia" w:ascii="黑体" w:hAnsi="黑体" w:eastAsia="黑体"/>
          <w:sz w:val="24"/>
          <w:szCs w:val="24"/>
        </w:rPr>
      </w:pPr>
      <w:r>
        <w:rPr>
          <w:rFonts w:hint="eastAsia" w:ascii="黑体" w:hAnsi="黑体" w:eastAsia="黑体"/>
          <w:sz w:val="24"/>
          <w:szCs w:val="24"/>
        </w:rPr>
        <w:t>2.5.2—061</w:t>
      </w:r>
    </w:p>
    <w:p>
      <w:pPr>
        <w:spacing w:beforeLines="0" w:afterLines="0"/>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逾期增值税抵扣凭证抵扣申请</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您要办的业务名称</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逾期增值税抵扣凭证抵扣申请</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您在什么情况下需要办理此业务</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增值税一般纳税人发生真实交易，但由于客观原因造成增值税扣税凭证（包括增值税专用发票、海关进口增值税专用缴款书和机动车销售统一发票）未能按照规定期限办理认证、确认或者稽核比对抵扣的，经主管税务机关核实、逐级上报，由省税务机关认证并稽核比对后，对比对相符的增值税扣税凭证，允许纳税人继续抵扣其进项税额。</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color w:val="auto"/>
          <w:sz w:val="28"/>
          <w:szCs w:val="28"/>
          <w:highlight w:val="none"/>
        </w:rPr>
      </w:pP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lang w:eastAsia="zh-CN"/>
        </w:rPr>
        <w:t>您需要提供什么</w:t>
      </w:r>
      <w:r>
        <w:rPr>
          <w:rFonts w:hint="eastAsia" w:ascii="黑体" w:hAnsi="黑体" w:eastAsia="黑体"/>
          <w:color w:val="auto"/>
          <w:sz w:val="28"/>
          <w:szCs w:val="28"/>
          <w:highlight w:val="none"/>
        </w:rPr>
        <w:t>材料】</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pict>
          <v:shape id="_x0000_s1026" o:spid="_x0000_s1026" o:spt="75" type="#_x0000_t75" style="position:absolute;left:0pt;margin-left:10.15pt;margin-top:10.35pt;height:340.55pt;width:431.9pt;mso-wrap-distance-bottom:0pt;mso-wrap-distance-top:0pt;z-index:251658240;mso-width-relative:page;mso-height-relative:page;" o:ole="t" filled="f" o:preferrelative="t" stroked="f" coordsize="21600,21600">
            <v:path/>
            <v:fill on="f" focussize="0,0"/>
            <v:stroke on="f"/>
            <v:imagedata r:id="rId5" o:title=""/>
            <o:lock v:ext="edit" aspectratio="f"/>
            <w10:wrap type="topAndBottom"/>
          </v:shape>
          <o:OLEObject Type="Embed" ProgID="Picture.PicObj.1" ShapeID="_x0000_s1026" DrawAspect="Content" ObjectID="_1468075725" r:id="rId4">
            <o:LockedField>false</o:LockedField>
          </o:OLEObject>
        </w:pic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您可以通过哪些途径办理此业务</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您可以采取线上线下两种途径办理此业务。</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为了您更加安全、便捷、高效办理业务，建议您采取线上办理。线上办理途径为：</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default" w:ascii="仿宋_GB2312" w:hAnsi="仿宋_GB2312" w:eastAsia="仿宋_GB2312" w:cs="仿宋_GB2312"/>
          <w:color w:val="FF0000"/>
          <w:sz w:val="28"/>
          <w:szCs w:val="28"/>
          <w:highlight w:val="none"/>
          <w:lang w:val="en-US" w:eastAsia="zh-CN"/>
        </w:rPr>
      </w:pPr>
      <w:r>
        <w:rPr>
          <w:rFonts w:hint="eastAsia" w:ascii="仿宋_GB2312" w:hAnsi="仿宋_GB2312" w:eastAsia="仿宋_GB2312" w:cs="仿宋_GB2312"/>
          <w:sz w:val="28"/>
          <w:szCs w:val="28"/>
          <w:highlight w:val="none"/>
          <w:lang w:eastAsia="zh-CN"/>
        </w:rPr>
        <w:t>登陆国家税务总局湖北省电子税务局：【我要办税】-【增值税抵扣凭证管理】-【逾期增值税抵扣凭证抵扣管理】的路径或在搜索模块直接搜索“逾期增值税抵扣凭证抵扣管理”进入功能模块</w:t>
      </w:r>
      <w:r>
        <w:rPr>
          <w:rFonts w:hint="eastAsia" w:ascii="宋体" w:hAnsi="宋体" w:eastAsia="宋体"/>
          <w:sz w:val="24"/>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您还可以前往汉阳区办税服务厅办理，地址为：汉阳区政务服务中心二楼（武汉市汉阳区四新北路</w:t>
      </w:r>
      <w:r>
        <w:rPr>
          <w:rFonts w:hint="eastAsia" w:ascii="仿宋_GB2312" w:hAnsi="仿宋_GB2312" w:eastAsia="仿宋_GB2312" w:cs="仿宋_GB2312"/>
          <w:sz w:val="28"/>
          <w:szCs w:val="28"/>
          <w:highlight w:val="none"/>
          <w:lang w:val="en-US" w:eastAsia="zh-CN"/>
        </w:rPr>
        <w:t>125号</w:t>
      </w:r>
      <w:r>
        <w:rPr>
          <w:rFonts w:hint="eastAsia" w:ascii="仿宋_GB2312" w:hAnsi="仿宋_GB2312" w:eastAsia="仿宋_GB2312" w:cs="仿宋_GB2312"/>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MS-Mincho" w:hAnsi="MS-Mincho" w:eastAsia="MS-Mincho"/>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该项业务的</w:t>
      </w:r>
      <w:r>
        <w:rPr>
          <w:rFonts w:hint="eastAsia" w:ascii="黑体" w:hAnsi="黑体" w:eastAsia="黑体"/>
          <w:sz w:val="28"/>
          <w:szCs w:val="28"/>
          <w:highlight w:val="none"/>
        </w:rPr>
        <w:t>办理</w:t>
      </w:r>
      <w:r>
        <w:rPr>
          <w:rFonts w:hint="eastAsia" w:ascii="黑体" w:hAnsi="黑体" w:eastAsia="黑体"/>
          <w:sz w:val="28"/>
          <w:szCs w:val="28"/>
          <w:highlight w:val="none"/>
          <w:lang w:eastAsia="zh-CN"/>
        </w:rPr>
        <w:t>时限</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20 个工作日内办结。</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如您遇到任何疑问，可以通过以下方式</w:t>
      </w:r>
      <w:r>
        <w:rPr>
          <w:rFonts w:hint="eastAsia" w:ascii="黑体" w:hAnsi="黑体" w:eastAsia="黑体"/>
          <w:sz w:val="28"/>
          <w:szCs w:val="28"/>
          <w:highlight w:val="none"/>
        </w:rPr>
        <w:t>联系</w:t>
      </w:r>
      <w:r>
        <w:rPr>
          <w:rFonts w:hint="eastAsia" w:ascii="黑体" w:hAnsi="黑体" w:eastAsia="黑体"/>
          <w:sz w:val="28"/>
          <w:szCs w:val="28"/>
          <w:highlight w:val="none"/>
          <w:lang w:eastAsia="zh-CN"/>
        </w:rPr>
        <w:t>我们</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1.微信扫码登陆“武汉税务</w:t>
      </w:r>
      <w:r>
        <w:rPr>
          <w:rFonts w:hint="eastAsia" w:ascii="仿宋" w:hAnsi="仿宋" w:eastAsia="仿宋" w:cs="仿宋"/>
          <w:sz w:val="28"/>
          <w:szCs w:val="28"/>
          <w:highlight w:val="none"/>
          <w:lang w:val="en-US" w:eastAsia="zh-CN"/>
        </w:rPr>
        <w:t>·</w:t>
      </w:r>
      <w:r>
        <w:rPr>
          <w:rFonts w:hint="eastAsia" w:ascii="仿宋_GB2312" w:hAnsi="仿宋_GB2312" w:eastAsia="仿宋_GB2312" w:cs="仿宋_GB2312"/>
          <w:sz w:val="28"/>
          <w:szCs w:val="28"/>
          <w:highlight w:val="none"/>
          <w:lang w:val="en-US" w:eastAsia="zh-CN"/>
        </w:rPr>
        <w:t>码上办”微信小程序平台</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2.电话：027-83412366</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bookmarkStart w:id="0" w:name="_GoBack"/>
      <w:bookmarkEnd w:id="0"/>
      <w:r>
        <w:rPr>
          <w:rFonts w:hint="eastAsia" w:ascii="黑体" w:hAnsi="黑体" w:eastAsia="黑体"/>
          <w:sz w:val="28"/>
          <w:szCs w:val="28"/>
          <w:highlight w:val="none"/>
        </w:rPr>
        <w:t>【</w:t>
      </w:r>
      <w:r>
        <w:rPr>
          <w:rFonts w:hint="eastAsia" w:ascii="黑体" w:hAnsi="黑体" w:eastAsia="黑体"/>
          <w:sz w:val="28"/>
          <w:szCs w:val="28"/>
          <w:highlight w:val="none"/>
          <w:lang w:eastAsia="zh-CN"/>
        </w:rPr>
        <w:t>您需要注意什么</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5.客观原因包括如下类型：</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（1）因自然灾害、社会突发事件等不可抗力因素造成增值税扣税凭证逾期；</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（2）增值税扣税凭证被盗、抢，或者因邮寄丢失、误递导致逾期；</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（3）有关司法、行政机关在办理业务或者检查中，扣押增值税扣税凭证，纳税人不能正常履行申报义务，或者税务机关信息系统、网络故障，未能及时处理纳税人网上认证数据等导致增值税扣税凭证逾期；</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（4）买卖双方因经济纠纷，未能及时传递增值税扣税凭证，或者纳税人变更纳税地点，注销旧户和重新办理税务登记的时间过长，导致增值税扣税凭证逾期；</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（5）由于企业办税人员伤亡、突发危重疾病或者擅自离职，未能办理交接手续，导致增值税扣税凭证逾期；</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（6）国家税务总局规定的其他情形。</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增值税一般纳税人由于除上述客观原因以外的其他原因造成增值税扣税凭证逾的，</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仍应按照增值税扣税凭证抵扣期限有关规定执行。</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p>
    <w:p>
      <w:pPr>
        <w:keepNext w:val="0"/>
        <w:keepLines w:val="0"/>
        <w:pageBreakBefore w:val="0"/>
        <w:widowControl/>
        <w:kinsoku/>
        <w:wordWrap/>
        <w:overflowPunct/>
        <w:topLinePunct w:val="0"/>
        <w:autoSpaceDE/>
        <w:autoSpaceDN/>
        <w:bidi w:val="0"/>
        <w:adjustRightInd/>
        <w:snapToGrid/>
        <w:spacing w:beforeLines="0" w:afterLines="0" w:line="440" w:lineRule="exact"/>
        <w:ind w:firstLine="1400" w:firstLineChars="500"/>
        <w:jc w:val="left"/>
        <w:textAlignment w:val="auto"/>
        <w:outlineLvl w:val="9"/>
        <w:rPr>
          <w:rFonts w:hint="eastAsia" w:ascii="仿宋_GB2312" w:hAnsi="仿宋_GB2312" w:eastAsia="仿宋_GB2312" w:cs="仿宋_GB2312"/>
          <w:color w:val="0000FF"/>
          <w:sz w:val="28"/>
          <w:szCs w:val="28"/>
          <w:highlight w:val="none"/>
          <w:lang w:val="en-US" w:eastAsia="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MS-Mincho">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E663DE0"/>
    <w:rsid w:val="32694C5F"/>
    <w:rsid w:val="42DC7289"/>
    <w:rsid w:val="43C44B78"/>
    <w:rsid w:val="47B92C69"/>
    <w:rsid w:val="50537537"/>
    <w:rsid w:val="73CB24CD"/>
    <w:rsid w:val="74493336"/>
    <w:rsid w:val="7A905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2023-02-21T02:55:23Z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