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left"/>
        <w:rPr>
          <w:rFonts w:hint="eastAsia" w:ascii="黑体" w:hAnsi="黑体" w:eastAsia="黑体"/>
          <w:sz w:val="24"/>
          <w:szCs w:val="24"/>
          <w:lang w:val="en-US" w:eastAsia="zh-CN"/>
        </w:rPr>
      </w:pPr>
      <w:r>
        <w:rPr>
          <w:rFonts w:hint="eastAsia" w:ascii="黑体" w:hAnsi="黑体" w:eastAsia="黑体"/>
          <w:sz w:val="24"/>
          <w:szCs w:val="24"/>
        </w:rPr>
        <w:t>2.4.1—05</w:t>
      </w:r>
      <w:r>
        <w:rPr>
          <w:rFonts w:hint="eastAsia" w:ascii="黑体" w:hAnsi="黑体" w:eastAsia="黑体"/>
          <w:sz w:val="24"/>
          <w:szCs w:val="24"/>
          <w:lang w:val="en-US" w:eastAsia="zh-CN"/>
        </w:rPr>
        <w:t>8</w:t>
      </w:r>
    </w:p>
    <w:p>
      <w:pPr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申请发票遗失、损毁报告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【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您要办的业务名称</w:t>
      </w:r>
      <w:r>
        <w:rPr>
          <w:rFonts w:hint="eastAsia" w:ascii="黑体" w:hAnsi="黑体" w:eastAsia="黑体"/>
          <w:sz w:val="28"/>
          <w:szCs w:val="28"/>
          <w:highlight w:val="none"/>
        </w:rPr>
        <w:t>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发票遗失、损毁报告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【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您在什么情况下需要办理此业务</w:t>
      </w:r>
      <w:r>
        <w:rPr>
          <w:rFonts w:hint="eastAsia" w:ascii="黑体" w:hAnsi="黑体" w:eastAsia="黑体"/>
          <w:sz w:val="28"/>
          <w:szCs w:val="28"/>
          <w:highlight w:val="none"/>
        </w:rPr>
        <w:t>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使用发票的单位和个人发生发票丢失情形时，应当于发现丢失当日书面报告税务机关。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【您需要提供什么材料】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pict>
          <v:shape id="_x0000_s1028" o:spid="_x0000_s1028" o:spt="75" type="#_x0000_t75" style="position:absolute;left:0pt;margin-left:11.1pt;margin-top:12.05pt;height:218.3pt;width:431.65pt;mso-wrap-distance-bottom:0pt;mso-wrap-distance-top:0pt;z-index:251658240;mso-width-relative:page;mso-height-relative:page;" o:ole="t" filled="f" o:preferrelative="t" stroked="f" coordsize="21600,21600">
            <v:path/>
            <v:fill on="f" focussize="0,0"/>
            <v:stroke on="f"/>
            <v:imagedata r:id="rId5" o:title=""/>
            <o:lock v:ext="edit" aspectratio="f"/>
            <w10:wrap type="topAndBottom"/>
          </v:shape>
          <o:OLEObject Type="Embed" ProgID="Picture.PicObj.1" ShapeID="_x0000_s1028" DrawAspect="Content" ObjectID="_1468075725" r:id="rId4">
            <o:LockedField>false</o:LockedField>
          </o:OLEObject>
        </w:pic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【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您可以通过哪些途径办理此业务</w:t>
      </w:r>
      <w:r>
        <w:rPr>
          <w:rFonts w:hint="eastAsia" w:ascii="黑体" w:hAnsi="黑体" w:eastAsia="黑体"/>
          <w:sz w:val="28"/>
          <w:szCs w:val="28"/>
          <w:highlight w:val="none"/>
        </w:rPr>
        <w:t>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您可以采取线上线下两种途径办理此业务。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为了您更加安全、便捷、高效办理业务，建议您采取线上办理。线上办理途径为：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登陆国家税务总局湖北省电子税务局：【发票管理】-【发票缴销管理】-【发票挂失损毁（适用纳税人）】的路径进入功能模块，完成发票挂失损毁操作。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您还可以前往汉阳区办税服务厅办理，地址为：汉阳区政务服务中心二楼（武汉市汉阳区四新北路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125号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MS-Mincho" w:hAnsi="MS-Mincho" w:eastAsia="MS-Mincho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【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该项业务的</w:t>
      </w:r>
      <w:r>
        <w:rPr>
          <w:rFonts w:hint="eastAsia" w:ascii="黑体" w:hAnsi="黑体" w:eastAsia="黑体"/>
          <w:sz w:val="28"/>
          <w:szCs w:val="28"/>
          <w:highlight w:val="none"/>
        </w:rPr>
        <w:t>办理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时限</w:t>
      </w:r>
      <w:r>
        <w:rPr>
          <w:rFonts w:hint="eastAsia" w:ascii="黑体" w:hAnsi="黑体" w:eastAsia="黑体"/>
          <w:sz w:val="28"/>
          <w:szCs w:val="28"/>
          <w:highlight w:val="none"/>
        </w:rPr>
        <w:t>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即时办结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【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如您遇到任何疑问，可以通过以下方式</w:t>
      </w:r>
      <w:r>
        <w:rPr>
          <w:rFonts w:hint="eastAsia" w:ascii="黑体" w:hAnsi="黑体" w:eastAsia="黑体"/>
          <w:sz w:val="28"/>
          <w:szCs w:val="28"/>
          <w:highlight w:val="none"/>
        </w:rPr>
        <w:t>联系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我们</w:t>
      </w:r>
      <w:r>
        <w:rPr>
          <w:rFonts w:hint="eastAsia" w:ascii="黑体" w:hAnsi="黑体" w:eastAsia="黑体"/>
          <w:sz w:val="28"/>
          <w:szCs w:val="28"/>
          <w:highlight w:val="none"/>
        </w:rPr>
        <w:t>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1.微信扫码登陆“武汉税务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·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码上办”微信小程序平台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2.电话：027-83412366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黑体" w:hAnsi="黑体" w:eastAsia="黑体"/>
          <w:sz w:val="28"/>
          <w:szCs w:val="28"/>
          <w:highlight w:val="none"/>
        </w:rPr>
      </w:pPr>
      <w:bookmarkStart w:id="0" w:name="_GoBack"/>
      <w:bookmarkEnd w:id="0"/>
      <w:r>
        <w:rPr>
          <w:rFonts w:hint="eastAsia" w:ascii="黑体" w:hAnsi="黑体" w:eastAsia="黑体"/>
          <w:sz w:val="28"/>
          <w:szCs w:val="28"/>
          <w:highlight w:val="none"/>
        </w:rPr>
        <w:t>【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您需要注意什么</w:t>
      </w:r>
      <w:r>
        <w:rPr>
          <w:rFonts w:hint="eastAsia" w:ascii="黑体" w:hAnsi="黑体" w:eastAsia="黑体"/>
          <w:sz w:val="28"/>
          <w:szCs w:val="28"/>
          <w:highlight w:val="none"/>
        </w:rPr>
        <w:t>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纳税人违反发票管理规定的，税务机关按照规定进行处理。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增值税纳税人使用的税控盘、金税盘、报税盘等税控专用设备丢失、被盗，应及时向主管税务机关报告。</w:t>
      </w:r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MS-Mincho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3932DD4"/>
    <w:rsid w:val="273B6FFD"/>
    <w:rsid w:val="27E02B58"/>
    <w:rsid w:val="3F192CFD"/>
    <w:rsid w:val="42DC7289"/>
    <w:rsid w:val="47B92C69"/>
    <w:rsid w:val="50537537"/>
    <w:rsid w:val="50D812C8"/>
    <w:rsid w:val="74493336"/>
    <w:rsid w:val="7A90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eastAsia="宋体" w:asciiTheme="minorHAnsi" w:hAnsiTheme="minorHAnsi" w:cstheme="minorBidi"/>
      <w:kern w:val="2"/>
      <w:sz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2023-02-21T02:53:42Z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