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4"/>
        <w:tabs>
          <w:tab w:val="right" w:leader="dot" w:pos="8306"/>
        </w:tabs>
      </w:pPr>
    </w:p>
    <w:p>
      <w:pPr>
        <w:pStyle w:val="14"/>
        <w:tabs>
          <w:tab w:val="right" w:leader="dot" w:pos="8306"/>
        </w:tabs>
      </w:pPr>
    </w:p>
    <w:p>
      <w:pPr>
        <w:pStyle w:val="14"/>
        <w:tabs>
          <w:tab w:val="right" w:leader="dot" w:pos="8306"/>
        </w:tabs>
      </w:pPr>
    </w:p>
    <w:p>
      <w:pPr>
        <w:pStyle w:val="14"/>
        <w:tabs>
          <w:tab w:val="right" w:leader="dot" w:pos="8306"/>
        </w:tabs>
      </w:pPr>
    </w:p>
    <w:p>
      <w:pPr>
        <w:pStyle w:val="14"/>
        <w:tabs>
          <w:tab w:val="right" w:leader="dot" w:pos="8306"/>
        </w:tabs>
      </w:pPr>
    </w:p>
    <w:p>
      <w:pPr>
        <w:pStyle w:val="14"/>
        <w:tabs>
          <w:tab w:val="right" w:leader="dot" w:pos="8306"/>
        </w:tabs>
      </w:pPr>
    </w:p>
    <w:p>
      <w:pPr>
        <w:pStyle w:val="14"/>
        <w:tabs>
          <w:tab w:val="right" w:leader="dot" w:pos="8306"/>
        </w:tabs>
      </w:pPr>
    </w:p>
    <w:p>
      <w:pPr>
        <w:pStyle w:val="24"/>
        <w:jc w:val="center"/>
        <w:rPr>
          <w:rFonts w:ascii="仿宋" w:hAnsi="仿宋" w:eastAsia="仿宋"/>
          <w:color w:val="auto"/>
          <w:sz w:val="52"/>
          <w:szCs w:val="52"/>
        </w:rPr>
      </w:pPr>
      <w:bookmarkStart w:id="0" w:name="_Toc22783"/>
      <w:r>
        <w:rPr>
          <w:rFonts w:hint="eastAsia" w:ascii="仿宋" w:hAnsi="仿宋" w:eastAsia="仿宋"/>
          <w:color w:val="auto"/>
          <w:sz w:val="52"/>
          <w:szCs w:val="52"/>
        </w:rPr>
        <w:t>湖北省电子税务局</w:t>
      </w:r>
      <w:bookmarkEnd w:id="0"/>
    </w:p>
    <w:p>
      <w:pPr>
        <w:pStyle w:val="24"/>
        <w:jc w:val="center"/>
        <w:rPr>
          <w:rFonts w:ascii="仿宋" w:hAnsi="仿宋" w:eastAsia="仿宋"/>
          <w:color w:val="auto"/>
          <w:sz w:val="52"/>
          <w:szCs w:val="52"/>
        </w:rPr>
      </w:pPr>
      <w:bookmarkStart w:id="1" w:name="_Toc14954"/>
      <w:r>
        <w:rPr>
          <w:rFonts w:hint="eastAsia" w:ascii="仿宋" w:hAnsi="仿宋" w:eastAsia="仿宋"/>
          <w:color w:val="auto"/>
          <w:sz w:val="52"/>
          <w:szCs w:val="52"/>
        </w:rPr>
        <w:t>操作指南</w:t>
      </w:r>
      <w:bookmarkEnd w:id="1"/>
    </w:p>
    <w:p>
      <w:pPr>
        <w:pStyle w:val="14"/>
        <w:tabs>
          <w:tab w:val="right" w:leader="dot" w:pos="8306"/>
        </w:tabs>
      </w:pPr>
    </w:p>
    <w:sdt>
      <w:sdtPr>
        <w:rPr>
          <w:rFonts w:ascii="宋体" w:hAnsi="宋体" w:eastAsia="宋体" w:cs="Times New Roman"/>
          <w:kern w:val="2"/>
          <w:sz w:val="21"/>
          <w:lang w:val="en-US" w:eastAsia="zh-CN" w:bidi="ar-SA"/>
        </w:rPr>
        <w:id w:val="147457867"/>
        <w:docPartObj>
          <w:docPartGallery w:val="Table of Contents"/>
          <w:docPartUnique/>
        </w:docPartObj>
      </w:sdtPr>
      <w:sdtEndPr>
        <w:rPr>
          <w:rFonts w:ascii="Times New Roman" w:hAnsi="Times New Roman" w:eastAsia="仿宋" w:cs="Times New Roman"/>
          <w:kern w:val="2"/>
          <w:sz w:val="30"/>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4"/>
            <w:tabs>
              <w:tab w:val="right" w:leader="dot" w:pos="8306"/>
            </w:tabs>
          </w:pPr>
          <w:r>
            <w:fldChar w:fldCharType="begin"/>
          </w:r>
          <w:r>
            <w:instrText xml:space="preserve">TOC \o "1-3" \h \u </w:instrText>
          </w:r>
          <w:r>
            <w:fldChar w:fldCharType="separate"/>
          </w:r>
          <w:r>
            <w:fldChar w:fldCharType="begin"/>
          </w:r>
          <w:r>
            <w:instrText xml:space="preserve"> HYPERLINK \l _Toc1846 </w:instrText>
          </w:r>
          <w:r>
            <w:fldChar w:fldCharType="separate"/>
          </w:r>
          <w:r>
            <w:rPr>
              <w:rFonts w:hint="eastAsia"/>
            </w:rPr>
            <w:t>概述</w:t>
          </w:r>
          <w:r>
            <w:tab/>
          </w:r>
          <w:r>
            <w:fldChar w:fldCharType="begin"/>
          </w:r>
          <w:r>
            <w:instrText xml:space="preserve"> PAGEREF _Toc1846 </w:instrText>
          </w:r>
          <w:r>
            <w:fldChar w:fldCharType="separate"/>
          </w:r>
          <w:r>
            <w:t>9</w:t>
          </w:r>
          <w:r>
            <w:fldChar w:fldCharType="end"/>
          </w:r>
          <w:r>
            <w:fldChar w:fldCharType="end"/>
          </w:r>
        </w:p>
        <w:p>
          <w:pPr>
            <w:pStyle w:val="14"/>
            <w:tabs>
              <w:tab w:val="right" w:leader="dot" w:pos="8306"/>
            </w:tabs>
          </w:pPr>
          <w:r>
            <w:fldChar w:fldCharType="begin"/>
          </w:r>
          <w:r>
            <w:instrText xml:space="preserve"> HYPERLINK \l _Toc8373 </w:instrText>
          </w:r>
          <w:r>
            <w:fldChar w:fldCharType="separate"/>
          </w:r>
          <w:r>
            <w:rPr>
              <w:rFonts w:hint="eastAsia" w:ascii="仿宋" w:hAnsi="仿宋"/>
              <w:spacing w:val="-4"/>
              <w:szCs w:val="44"/>
            </w:rPr>
            <w:t>第一部分：整体概况</w:t>
          </w:r>
          <w:r>
            <w:tab/>
          </w:r>
          <w:r>
            <w:fldChar w:fldCharType="begin"/>
          </w:r>
          <w:r>
            <w:instrText xml:space="preserve"> PAGEREF _Toc8373 </w:instrText>
          </w:r>
          <w:r>
            <w:fldChar w:fldCharType="separate"/>
          </w:r>
          <w:r>
            <w:t>11</w:t>
          </w:r>
          <w:r>
            <w:fldChar w:fldCharType="end"/>
          </w:r>
          <w:r>
            <w:fldChar w:fldCharType="end"/>
          </w:r>
        </w:p>
        <w:p>
          <w:pPr>
            <w:pStyle w:val="14"/>
            <w:tabs>
              <w:tab w:val="right" w:leader="dot" w:pos="8306"/>
            </w:tabs>
          </w:pPr>
          <w:r>
            <w:fldChar w:fldCharType="begin"/>
          </w:r>
          <w:r>
            <w:instrText xml:space="preserve"> HYPERLINK \l _Toc22374 </w:instrText>
          </w:r>
          <w:r>
            <w:fldChar w:fldCharType="separate"/>
          </w:r>
          <w:r>
            <w:rPr>
              <w:rFonts w:hint="eastAsia" w:ascii="黑体" w:hAnsi="黑体" w:eastAsia="黑体" w:cs="黑体"/>
              <w:szCs w:val="32"/>
            </w:rPr>
            <w:t>一、登录页面</w:t>
          </w:r>
          <w:r>
            <w:tab/>
          </w:r>
          <w:r>
            <w:fldChar w:fldCharType="begin"/>
          </w:r>
          <w:r>
            <w:instrText xml:space="preserve"> PAGEREF _Toc22374 </w:instrText>
          </w:r>
          <w:r>
            <w:fldChar w:fldCharType="separate"/>
          </w:r>
          <w:r>
            <w:t>11</w:t>
          </w:r>
          <w:r>
            <w:fldChar w:fldCharType="end"/>
          </w:r>
          <w:r>
            <w:fldChar w:fldCharType="end"/>
          </w:r>
        </w:p>
        <w:p>
          <w:pPr>
            <w:pStyle w:val="14"/>
            <w:tabs>
              <w:tab w:val="right" w:leader="dot" w:pos="8306"/>
            </w:tabs>
          </w:pPr>
          <w:r>
            <w:fldChar w:fldCharType="begin"/>
          </w:r>
          <w:r>
            <w:instrText xml:space="preserve"> HYPERLINK \l _Toc7670 </w:instrText>
          </w:r>
          <w:r>
            <w:fldChar w:fldCharType="separate"/>
          </w:r>
          <w:r>
            <w:rPr>
              <w:rFonts w:hint="eastAsia" w:ascii="楷体" w:hAnsi="楷体" w:eastAsia="楷体" w:cs="楷体"/>
              <w:szCs w:val="32"/>
            </w:rPr>
            <w:t>（一）用户注册</w:t>
          </w:r>
          <w:r>
            <w:tab/>
          </w:r>
          <w:r>
            <w:fldChar w:fldCharType="begin"/>
          </w:r>
          <w:r>
            <w:instrText xml:space="preserve"> PAGEREF _Toc7670 </w:instrText>
          </w:r>
          <w:r>
            <w:fldChar w:fldCharType="separate"/>
          </w:r>
          <w:r>
            <w:t>12</w:t>
          </w:r>
          <w:r>
            <w:fldChar w:fldCharType="end"/>
          </w:r>
          <w:r>
            <w:fldChar w:fldCharType="end"/>
          </w:r>
        </w:p>
        <w:p>
          <w:pPr>
            <w:pStyle w:val="14"/>
            <w:tabs>
              <w:tab w:val="right" w:leader="dot" w:pos="8306"/>
            </w:tabs>
          </w:pPr>
          <w:r>
            <w:fldChar w:fldCharType="begin"/>
          </w:r>
          <w:r>
            <w:instrText xml:space="preserve"> HYPERLINK \l _Toc28111 </w:instrText>
          </w:r>
          <w:r>
            <w:fldChar w:fldCharType="separate"/>
          </w:r>
          <w:r>
            <w:rPr>
              <w:rFonts w:hint="eastAsia" w:ascii="楷体" w:hAnsi="楷体" w:eastAsia="楷体" w:cs="楷体"/>
              <w:szCs w:val="32"/>
            </w:rPr>
            <w:t>（二）用户登陆</w:t>
          </w:r>
          <w:r>
            <w:tab/>
          </w:r>
          <w:r>
            <w:fldChar w:fldCharType="begin"/>
          </w:r>
          <w:r>
            <w:instrText xml:space="preserve"> PAGEREF _Toc28111 </w:instrText>
          </w:r>
          <w:r>
            <w:fldChar w:fldCharType="separate"/>
          </w:r>
          <w:r>
            <w:t>12</w:t>
          </w:r>
          <w:r>
            <w:fldChar w:fldCharType="end"/>
          </w:r>
          <w:r>
            <w:fldChar w:fldCharType="end"/>
          </w:r>
        </w:p>
        <w:p>
          <w:pPr>
            <w:pStyle w:val="14"/>
            <w:tabs>
              <w:tab w:val="right" w:leader="dot" w:pos="8306"/>
            </w:tabs>
          </w:pPr>
          <w:r>
            <w:fldChar w:fldCharType="begin"/>
          </w:r>
          <w:r>
            <w:instrText xml:space="preserve"> HYPERLINK \l _Toc10582 </w:instrText>
          </w:r>
          <w:r>
            <w:fldChar w:fldCharType="separate"/>
          </w:r>
          <w:r>
            <w:rPr>
              <w:rFonts w:hint="eastAsia" w:ascii="黑体" w:hAnsi="黑体" w:eastAsia="黑体" w:cs="黑体"/>
              <w:szCs w:val="32"/>
            </w:rPr>
            <w:t>二、主界面介绍</w:t>
          </w:r>
          <w:r>
            <w:tab/>
          </w:r>
          <w:r>
            <w:fldChar w:fldCharType="begin"/>
          </w:r>
          <w:r>
            <w:instrText xml:space="preserve"> PAGEREF _Toc10582 </w:instrText>
          </w:r>
          <w:r>
            <w:fldChar w:fldCharType="separate"/>
          </w:r>
          <w:r>
            <w:t>13</w:t>
          </w:r>
          <w:r>
            <w:fldChar w:fldCharType="end"/>
          </w:r>
          <w:r>
            <w:fldChar w:fldCharType="end"/>
          </w:r>
        </w:p>
        <w:p>
          <w:pPr>
            <w:pStyle w:val="14"/>
            <w:tabs>
              <w:tab w:val="right" w:leader="dot" w:pos="8306"/>
            </w:tabs>
          </w:pPr>
          <w:r>
            <w:fldChar w:fldCharType="begin"/>
          </w:r>
          <w:r>
            <w:instrText xml:space="preserve"> HYPERLINK \l _Toc29816 </w:instrText>
          </w:r>
          <w:r>
            <w:fldChar w:fldCharType="separate"/>
          </w:r>
          <w:r>
            <w:rPr>
              <w:rFonts w:hint="eastAsia" w:ascii="黑体" w:hAnsi="黑体" w:eastAsia="黑体" w:cs="黑体"/>
              <w:szCs w:val="32"/>
            </w:rPr>
            <w:t>三、各主要功能区功能介绍</w:t>
          </w:r>
          <w:r>
            <w:tab/>
          </w:r>
          <w:r>
            <w:fldChar w:fldCharType="begin"/>
          </w:r>
          <w:r>
            <w:instrText xml:space="preserve"> PAGEREF _Toc29816 </w:instrText>
          </w:r>
          <w:r>
            <w:fldChar w:fldCharType="separate"/>
          </w:r>
          <w:r>
            <w:t>14</w:t>
          </w:r>
          <w:r>
            <w:fldChar w:fldCharType="end"/>
          </w:r>
          <w:r>
            <w:fldChar w:fldCharType="end"/>
          </w:r>
        </w:p>
        <w:p>
          <w:pPr>
            <w:pStyle w:val="14"/>
            <w:tabs>
              <w:tab w:val="right" w:leader="dot" w:pos="8306"/>
            </w:tabs>
          </w:pPr>
          <w:r>
            <w:fldChar w:fldCharType="begin"/>
          </w:r>
          <w:r>
            <w:instrText xml:space="preserve"> HYPERLINK \l _Toc23837 </w:instrText>
          </w:r>
          <w:r>
            <w:fldChar w:fldCharType="separate"/>
          </w:r>
          <w:r>
            <w:rPr>
              <w:rFonts w:hint="eastAsia" w:ascii="楷体" w:hAnsi="楷体" w:eastAsia="楷体" w:cs="楷体"/>
              <w:szCs w:val="32"/>
            </w:rPr>
            <w:t>（一）我的信息</w:t>
          </w:r>
          <w:r>
            <w:tab/>
          </w:r>
          <w:r>
            <w:fldChar w:fldCharType="begin"/>
          </w:r>
          <w:r>
            <w:instrText xml:space="preserve"> PAGEREF _Toc23837 </w:instrText>
          </w:r>
          <w:r>
            <w:fldChar w:fldCharType="separate"/>
          </w:r>
          <w:r>
            <w:t>14</w:t>
          </w:r>
          <w:r>
            <w:fldChar w:fldCharType="end"/>
          </w:r>
          <w:r>
            <w:fldChar w:fldCharType="end"/>
          </w:r>
        </w:p>
        <w:p>
          <w:pPr>
            <w:pStyle w:val="14"/>
            <w:tabs>
              <w:tab w:val="right" w:leader="dot" w:pos="8306"/>
            </w:tabs>
          </w:pPr>
          <w:r>
            <w:fldChar w:fldCharType="begin"/>
          </w:r>
          <w:r>
            <w:instrText xml:space="preserve"> HYPERLINK \l _Toc15229 </w:instrText>
          </w:r>
          <w:r>
            <w:fldChar w:fldCharType="separate"/>
          </w:r>
          <w:r>
            <w:rPr>
              <w:rFonts w:hint="eastAsia" w:ascii="楷体" w:hAnsi="楷体" w:eastAsia="楷体" w:cs="楷体"/>
              <w:szCs w:val="32"/>
            </w:rPr>
            <w:t>（二）我要办税</w:t>
          </w:r>
          <w:r>
            <w:tab/>
          </w:r>
          <w:r>
            <w:fldChar w:fldCharType="begin"/>
          </w:r>
          <w:r>
            <w:instrText xml:space="preserve"> PAGEREF _Toc15229 </w:instrText>
          </w:r>
          <w:r>
            <w:fldChar w:fldCharType="separate"/>
          </w:r>
          <w:r>
            <w:t>15</w:t>
          </w:r>
          <w:r>
            <w:fldChar w:fldCharType="end"/>
          </w:r>
          <w:r>
            <w:fldChar w:fldCharType="end"/>
          </w:r>
        </w:p>
        <w:p>
          <w:pPr>
            <w:pStyle w:val="14"/>
            <w:tabs>
              <w:tab w:val="right" w:leader="dot" w:pos="8306"/>
            </w:tabs>
          </w:pPr>
          <w:r>
            <w:fldChar w:fldCharType="begin"/>
          </w:r>
          <w:r>
            <w:instrText xml:space="preserve"> HYPERLINK \l _Toc13343 </w:instrText>
          </w:r>
          <w:r>
            <w:fldChar w:fldCharType="separate"/>
          </w:r>
          <w:r>
            <w:rPr>
              <w:rFonts w:hint="eastAsia" w:ascii="楷体" w:hAnsi="楷体" w:eastAsia="楷体" w:cs="楷体"/>
              <w:szCs w:val="32"/>
            </w:rPr>
            <w:t>（三）我要查询</w:t>
          </w:r>
          <w:r>
            <w:tab/>
          </w:r>
          <w:r>
            <w:fldChar w:fldCharType="begin"/>
          </w:r>
          <w:r>
            <w:instrText xml:space="preserve"> PAGEREF _Toc13343 </w:instrText>
          </w:r>
          <w:r>
            <w:fldChar w:fldCharType="separate"/>
          </w:r>
          <w:r>
            <w:t>15</w:t>
          </w:r>
          <w:r>
            <w:fldChar w:fldCharType="end"/>
          </w:r>
          <w:r>
            <w:fldChar w:fldCharType="end"/>
          </w:r>
        </w:p>
        <w:p>
          <w:pPr>
            <w:pStyle w:val="14"/>
            <w:tabs>
              <w:tab w:val="right" w:leader="dot" w:pos="8306"/>
            </w:tabs>
          </w:pPr>
          <w:r>
            <w:fldChar w:fldCharType="begin"/>
          </w:r>
          <w:r>
            <w:instrText xml:space="preserve"> HYPERLINK \l _Toc14566 </w:instrText>
          </w:r>
          <w:r>
            <w:fldChar w:fldCharType="separate"/>
          </w:r>
          <w:r>
            <w:rPr>
              <w:rFonts w:hint="eastAsia" w:ascii="楷体" w:hAnsi="楷体" w:eastAsia="楷体" w:cs="楷体"/>
              <w:szCs w:val="32"/>
            </w:rPr>
            <w:t>（四）互动中心</w:t>
          </w:r>
          <w:r>
            <w:tab/>
          </w:r>
          <w:r>
            <w:fldChar w:fldCharType="begin"/>
          </w:r>
          <w:r>
            <w:instrText xml:space="preserve"> PAGEREF _Toc14566 </w:instrText>
          </w:r>
          <w:r>
            <w:fldChar w:fldCharType="separate"/>
          </w:r>
          <w:r>
            <w:t>16</w:t>
          </w:r>
          <w:r>
            <w:fldChar w:fldCharType="end"/>
          </w:r>
          <w:r>
            <w:fldChar w:fldCharType="end"/>
          </w:r>
        </w:p>
        <w:p>
          <w:pPr>
            <w:pStyle w:val="14"/>
            <w:tabs>
              <w:tab w:val="right" w:leader="dot" w:pos="8306"/>
            </w:tabs>
          </w:pPr>
          <w:r>
            <w:fldChar w:fldCharType="begin"/>
          </w:r>
          <w:r>
            <w:instrText xml:space="preserve"> HYPERLINK \l _Toc8384 </w:instrText>
          </w:r>
          <w:r>
            <w:fldChar w:fldCharType="separate"/>
          </w:r>
          <w:r>
            <w:rPr>
              <w:rFonts w:hint="eastAsia" w:ascii="楷体" w:hAnsi="楷体" w:eastAsia="楷体" w:cs="楷体"/>
              <w:szCs w:val="32"/>
            </w:rPr>
            <w:t>（五）公众服务</w:t>
          </w:r>
          <w:r>
            <w:tab/>
          </w:r>
          <w:r>
            <w:fldChar w:fldCharType="begin"/>
          </w:r>
          <w:r>
            <w:instrText xml:space="preserve"> PAGEREF _Toc8384 </w:instrText>
          </w:r>
          <w:r>
            <w:fldChar w:fldCharType="separate"/>
          </w:r>
          <w:r>
            <w:t>16</w:t>
          </w:r>
          <w:r>
            <w:fldChar w:fldCharType="end"/>
          </w:r>
          <w:r>
            <w:fldChar w:fldCharType="end"/>
          </w:r>
        </w:p>
        <w:p>
          <w:pPr>
            <w:pStyle w:val="14"/>
            <w:tabs>
              <w:tab w:val="right" w:leader="dot" w:pos="8306"/>
            </w:tabs>
          </w:pPr>
          <w:r>
            <w:fldChar w:fldCharType="begin"/>
          </w:r>
          <w:r>
            <w:instrText xml:space="preserve"> HYPERLINK \l _Toc19 </w:instrText>
          </w:r>
          <w:r>
            <w:fldChar w:fldCharType="separate"/>
          </w:r>
          <w:r>
            <w:rPr>
              <w:rFonts w:hint="eastAsia"/>
            </w:rPr>
            <w:t>1.系统安装</w:t>
          </w:r>
          <w:r>
            <w:tab/>
          </w:r>
          <w:r>
            <w:fldChar w:fldCharType="begin"/>
          </w:r>
          <w:r>
            <w:instrText xml:space="preserve"> PAGEREF _Toc19 </w:instrText>
          </w:r>
          <w:r>
            <w:fldChar w:fldCharType="separate"/>
          </w:r>
          <w:r>
            <w:t>17</w:t>
          </w:r>
          <w:r>
            <w:fldChar w:fldCharType="end"/>
          </w:r>
          <w:r>
            <w:fldChar w:fldCharType="end"/>
          </w:r>
        </w:p>
        <w:p>
          <w:pPr>
            <w:pStyle w:val="17"/>
            <w:tabs>
              <w:tab w:val="right" w:leader="dot" w:pos="8306"/>
            </w:tabs>
          </w:pPr>
          <w:r>
            <w:fldChar w:fldCharType="begin"/>
          </w:r>
          <w:r>
            <w:instrText xml:space="preserve"> HYPERLINK \l _Toc28966 </w:instrText>
          </w:r>
          <w:r>
            <w:fldChar w:fldCharType="separate"/>
          </w:r>
          <w:r>
            <w:rPr>
              <w:rFonts w:hint="default"/>
            </w:rPr>
            <w:t xml:space="preserve">1.1. </w:t>
          </w:r>
          <w:r>
            <w:rPr>
              <w:rFonts w:hint="eastAsia"/>
            </w:rPr>
            <w:t>安装CA证书驱动</w:t>
          </w:r>
          <w:r>
            <w:tab/>
          </w:r>
          <w:r>
            <w:fldChar w:fldCharType="begin"/>
          </w:r>
          <w:r>
            <w:instrText xml:space="preserve"> PAGEREF _Toc28966 </w:instrText>
          </w:r>
          <w:r>
            <w:fldChar w:fldCharType="separate"/>
          </w:r>
          <w:r>
            <w:t>17</w:t>
          </w:r>
          <w:r>
            <w:fldChar w:fldCharType="end"/>
          </w:r>
          <w:r>
            <w:fldChar w:fldCharType="end"/>
          </w:r>
        </w:p>
        <w:p>
          <w:pPr>
            <w:pStyle w:val="17"/>
            <w:tabs>
              <w:tab w:val="right" w:leader="dot" w:pos="8306"/>
            </w:tabs>
          </w:pPr>
          <w:r>
            <w:fldChar w:fldCharType="begin"/>
          </w:r>
          <w:r>
            <w:instrText xml:space="preserve"> HYPERLINK \l _Toc13751 </w:instrText>
          </w:r>
          <w:r>
            <w:fldChar w:fldCharType="separate"/>
          </w:r>
          <w:r>
            <w:rPr>
              <w:rFonts w:hint="default"/>
            </w:rPr>
            <w:t xml:space="preserve">1.2. </w:t>
          </w:r>
          <w:r>
            <w:rPr>
              <w:rFonts w:hint="eastAsia"/>
            </w:rPr>
            <w:t>安装PDF软件</w:t>
          </w:r>
          <w:r>
            <w:tab/>
          </w:r>
          <w:r>
            <w:fldChar w:fldCharType="begin"/>
          </w:r>
          <w:r>
            <w:instrText xml:space="preserve"> PAGEREF _Toc13751 </w:instrText>
          </w:r>
          <w:r>
            <w:fldChar w:fldCharType="separate"/>
          </w:r>
          <w:r>
            <w:t>19</w:t>
          </w:r>
          <w:r>
            <w:fldChar w:fldCharType="end"/>
          </w:r>
          <w:r>
            <w:fldChar w:fldCharType="end"/>
          </w:r>
        </w:p>
        <w:p>
          <w:pPr>
            <w:pStyle w:val="14"/>
            <w:tabs>
              <w:tab w:val="right" w:leader="dot" w:pos="8306"/>
            </w:tabs>
          </w:pPr>
          <w:r>
            <w:fldChar w:fldCharType="begin"/>
          </w:r>
          <w:r>
            <w:instrText xml:space="preserve"> HYPERLINK \l _Toc4567 </w:instrText>
          </w:r>
          <w:r>
            <w:fldChar w:fldCharType="separate"/>
          </w:r>
          <w:r>
            <w:rPr>
              <w:rFonts w:hint="eastAsia"/>
            </w:rPr>
            <w:t>2. 注册与登陆</w:t>
          </w:r>
          <w:r>
            <w:tab/>
          </w:r>
          <w:r>
            <w:fldChar w:fldCharType="begin"/>
          </w:r>
          <w:r>
            <w:instrText xml:space="preserve"> PAGEREF _Toc4567 </w:instrText>
          </w:r>
          <w:r>
            <w:fldChar w:fldCharType="separate"/>
          </w:r>
          <w:r>
            <w:t>21</w:t>
          </w:r>
          <w:r>
            <w:fldChar w:fldCharType="end"/>
          </w:r>
          <w:r>
            <w:fldChar w:fldCharType="end"/>
          </w:r>
        </w:p>
        <w:p>
          <w:pPr>
            <w:pStyle w:val="17"/>
            <w:tabs>
              <w:tab w:val="right" w:leader="dot" w:pos="8306"/>
            </w:tabs>
          </w:pPr>
          <w:r>
            <w:fldChar w:fldCharType="begin"/>
          </w:r>
          <w:r>
            <w:instrText xml:space="preserve"> HYPERLINK \l _Toc27765 </w:instrText>
          </w:r>
          <w:r>
            <w:fldChar w:fldCharType="separate"/>
          </w:r>
          <w:r>
            <w:rPr>
              <w:rFonts w:hint="default"/>
            </w:rPr>
            <w:t xml:space="preserve">2.1. </w:t>
          </w:r>
          <w:r>
            <w:rPr>
              <w:rFonts w:hint="eastAsia"/>
            </w:rPr>
            <w:t>用户注册</w:t>
          </w:r>
          <w:r>
            <w:tab/>
          </w:r>
          <w:r>
            <w:fldChar w:fldCharType="begin"/>
          </w:r>
          <w:r>
            <w:instrText xml:space="preserve"> PAGEREF _Toc27765 </w:instrText>
          </w:r>
          <w:r>
            <w:fldChar w:fldCharType="separate"/>
          </w:r>
          <w:r>
            <w:t>21</w:t>
          </w:r>
          <w:r>
            <w:fldChar w:fldCharType="end"/>
          </w:r>
          <w:r>
            <w:fldChar w:fldCharType="end"/>
          </w:r>
        </w:p>
        <w:p>
          <w:pPr>
            <w:pStyle w:val="17"/>
            <w:tabs>
              <w:tab w:val="right" w:leader="dot" w:pos="8306"/>
            </w:tabs>
          </w:pPr>
          <w:r>
            <w:fldChar w:fldCharType="begin"/>
          </w:r>
          <w:r>
            <w:instrText xml:space="preserve"> HYPERLINK \l _Toc2636 </w:instrText>
          </w:r>
          <w:r>
            <w:fldChar w:fldCharType="separate"/>
          </w:r>
          <w:r>
            <w:rPr>
              <w:rFonts w:hint="default"/>
            </w:rPr>
            <w:t xml:space="preserve">2.2. </w:t>
          </w:r>
          <w:r>
            <w:rPr>
              <w:rFonts w:hint="eastAsia"/>
            </w:rPr>
            <w:t>用户登录</w:t>
          </w:r>
          <w:r>
            <w:tab/>
          </w:r>
          <w:r>
            <w:fldChar w:fldCharType="begin"/>
          </w:r>
          <w:r>
            <w:instrText xml:space="preserve"> PAGEREF _Toc2636 </w:instrText>
          </w:r>
          <w:r>
            <w:fldChar w:fldCharType="separate"/>
          </w:r>
          <w:r>
            <w:t>22</w:t>
          </w:r>
          <w:r>
            <w:fldChar w:fldCharType="end"/>
          </w:r>
          <w:r>
            <w:fldChar w:fldCharType="end"/>
          </w:r>
        </w:p>
        <w:p>
          <w:pPr>
            <w:pStyle w:val="17"/>
            <w:tabs>
              <w:tab w:val="right" w:leader="dot" w:pos="8306"/>
            </w:tabs>
          </w:pPr>
          <w:r>
            <w:fldChar w:fldCharType="begin"/>
          </w:r>
          <w:r>
            <w:instrText xml:space="preserve"> HYPERLINK \l _Toc30623 </w:instrText>
          </w:r>
          <w:r>
            <w:fldChar w:fldCharType="separate"/>
          </w:r>
          <w:r>
            <w:rPr>
              <w:rFonts w:hint="default"/>
            </w:rPr>
            <w:t xml:space="preserve">2.3. </w:t>
          </w:r>
          <w:r>
            <w:rPr>
              <w:rFonts w:hint="eastAsia"/>
            </w:rPr>
            <w:t>纳税人绑定</w:t>
          </w:r>
          <w:r>
            <w:tab/>
          </w:r>
          <w:r>
            <w:fldChar w:fldCharType="begin"/>
          </w:r>
          <w:r>
            <w:instrText xml:space="preserve"> PAGEREF _Toc30623 </w:instrText>
          </w:r>
          <w:r>
            <w:fldChar w:fldCharType="separate"/>
          </w:r>
          <w:r>
            <w:t>22</w:t>
          </w:r>
          <w:r>
            <w:fldChar w:fldCharType="end"/>
          </w:r>
          <w:r>
            <w:fldChar w:fldCharType="end"/>
          </w:r>
        </w:p>
        <w:p>
          <w:pPr>
            <w:pStyle w:val="17"/>
            <w:tabs>
              <w:tab w:val="right" w:leader="dot" w:pos="8306"/>
            </w:tabs>
          </w:pPr>
          <w:r>
            <w:fldChar w:fldCharType="begin"/>
          </w:r>
          <w:r>
            <w:instrText xml:space="preserve"> HYPERLINK \l _Toc11090 </w:instrText>
          </w:r>
          <w:r>
            <w:fldChar w:fldCharType="separate"/>
          </w:r>
          <w:r>
            <w:rPr>
              <w:rFonts w:hint="default"/>
            </w:rPr>
            <w:t xml:space="preserve">2.4. </w:t>
          </w:r>
          <w:r>
            <w:rPr>
              <w:rFonts w:hint="eastAsia"/>
            </w:rPr>
            <w:t>身份关联</w:t>
          </w:r>
          <w:r>
            <w:tab/>
          </w:r>
          <w:r>
            <w:fldChar w:fldCharType="begin"/>
          </w:r>
          <w:r>
            <w:instrText xml:space="preserve"> PAGEREF _Toc11090 </w:instrText>
          </w:r>
          <w:r>
            <w:fldChar w:fldCharType="separate"/>
          </w:r>
          <w:r>
            <w:t>23</w:t>
          </w:r>
          <w:r>
            <w:fldChar w:fldCharType="end"/>
          </w:r>
          <w:r>
            <w:fldChar w:fldCharType="end"/>
          </w:r>
        </w:p>
        <w:p>
          <w:pPr>
            <w:pStyle w:val="14"/>
            <w:tabs>
              <w:tab w:val="right" w:leader="dot" w:pos="8306"/>
            </w:tabs>
          </w:pPr>
          <w:r>
            <w:fldChar w:fldCharType="begin"/>
          </w:r>
          <w:r>
            <w:instrText xml:space="preserve"> HYPERLINK \l _Toc27810 </w:instrText>
          </w:r>
          <w:r>
            <w:fldChar w:fldCharType="separate"/>
          </w:r>
          <w:r>
            <w:rPr>
              <w:rFonts w:hint="eastAsia"/>
            </w:rPr>
            <w:t>3. 公共说明</w:t>
          </w:r>
          <w:r>
            <w:tab/>
          </w:r>
          <w:r>
            <w:fldChar w:fldCharType="begin"/>
          </w:r>
          <w:r>
            <w:instrText xml:space="preserve"> PAGEREF _Toc27810 </w:instrText>
          </w:r>
          <w:r>
            <w:fldChar w:fldCharType="separate"/>
          </w:r>
          <w:r>
            <w:t>23</w:t>
          </w:r>
          <w:r>
            <w:fldChar w:fldCharType="end"/>
          </w:r>
          <w:r>
            <w:fldChar w:fldCharType="end"/>
          </w:r>
        </w:p>
        <w:p>
          <w:pPr>
            <w:pStyle w:val="17"/>
            <w:tabs>
              <w:tab w:val="right" w:leader="dot" w:pos="8306"/>
            </w:tabs>
          </w:pPr>
          <w:r>
            <w:fldChar w:fldCharType="begin"/>
          </w:r>
          <w:r>
            <w:instrText xml:space="preserve"> HYPERLINK \l _Toc25895 </w:instrText>
          </w:r>
          <w:r>
            <w:fldChar w:fldCharType="separate"/>
          </w:r>
          <w:r>
            <w:rPr>
              <w:rFonts w:hint="default"/>
            </w:rPr>
            <w:t xml:space="preserve">3.1. </w:t>
          </w:r>
          <w:r>
            <w:rPr>
              <w:rFonts w:hint="eastAsia"/>
            </w:rPr>
            <w:t>办税向导公共流程</w:t>
          </w:r>
          <w:r>
            <w:tab/>
          </w:r>
          <w:r>
            <w:fldChar w:fldCharType="begin"/>
          </w:r>
          <w:r>
            <w:instrText xml:space="preserve"> PAGEREF _Toc25895 </w:instrText>
          </w:r>
          <w:r>
            <w:fldChar w:fldCharType="separate"/>
          </w:r>
          <w:r>
            <w:t>23</w:t>
          </w:r>
          <w:r>
            <w:fldChar w:fldCharType="end"/>
          </w:r>
          <w:r>
            <w:fldChar w:fldCharType="end"/>
          </w:r>
        </w:p>
        <w:p>
          <w:pPr>
            <w:pStyle w:val="9"/>
            <w:tabs>
              <w:tab w:val="right" w:leader="dot" w:pos="8306"/>
            </w:tabs>
          </w:pPr>
          <w:r>
            <w:fldChar w:fldCharType="begin"/>
          </w:r>
          <w:r>
            <w:instrText xml:space="preserve"> HYPERLINK \l _Toc4390 </w:instrText>
          </w:r>
          <w:r>
            <w:fldChar w:fldCharType="separate"/>
          </w:r>
          <w:r>
            <w:rPr>
              <w:rFonts w:hint="default"/>
            </w:rPr>
            <w:t xml:space="preserve">3.1.1. </w:t>
          </w:r>
          <w:r>
            <w:rPr>
              <w:rFonts w:hint="eastAsia"/>
            </w:rPr>
            <w:t>前置条件检测</w:t>
          </w:r>
          <w:r>
            <w:tab/>
          </w:r>
          <w:r>
            <w:fldChar w:fldCharType="begin"/>
          </w:r>
          <w:r>
            <w:instrText xml:space="preserve"> PAGEREF _Toc4390 </w:instrText>
          </w:r>
          <w:r>
            <w:fldChar w:fldCharType="separate"/>
          </w:r>
          <w:r>
            <w:t>24</w:t>
          </w:r>
          <w:r>
            <w:fldChar w:fldCharType="end"/>
          </w:r>
          <w:r>
            <w:fldChar w:fldCharType="end"/>
          </w:r>
        </w:p>
        <w:p>
          <w:pPr>
            <w:pStyle w:val="9"/>
            <w:tabs>
              <w:tab w:val="right" w:leader="dot" w:pos="8306"/>
            </w:tabs>
          </w:pPr>
          <w:r>
            <w:fldChar w:fldCharType="begin"/>
          </w:r>
          <w:r>
            <w:instrText xml:space="preserve"> HYPERLINK \l _Toc11184 </w:instrText>
          </w:r>
          <w:r>
            <w:fldChar w:fldCharType="separate"/>
          </w:r>
          <w:r>
            <w:rPr>
              <w:rFonts w:hint="default"/>
            </w:rPr>
            <w:t xml:space="preserve">3.1.2. </w:t>
          </w:r>
          <w:r>
            <w:rPr>
              <w:rFonts w:hint="eastAsia"/>
            </w:rPr>
            <w:t>重要信息</w:t>
          </w:r>
          <w:r>
            <w:tab/>
          </w:r>
          <w:r>
            <w:fldChar w:fldCharType="begin"/>
          </w:r>
          <w:r>
            <w:instrText xml:space="preserve"> PAGEREF _Toc11184 </w:instrText>
          </w:r>
          <w:r>
            <w:fldChar w:fldCharType="separate"/>
          </w:r>
          <w:r>
            <w:t>25</w:t>
          </w:r>
          <w:r>
            <w:fldChar w:fldCharType="end"/>
          </w:r>
          <w:r>
            <w:fldChar w:fldCharType="end"/>
          </w:r>
        </w:p>
        <w:p>
          <w:pPr>
            <w:pStyle w:val="9"/>
            <w:tabs>
              <w:tab w:val="right" w:leader="dot" w:pos="8306"/>
            </w:tabs>
          </w:pPr>
          <w:r>
            <w:fldChar w:fldCharType="begin"/>
          </w:r>
          <w:r>
            <w:instrText xml:space="preserve"> HYPERLINK \l _Toc8946 </w:instrText>
          </w:r>
          <w:r>
            <w:fldChar w:fldCharType="separate"/>
          </w:r>
          <w:r>
            <w:rPr>
              <w:rFonts w:hint="default"/>
            </w:rPr>
            <w:t xml:space="preserve">3.1.3. </w:t>
          </w:r>
          <w:r>
            <w:rPr>
              <w:rFonts w:hint="eastAsia"/>
            </w:rPr>
            <w:t>流程颜色提醒</w:t>
          </w:r>
          <w:r>
            <w:tab/>
          </w:r>
          <w:r>
            <w:fldChar w:fldCharType="begin"/>
          </w:r>
          <w:r>
            <w:instrText xml:space="preserve"> PAGEREF _Toc8946 </w:instrText>
          </w:r>
          <w:r>
            <w:fldChar w:fldCharType="separate"/>
          </w:r>
          <w:r>
            <w:t>26</w:t>
          </w:r>
          <w:r>
            <w:fldChar w:fldCharType="end"/>
          </w:r>
          <w:r>
            <w:fldChar w:fldCharType="end"/>
          </w:r>
        </w:p>
        <w:p>
          <w:pPr>
            <w:pStyle w:val="9"/>
            <w:tabs>
              <w:tab w:val="right" w:leader="dot" w:pos="8306"/>
            </w:tabs>
          </w:pPr>
          <w:r>
            <w:fldChar w:fldCharType="begin"/>
          </w:r>
          <w:r>
            <w:instrText xml:space="preserve"> HYPERLINK \l _Toc16704 </w:instrText>
          </w:r>
          <w:r>
            <w:fldChar w:fldCharType="separate"/>
          </w:r>
          <w:r>
            <w:rPr>
              <w:rFonts w:hint="default"/>
            </w:rPr>
            <w:t xml:space="preserve">3.1.4. </w:t>
          </w:r>
          <w:r>
            <w:rPr>
              <w:rFonts w:hint="eastAsia"/>
            </w:rPr>
            <w:t>轻松填</w:t>
          </w:r>
          <w:r>
            <w:tab/>
          </w:r>
          <w:r>
            <w:fldChar w:fldCharType="begin"/>
          </w:r>
          <w:r>
            <w:instrText xml:space="preserve"> PAGEREF _Toc16704 </w:instrText>
          </w:r>
          <w:r>
            <w:fldChar w:fldCharType="separate"/>
          </w:r>
          <w:r>
            <w:t>26</w:t>
          </w:r>
          <w:r>
            <w:fldChar w:fldCharType="end"/>
          </w:r>
          <w:r>
            <w:fldChar w:fldCharType="end"/>
          </w:r>
        </w:p>
        <w:p>
          <w:pPr>
            <w:pStyle w:val="9"/>
            <w:tabs>
              <w:tab w:val="right" w:leader="dot" w:pos="8306"/>
            </w:tabs>
          </w:pPr>
          <w:r>
            <w:fldChar w:fldCharType="begin"/>
          </w:r>
          <w:r>
            <w:instrText xml:space="preserve"> HYPERLINK \l _Toc4103 </w:instrText>
          </w:r>
          <w:r>
            <w:fldChar w:fldCharType="separate"/>
          </w:r>
          <w:r>
            <w:rPr>
              <w:rFonts w:hint="default"/>
            </w:rPr>
            <w:t xml:space="preserve">3.1.5. </w:t>
          </w:r>
          <w:r>
            <w:rPr>
              <w:rFonts w:hint="eastAsia"/>
            </w:rPr>
            <w:t>办税向导功能按钮介绍</w:t>
          </w:r>
          <w:r>
            <w:tab/>
          </w:r>
          <w:r>
            <w:fldChar w:fldCharType="begin"/>
          </w:r>
          <w:r>
            <w:instrText xml:space="preserve"> PAGEREF _Toc4103 </w:instrText>
          </w:r>
          <w:r>
            <w:fldChar w:fldCharType="separate"/>
          </w:r>
          <w:r>
            <w:t>27</w:t>
          </w:r>
          <w:r>
            <w:fldChar w:fldCharType="end"/>
          </w:r>
          <w:r>
            <w:fldChar w:fldCharType="end"/>
          </w:r>
        </w:p>
        <w:p>
          <w:pPr>
            <w:pStyle w:val="17"/>
            <w:tabs>
              <w:tab w:val="right" w:leader="dot" w:pos="8306"/>
            </w:tabs>
          </w:pPr>
          <w:r>
            <w:fldChar w:fldCharType="begin"/>
          </w:r>
          <w:r>
            <w:instrText xml:space="preserve"> HYPERLINK \l _Toc17613 </w:instrText>
          </w:r>
          <w:r>
            <w:fldChar w:fldCharType="separate"/>
          </w:r>
          <w:r>
            <w:rPr>
              <w:rFonts w:hint="default"/>
            </w:rPr>
            <w:t xml:space="preserve">3.2. </w:t>
          </w:r>
          <w:r>
            <w:rPr>
              <w:rFonts w:hint="eastAsia"/>
            </w:rPr>
            <w:t>问题反馈</w:t>
          </w:r>
          <w:r>
            <w:tab/>
          </w:r>
          <w:r>
            <w:fldChar w:fldCharType="begin"/>
          </w:r>
          <w:r>
            <w:instrText xml:space="preserve"> PAGEREF _Toc17613 </w:instrText>
          </w:r>
          <w:r>
            <w:fldChar w:fldCharType="separate"/>
          </w:r>
          <w:r>
            <w:t>29</w:t>
          </w:r>
          <w:r>
            <w:fldChar w:fldCharType="end"/>
          </w:r>
          <w:r>
            <w:fldChar w:fldCharType="end"/>
          </w:r>
        </w:p>
        <w:p>
          <w:pPr>
            <w:pStyle w:val="17"/>
            <w:tabs>
              <w:tab w:val="right" w:leader="dot" w:pos="8306"/>
            </w:tabs>
          </w:pPr>
          <w:r>
            <w:fldChar w:fldCharType="begin"/>
          </w:r>
          <w:r>
            <w:instrText xml:space="preserve"> HYPERLINK \l _Toc10396 </w:instrText>
          </w:r>
          <w:r>
            <w:fldChar w:fldCharType="separate"/>
          </w:r>
          <w:r>
            <w:rPr>
              <w:rFonts w:hint="default"/>
            </w:rPr>
            <w:t xml:space="preserve">3.3. </w:t>
          </w:r>
          <w:r>
            <w:rPr>
              <w:rFonts w:hint="eastAsia"/>
            </w:rPr>
            <w:t>常用功能</w:t>
          </w:r>
          <w:r>
            <w:tab/>
          </w:r>
          <w:r>
            <w:fldChar w:fldCharType="begin"/>
          </w:r>
          <w:r>
            <w:instrText xml:space="preserve"> PAGEREF _Toc10396 </w:instrText>
          </w:r>
          <w:r>
            <w:fldChar w:fldCharType="separate"/>
          </w:r>
          <w:r>
            <w:t>29</w:t>
          </w:r>
          <w:r>
            <w:fldChar w:fldCharType="end"/>
          </w:r>
          <w:r>
            <w:fldChar w:fldCharType="end"/>
          </w:r>
        </w:p>
        <w:p>
          <w:pPr>
            <w:pStyle w:val="17"/>
            <w:tabs>
              <w:tab w:val="right" w:leader="dot" w:pos="8306"/>
            </w:tabs>
          </w:pPr>
          <w:r>
            <w:fldChar w:fldCharType="begin"/>
          </w:r>
          <w:r>
            <w:instrText xml:space="preserve"> HYPERLINK \l _Toc1663 </w:instrText>
          </w:r>
          <w:r>
            <w:fldChar w:fldCharType="separate"/>
          </w:r>
          <w:r>
            <w:rPr>
              <w:rFonts w:hint="default"/>
            </w:rPr>
            <w:t xml:space="preserve">3.4. </w:t>
          </w:r>
          <w:r>
            <w:rPr>
              <w:rFonts w:hint="eastAsia"/>
            </w:rPr>
            <w:t>待办/已办事项</w:t>
          </w:r>
          <w:r>
            <w:tab/>
          </w:r>
          <w:r>
            <w:fldChar w:fldCharType="begin"/>
          </w:r>
          <w:r>
            <w:instrText xml:space="preserve"> PAGEREF _Toc1663 </w:instrText>
          </w:r>
          <w:r>
            <w:fldChar w:fldCharType="separate"/>
          </w:r>
          <w:r>
            <w:t>30</w:t>
          </w:r>
          <w:r>
            <w:fldChar w:fldCharType="end"/>
          </w:r>
          <w:r>
            <w:fldChar w:fldCharType="end"/>
          </w:r>
        </w:p>
        <w:p>
          <w:pPr>
            <w:pStyle w:val="17"/>
            <w:tabs>
              <w:tab w:val="right" w:leader="dot" w:pos="8306"/>
            </w:tabs>
          </w:pPr>
          <w:r>
            <w:fldChar w:fldCharType="begin"/>
          </w:r>
          <w:r>
            <w:instrText xml:space="preserve"> HYPERLINK \l _Toc25046 </w:instrText>
          </w:r>
          <w:r>
            <w:fldChar w:fldCharType="separate"/>
          </w:r>
          <w:r>
            <w:rPr>
              <w:rFonts w:hint="default"/>
            </w:rPr>
            <w:t xml:space="preserve">3.5. </w:t>
          </w:r>
          <w:r>
            <w:rPr>
              <w:rFonts w:hint="eastAsia"/>
            </w:rPr>
            <w:t>搜索功能</w:t>
          </w:r>
          <w:r>
            <w:tab/>
          </w:r>
          <w:r>
            <w:fldChar w:fldCharType="begin"/>
          </w:r>
          <w:r>
            <w:instrText xml:space="preserve"> PAGEREF _Toc25046 </w:instrText>
          </w:r>
          <w:r>
            <w:fldChar w:fldCharType="separate"/>
          </w:r>
          <w:r>
            <w:t>30</w:t>
          </w:r>
          <w:r>
            <w:fldChar w:fldCharType="end"/>
          </w:r>
          <w:r>
            <w:fldChar w:fldCharType="end"/>
          </w:r>
        </w:p>
        <w:p>
          <w:pPr>
            <w:pStyle w:val="14"/>
            <w:tabs>
              <w:tab w:val="right" w:leader="dot" w:pos="8306"/>
            </w:tabs>
          </w:pPr>
          <w:r>
            <w:fldChar w:fldCharType="begin"/>
          </w:r>
          <w:r>
            <w:instrText xml:space="preserve"> HYPERLINK \l _Toc32251 </w:instrText>
          </w:r>
          <w:r>
            <w:fldChar w:fldCharType="separate"/>
          </w:r>
          <w:r>
            <w:rPr>
              <w:rFonts w:hint="eastAsia"/>
            </w:rPr>
            <w:t>4. 首次办税</w:t>
          </w:r>
          <w:r>
            <w:tab/>
          </w:r>
          <w:r>
            <w:fldChar w:fldCharType="begin"/>
          </w:r>
          <w:r>
            <w:instrText xml:space="preserve"> PAGEREF _Toc32251 </w:instrText>
          </w:r>
          <w:r>
            <w:fldChar w:fldCharType="separate"/>
          </w:r>
          <w:r>
            <w:t>31</w:t>
          </w:r>
          <w:r>
            <w:fldChar w:fldCharType="end"/>
          </w:r>
          <w:r>
            <w:fldChar w:fldCharType="end"/>
          </w:r>
        </w:p>
        <w:p>
          <w:pPr>
            <w:pStyle w:val="17"/>
            <w:tabs>
              <w:tab w:val="right" w:leader="dot" w:pos="8306"/>
            </w:tabs>
          </w:pPr>
          <w:r>
            <w:fldChar w:fldCharType="begin"/>
          </w:r>
          <w:r>
            <w:instrText xml:space="preserve"> HYPERLINK \l _Toc14202 </w:instrText>
          </w:r>
          <w:r>
            <w:fldChar w:fldCharType="separate"/>
          </w:r>
          <w:r>
            <w:rPr>
              <w:rFonts w:hint="default"/>
            </w:rPr>
            <w:t xml:space="preserve">4.1. </w:t>
          </w:r>
          <w:r>
            <w:rPr>
              <w:rFonts w:hint="eastAsia"/>
            </w:rPr>
            <w:t>适用范围</w:t>
          </w:r>
          <w:r>
            <w:tab/>
          </w:r>
          <w:r>
            <w:fldChar w:fldCharType="begin"/>
          </w:r>
          <w:r>
            <w:instrText xml:space="preserve"> PAGEREF _Toc14202 </w:instrText>
          </w:r>
          <w:r>
            <w:fldChar w:fldCharType="separate"/>
          </w:r>
          <w:r>
            <w:t>31</w:t>
          </w:r>
          <w:r>
            <w:fldChar w:fldCharType="end"/>
          </w:r>
          <w:r>
            <w:fldChar w:fldCharType="end"/>
          </w:r>
        </w:p>
        <w:p>
          <w:pPr>
            <w:pStyle w:val="17"/>
            <w:tabs>
              <w:tab w:val="right" w:leader="dot" w:pos="8306"/>
            </w:tabs>
          </w:pPr>
          <w:r>
            <w:fldChar w:fldCharType="begin"/>
          </w:r>
          <w:r>
            <w:instrText xml:space="preserve"> HYPERLINK \l _Toc22499 </w:instrText>
          </w:r>
          <w:r>
            <w:fldChar w:fldCharType="separate"/>
          </w:r>
          <w:r>
            <w:rPr>
              <w:rFonts w:hint="default"/>
            </w:rPr>
            <w:t xml:space="preserve">4.2. </w:t>
          </w:r>
          <w:r>
            <w:rPr>
              <w:rFonts w:hint="eastAsia"/>
            </w:rPr>
            <w:t>访问路径</w:t>
          </w:r>
          <w:r>
            <w:tab/>
          </w:r>
          <w:r>
            <w:fldChar w:fldCharType="begin"/>
          </w:r>
          <w:r>
            <w:instrText xml:space="preserve"> PAGEREF _Toc22499 </w:instrText>
          </w:r>
          <w:r>
            <w:fldChar w:fldCharType="separate"/>
          </w:r>
          <w:r>
            <w:t>31</w:t>
          </w:r>
          <w:r>
            <w:fldChar w:fldCharType="end"/>
          </w:r>
          <w:r>
            <w:fldChar w:fldCharType="end"/>
          </w:r>
        </w:p>
        <w:p>
          <w:pPr>
            <w:pStyle w:val="17"/>
            <w:tabs>
              <w:tab w:val="right" w:leader="dot" w:pos="8306"/>
            </w:tabs>
          </w:pPr>
          <w:r>
            <w:fldChar w:fldCharType="begin"/>
          </w:r>
          <w:r>
            <w:instrText xml:space="preserve"> HYPERLINK \l _Toc27622 </w:instrText>
          </w:r>
          <w:r>
            <w:fldChar w:fldCharType="separate"/>
          </w:r>
          <w:r>
            <w:rPr>
              <w:rFonts w:hint="default"/>
            </w:rPr>
            <w:t xml:space="preserve">4.3. </w:t>
          </w:r>
          <w:r>
            <w:rPr>
              <w:rFonts w:hint="eastAsia"/>
            </w:rPr>
            <w:t>操作流程</w:t>
          </w:r>
          <w:r>
            <w:tab/>
          </w:r>
          <w:r>
            <w:fldChar w:fldCharType="begin"/>
          </w:r>
          <w:r>
            <w:instrText xml:space="preserve"> PAGEREF _Toc27622 </w:instrText>
          </w:r>
          <w:r>
            <w:fldChar w:fldCharType="separate"/>
          </w:r>
          <w:r>
            <w:t>31</w:t>
          </w:r>
          <w:r>
            <w:fldChar w:fldCharType="end"/>
          </w:r>
          <w:r>
            <w:fldChar w:fldCharType="end"/>
          </w:r>
        </w:p>
        <w:p>
          <w:pPr>
            <w:pStyle w:val="17"/>
            <w:tabs>
              <w:tab w:val="right" w:leader="dot" w:pos="8306"/>
            </w:tabs>
          </w:pPr>
          <w:r>
            <w:fldChar w:fldCharType="begin"/>
          </w:r>
          <w:r>
            <w:instrText xml:space="preserve"> HYPERLINK \l _Toc31829 </w:instrText>
          </w:r>
          <w:r>
            <w:fldChar w:fldCharType="separate"/>
          </w:r>
          <w:r>
            <w:rPr>
              <w:rFonts w:hint="default"/>
            </w:rPr>
            <w:t xml:space="preserve">4.4. </w:t>
          </w:r>
          <w:r>
            <w:rPr>
              <w:rFonts w:hint="eastAsia"/>
            </w:rPr>
            <w:t>注意事项</w:t>
          </w:r>
          <w:r>
            <w:tab/>
          </w:r>
          <w:r>
            <w:fldChar w:fldCharType="begin"/>
          </w:r>
          <w:r>
            <w:instrText xml:space="preserve"> PAGEREF _Toc31829 </w:instrText>
          </w:r>
          <w:r>
            <w:fldChar w:fldCharType="separate"/>
          </w:r>
          <w:r>
            <w:t>34</w:t>
          </w:r>
          <w:r>
            <w:fldChar w:fldCharType="end"/>
          </w:r>
          <w:r>
            <w:fldChar w:fldCharType="end"/>
          </w:r>
        </w:p>
        <w:p>
          <w:pPr>
            <w:pStyle w:val="14"/>
            <w:tabs>
              <w:tab w:val="right" w:leader="dot" w:pos="8306"/>
            </w:tabs>
          </w:pPr>
          <w:r>
            <w:fldChar w:fldCharType="begin"/>
          </w:r>
          <w:r>
            <w:instrText xml:space="preserve"> HYPERLINK \l _Toc8465 </w:instrText>
          </w:r>
          <w:r>
            <w:fldChar w:fldCharType="separate"/>
          </w:r>
          <w:r>
            <w:rPr>
              <w:rFonts w:hint="eastAsia"/>
              <w:szCs w:val="22"/>
            </w:rPr>
            <w:t xml:space="preserve">5. </w:t>
          </w:r>
          <w:r>
            <w:rPr>
              <w:rFonts w:hint="eastAsia"/>
            </w:rPr>
            <w:t>用户中心</w:t>
          </w:r>
          <w:r>
            <w:tab/>
          </w:r>
          <w:r>
            <w:fldChar w:fldCharType="begin"/>
          </w:r>
          <w:r>
            <w:instrText xml:space="preserve"> PAGEREF _Toc8465 </w:instrText>
          </w:r>
          <w:r>
            <w:fldChar w:fldCharType="separate"/>
          </w:r>
          <w:r>
            <w:t>35</w:t>
          </w:r>
          <w:r>
            <w:fldChar w:fldCharType="end"/>
          </w:r>
          <w:r>
            <w:fldChar w:fldCharType="end"/>
          </w:r>
        </w:p>
        <w:p>
          <w:pPr>
            <w:pStyle w:val="17"/>
            <w:tabs>
              <w:tab w:val="right" w:leader="dot" w:pos="8306"/>
            </w:tabs>
          </w:pPr>
          <w:r>
            <w:fldChar w:fldCharType="begin"/>
          </w:r>
          <w:r>
            <w:instrText xml:space="preserve"> HYPERLINK \l _Toc15990 </w:instrText>
          </w:r>
          <w:r>
            <w:fldChar w:fldCharType="separate"/>
          </w:r>
          <w:r>
            <w:rPr>
              <w:rFonts w:hint="default"/>
            </w:rPr>
            <w:t xml:space="preserve">5.1. </w:t>
          </w:r>
          <w:r>
            <w:rPr>
              <w:rFonts w:hint="eastAsia"/>
            </w:rPr>
            <w:t>纳税人信息</w:t>
          </w:r>
          <w:r>
            <w:tab/>
          </w:r>
          <w:r>
            <w:fldChar w:fldCharType="begin"/>
          </w:r>
          <w:r>
            <w:instrText xml:space="preserve"> PAGEREF _Toc15990 </w:instrText>
          </w:r>
          <w:r>
            <w:fldChar w:fldCharType="separate"/>
          </w:r>
          <w:r>
            <w:t>35</w:t>
          </w:r>
          <w:r>
            <w:fldChar w:fldCharType="end"/>
          </w:r>
          <w:r>
            <w:fldChar w:fldCharType="end"/>
          </w:r>
        </w:p>
        <w:p>
          <w:pPr>
            <w:pStyle w:val="17"/>
            <w:tabs>
              <w:tab w:val="right" w:leader="dot" w:pos="8306"/>
            </w:tabs>
          </w:pPr>
          <w:r>
            <w:fldChar w:fldCharType="begin"/>
          </w:r>
          <w:r>
            <w:instrText xml:space="preserve"> HYPERLINK \l _Toc23146 </w:instrText>
          </w:r>
          <w:r>
            <w:fldChar w:fldCharType="separate"/>
          </w:r>
          <w:r>
            <w:rPr>
              <w:rFonts w:hint="default"/>
            </w:rPr>
            <w:t xml:space="preserve">5.2. </w:t>
          </w:r>
          <w:r>
            <w:rPr>
              <w:rFonts w:hint="eastAsia"/>
            </w:rPr>
            <w:t>电子资料</w:t>
          </w:r>
          <w:r>
            <w:tab/>
          </w:r>
          <w:r>
            <w:fldChar w:fldCharType="begin"/>
          </w:r>
          <w:r>
            <w:instrText xml:space="preserve"> PAGEREF _Toc23146 </w:instrText>
          </w:r>
          <w:r>
            <w:fldChar w:fldCharType="separate"/>
          </w:r>
          <w:r>
            <w:t>37</w:t>
          </w:r>
          <w:r>
            <w:fldChar w:fldCharType="end"/>
          </w:r>
          <w:r>
            <w:fldChar w:fldCharType="end"/>
          </w:r>
        </w:p>
        <w:p>
          <w:pPr>
            <w:pStyle w:val="17"/>
            <w:tabs>
              <w:tab w:val="right" w:leader="dot" w:pos="8306"/>
            </w:tabs>
          </w:pPr>
          <w:r>
            <w:fldChar w:fldCharType="begin"/>
          </w:r>
          <w:r>
            <w:instrText xml:space="preserve"> HYPERLINK \l _Toc9552 </w:instrText>
          </w:r>
          <w:r>
            <w:fldChar w:fldCharType="separate"/>
          </w:r>
          <w:r>
            <w:rPr>
              <w:rFonts w:hint="default"/>
            </w:rPr>
            <w:t xml:space="preserve">5.3. </w:t>
          </w:r>
          <w:r>
            <w:rPr>
              <w:rFonts w:hint="eastAsia"/>
            </w:rPr>
            <w:t>用户管理</w:t>
          </w:r>
          <w:r>
            <w:tab/>
          </w:r>
          <w:r>
            <w:fldChar w:fldCharType="begin"/>
          </w:r>
          <w:r>
            <w:instrText xml:space="preserve"> PAGEREF _Toc9552 </w:instrText>
          </w:r>
          <w:r>
            <w:fldChar w:fldCharType="separate"/>
          </w:r>
          <w:r>
            <w:t>38</w:t>
          </w:r>
          <w:r>
            <w:fldChar w:fldCharType="end"/>
          </w:r>
          <w:r>
            <w:fldChar w:fldCharType="end"/>
          </w:r>
        </w:p>
        <w:p>
          <w:pPr>
            <w:pStyle w:val="14"/>
            <w:tabs>
              <w:tab w:val="right" w:leader="dot" w:pos="8306"/>
            </w:tabs>
          </w:pPr>
          <w:r>
            <w:fldChar w:fldCharType="begin"/>
          </w:r>
          <w:r>
            <w:instrText xml:space="preserve"> HYPERLINK \l _Toc14028 </w:instrText>
          </w:r>
          <w:r>
            <w:fldChar w:fldCharType="separate"/>
          </w:r>
          <w:r>
            <w:rPr>
              <w:rFonts w:hint="eastAsia"/>
            </w:rPr>
            <w:t>6. 办税中心</w:t>
          </w:r>
          <w:r>
            <w:tab/>
          </w:r>
          <w:r>
            <w:fldChar w:fldCharType="begin"/>
          </w:r>
          <w:r>
            <w:instrText xml:space="preserve"> PAGEREF _Toc14028 </w:instrText>
          </w:r>
          <w:r>
            <w:fldChar w:fldCharType="separate"/>
          </w:r>
          <w:r>
            <w:t>39</w:t>
          </w:r>
          <w:r>
            <w:fldChar w:fldCharType="end"/>
          </w:r>
          <w:r>
            <w:fldChar w:fldCharType="end"/>
          </w:r>
        </w:p>
        <w:p>
          <w:pPr>
            <w:pStyle w:val="17"/>
            <w:tabs>
              <w:tab w:val="right" w:leader="dot" w:pos="8306"/>
            </w:tabs>
          </w:pPr>
          <w:r>
            <w:fldChar w:fldCharType="begin"/>
          </w:r>
          <w:r>
            <w:instrText xml:space="preserve"> HYPERLINK \l _Toc129 </w:instrText>
          </w:r>
          <w:r>
            <w:fldChar w:fldCharType="separate"/>
          </w:r>
          <w:r>
            <w:rPr>
              <w:rFonts w:hint="eastAsia"/>
            </w:rPr>
            <w:t>6.1 综合信息报告</w:t>
          </w:r>
          <w:r>
            <w:tab/>
          </w:r>
          <w:r>
            <w:fldChar w:fldCharType="begin"/>
          </w:r>
          <w:r>
            <w:instrText xml:space="preserve"> PAGEREF _Toc129 </w:instrText>
          </w:r>
          <w:r>
            <w:fldChar w:fldCharType="separate"/>
          </w:r>
          <w:r>
            <w:t>39</w:t>
          </w:r>
          <w:r>
            <w:fldChar w:fldCharType="end"/>
          </w:r>
          <w:r>
            <w:fldChar w:fldCharType="end"/>
          </w:r>
        </w:p>
        <w:p>
          <w:pPr>
            <w:pStyle w:val="9"/>
            <w:tabs>
              <w:tab w:val="right" w:leader="dot" w:pos="8306"/>
            </w:tabs>
          </w:pPr>
          <w:r>
            <w:fldChar w:fldCharType="begin"/>
          </w:r>
          <w:r>
            <w:instrText xml:space="preserve"> HYPERLINK \l _Toc27354 </w:instrText>
          </w:r>
          <w:r>
            <w:fldChar w:fldCharType="separate"/>
          </w:r>
          <w:r>
            <w:rPr>
              <w:rFonts w:hint="eastAsia"/>
            </w:rPr>
            <w:t>6.1.1身份信息报告</w:t>
          </w:r>
          <w:r>
            <w:tab/>
          </w:r>
          <w:r>
            <w:fldChar w:fldCharType="begin"/>
          </w:r>
          <w:r>
            <w:instrText xml:space="preserve"> PAGEREF _Toc27354 </w:instrText>
          </w:r>
          <w:r>
            <w:fldChar w:fldCharType="separate"/>
          </w:r>
          <w:r>
            <w:t>39</w:t>
          </w:r>
          <w:r>
            <w:fldChar w:fldCharType="end"/>
          </w:r>
          <w:r>
            <w:fldChar w:fldCharType="end"/>
          </w:r>
        </w:p>
        <w:p>
          <w:pPr>
            <w:pStyle w:val="9"/>
            <w:tabs>
              <w:tab w:val="right" w:leader="dot" w:pos="8306"/>
            </w:tabs>
          </w:pPr>
          <w:r>
            <w:fldChar w:fldCharType="begin"/>
          </w:r>
          <w:r>
            <w:instrText xml:space="preserve"> HYPERLINK \l _Toc20371 </w:instrText>
          </w:r>
          <w:r>
            <w:fldChar w:fldCharType="separate"/>
          </w:r>
          <w:r>
            <w:rPr>
              <w:rFonts w:hint="eastAsia"/>
            </w:rPr>
            <w:t>6.1.2资格信息报告</w:t>
          </w:r>
          <w:r>
            <w:tab/>
          </w:r>
          <w:r>
            <w:fldChar w:fldCharType="begin"/>
          </w:r>
          <w:r>
            <w:instrText xml:space="preserve"> PAGEREF _Toc20371 </w:instrText>
          </w:r>
          <w:r>
            <w:fldChar w:fldCharType="separate"/>
          </w:r>
          <w:r>
            <w:t>47</w:t>
          </w:r>
          <w:r>
            <w:fldChar w:fldCharType="end"/>
          </w:r>
          <w:r>
            <w:fldChar w:fldCharType="end"/>
          </w:r>
        </w:p>
        <w:p>
          <w:pPr>
            <w:pStyle w:val="9"/>
            <w:tabs>
              <w:tab w:val="right" w:leader="dot" w:pos="8306"/>
            </w:tabs>
          </w:pPr>
          <w:r>
            <w:fldChar w:fldCharType="begin"/>
          </w:r>
          <w:r>
            <w:instrText xml:space="preserve"> HYPERLINK \l _Toc1928 </w:instrText>
          </w:r>
          <w:r>
            <w:fldChar w:fldCharType="separate"/>
          </w:r>
          <w:r>
            <w:rPr>
              <w:rFonts w:hint="eastAsia"/>
            </w:rPr>
            <w:t>6.1.3制度信息报告</w:t>
          </w:r>
          <w:r>
            <w:tab/>
          </w:r>
          <w:r>
            <w:fldChar w:fldCharType="begin"/>
          </w:r>
          <w:r>
            <w:instrText xml:space="preserve"> PAGEREF _Toc1928 </w:instrText>
          </w:r>
          <w:r>
            <w:fldChar w:fldCharType="separate"/>
          </w:r>
          <w:r>
            <w:t>53</w:t>
          </w:r>
          <w:r>
            <w:fldChar w:fldCharType="end"/>
          </w:r>
          <w:r>
            <w:fldChar w:fldCharType="end"/>
          </w:r>
        </w:p>
        <w:p>
          <w:pPr>
            <w:pStyle w:val="9"/>
            <w:tabs>
              <w:tab w:val="right" w:leader="dot" w:pos="8306"/>
            </w:tabs>
          </w:pPr>
          <w:r>
            <w:fldChar w:fldCharType="begin"/>
          </w:r>
          <w:r>
            <w:instrText xml:space="preserve"> HYPERLINK \l _Toc30972 </w:instrText>
          </w:r>
          <w:r>
            <w:fldChar w:fldCharType="separate"/>
          </w:r>
          <w:r>
            <w:rPr>
              <w:rFonts w:hint="eastAsia"/>
            </w:rPr>
            <w:t>6.1.4税源信息报告</w:t>
          </w:r>
          <w:r>
            <w:tab/>
          </w:r>
          <w:r>
            <w:fldChar w:fldCharType="begin"/>
          </w:r>
          <w:r>
            <w:instrText xml:space="preserve"> PAGEREF _Toc30972 </w:instrText>
          </w:r>
          <w:r>
            <w:fldChar w:fldCharType="separate"/>
          </w:r>
          <w:r>
            <w:t>55</w:t>
          </w:r>
          <w:r>
            <w:fldChar w:fldCharType="end"/>
          </w:r>
          <w:r>
            <w:fldChar w:fldCharType="end"/>
          </w:r>
        </w:p>
        <w:p>
          <w:pPr>
            <w:pStyle w:val="9"/>
            <w:tabs>
              <w:tab w:val="right" w:leader="dot" w:pos="8306"/>
            </w:tabs>
          </w:pPr>
          <w:r>
            <w:fldChar w:fldCharType="begin"/>
          </w:r>
          <w:r>
            <w:instrText xml:space="preserve"> HYPERLINK \l _Toc13721 </w:instrText>
          </w:r>
          <w:r>
            <w:fldChar w:fldCharType="separate"/>
          </w:r>
          <w:r>
            <w:rPr>
              <w:rFonts w:hint="eastAsia"/>
            </w:rPr>
            <w:t>6.1.5状态信息报告</w:t>
          </w:r>
          <w:r>
            <w:tab/>
          </w:r>
          <w:r>
            <w:fldChar w:fldCharType="begin"/>
          </w:r>
          <w:r>
            <w:instrText xml:space="preserve"> PAGEREF _Toc13721 </w:instrText>
          </w:r>
          <w:r>
            <w:fldChar w:fldCharType="separate"/>
          </w:r>
          <w:r>
            <w:t>75</w:t>
          </w:r>
          <w:r>
            <w:fldChar w:fldCharType="end"/>
          </w:r>
          <w:r>
            <w:fldChar w:fldCharType="end"/>
          </w:r>
        </w:p>
        <w:p>
          <w:pPr>
            <w:pStyle w:val="9"/>
            <w:tabs>
              <w:tab w:val="right" w:leader="dot" w:pos="8306"/>
            </w:tabs>
          </w:pPr>
          <w:r>
            <w:fldChar w:fldCharType="begin"/>
          </w:r>
          <w:r>
            <w:instrText xml:space="preserve"> HYPERLINK \l _Toc30217 </w:instrText>
          </w:r>
          <w:r>
            <w:fldChar w:fldCharType="separate"/>
          </w:r>
          <w:r>
            <w:rPr>
              <w:rFonts w:hint="eastAsia"/>
            </w:rPr>
            <w:t>6.1.6特定涉税信息报告</w:t>
          </w:r>
          <w:r>
            <w:tab/>
          </w:r>
          <w:r>
            <w:fldChar w:fldCharType="begin"/>
          </w:r>
          <w:r>
            <w:instrText xml:space="preserve"> PAGEREF _Toc30217 </w:instrText>
          </w:r>
          <w:r>
            <w:fldChar w:fldCharType="separate"/>
          </w:r>
          <w:r>
            <w:t>88</w:t>
          </w:r>
          <w:r>
            <w:fldChar w:fldCharType="end"/>
          </w:r>
          <w:r>
            <w:fldChar w:fldCharType="end"/>
          </w:r>
        </w:p>
        <w:p>
          <w:pPr>
            <w:pStyle w:val="17"/>
            <w:tabs>
              <w:tab w:val="right" w:leader="dot" w:pos="8306"/>
            </w:tabs>
          </w:pPr>
          <w:r>
            <w:fldChar w:fldCharType="begin"/>
          </w:r>
          <w:r>
            <w:instrText xml:space="preserve"> HYPERLINK \l _Toc5717 </w:instrText>
          </w:r>
          <w:r>
            <w:fldChar w:fldCharType="separate"/>
          </w:r>
          <w:r>
            <w:rPr>
              <w:rFonts w:hint="eastAsia"/>
            </w:rPr>
            <w:t>6.2发票使用</w:t>
          </w:r>
          <w:r>
            <w:tab/>
          </w:r>
          <w:r>
            <w:fldChar w:fldCharType="begin"/>
          </w:r>
          <w:r>
            <w:instrText xml:space="preserve"> PAGEREF _Toc5717 </w:instrText>
          </w:r>
          <w:r>
            <w:fldChar w:fldCharType="separate"/>
          </w:r>
          <w:r>
            <w:t>96</w:t>
          </w:r>
          <w:r>
            <w:fldChar w:fldCharType="end"/>
          </w:r>
          <w:r>
            <w:fldChar w:fldCharType="end"/>
          </w:r>
        </w:p>
        <w:p>
          <w:pPr>
            <w:pStyle w:val="9"/>
            <w:tabs>
              <w:tab w:val="right" w:leader="dot" w:pos="8306"/>
            </w:tabs>
          </w:pPr>
          <w:r>
            <w:fldChar w:fldCharType="begin"/>
          </w:r>
          <w:r>
            <w:instrText xml:space="preserve"> HYPERLINK \l _Toc840 </w:instrText>
          </w:r>
          <w:r>
            <w:fldChar w:fldCharType="separate"/>
          </w:r>
          <w:r>
            <w:rPr>
              <w:rFonts w:hint="eastAsia"/>
            </w:rPr>
            <w:t>6.2.1票种核定</w:t>
          </w:r>
          <w:r>
            <w:tab/>
          </w:r>
          <w:r>
            <w:fldChar w:fldCharType="begin"/>
          </w:r>
          <w:r>
            <w:instrText xml:space="preserve"> PAGEREF _Toc840 </w:instrText>
          </w:r>
          <w:r>
            <w:fldChar w:fldCharType="separate"/>
          </w:r>
          <w:r>
            <w:t>96</w:t>
          </w:r>
          <w:r>
            <w:fldChar w:fldCharType="end"/>
          </w:r>
          <w:r>
            <w:fldChar w:fldCharType="end"/>
          </w:r>
        </w:p>
        <w:p>
          <w:pPr>
            <w:pStyle w:val="9"/>
            <w:tabs>
              <w:tab w:val="right" w:leader="dot" w:pos="8306"/>
            </w:tabs>
          </w:pPr>
          <w:r>
            <w:fldChar w:fldCharType="begin"/>
          </w:r>
          <w:r>
            <w:instrText xml:space="preserve"> HYPERLINK \l _Toc15060 </w:instrText>
          </w:r>
          <w:r>
            <w:fldChar w:fldCharType="separate"/>
          </w:r>
          <w:r>
            <w:rPr>
              <w:rFonts w:hint="eastAsia"/>
            </w:rPr>
            <w:t>6.2.2领用发票</w:t>
          </w:r>
          <w:r>
            <w:tab/>
          </w:r>
          <w:r>
            <w:fldChar w:fldCharType="begin"/>
          </w:r>
          <w:r>
            <w:instrText xml:space="preserve"> PAGEREF _Toc15060 </w:instrText>
          </w:r>
          <w:r>
            <w:fldChar w:fldCharType="separate"/>
          </w:r>
          <w:r>
            <w:t>104</w:t>
          </w:r>
          <w:r>
            <w:fldChar w:fldCharType="end"/>
          </w:r>
          <w:r>
            <w:fldChar w:fldCharType="end"/>
          </w:r>
        </w:p>
        <w:p>
          <w:pPr>
            <w:pStyle w:val="9"/>
            <w:tabs>
              <w:tab w:val="right" w:leader="dot" w:pos="8306"/>
            </w:tabs>
          </w:pPr>
          <w:r>
            <w:fldChar w:fldCharType="begin"/>
          </w:r>
          <w:r>
            <w:instrText xml:space="preserve"> HYPERLINK \l _Toc8500 </w:instrText>
          </w:r>
          <w:r>
            <w:fldChar w:fldCharType="separate"/>
          </w:r>
          <w:r>
            <w:rPr>
              <w:rFonts w:hint="eastAsia"/>
            </w:rPr>
            <w:t>6.2.3发票验（交）旧</w:t>
          </w:r>
          <w:r>
            <w:tab/>
          </w:r>
          <w:r>
            <w:fldChar w:fldCharType="begin"/>
          </w:r>
          <w:r>
            <w:instrText xml:space="preserve"> PAGEREF _Toc8500 </w:instrText>
          </w:r>
          <w:r>
            <w:fldChar w:fldCharType="separate"/>
          </w:r>
          <w:r>
            <w:t>110</w:t>
          </w:r>
          <w:r>
            <w:fldChar w:fldCharType="end"/>
          </w:r>
          <w:r>
            <w:fldChar w:fldCharType="end"/>
          </w:r>
        </w:p>
        <w:p>
          <w:pPr>
            <w:pStyle w:val="9"/>
            <w:tabs>
              <w:tab w:val="right" w:leader="dot" w:pos="8306"/>
            </w:tabs>
          </w:pPr>
          <w:r>
            <w:fldChar w:fldCharType="begin"/>
          </w:r>
          <w:r>
            <w:instrText xml:space="preserve"> HYPERLINK \l _Toc28283 </w:instrText>
          </w:r>
          <w:r>
            <w:fldChar w:fldCharType="separate"/>
          </w:r>
          <w:r>
            <w:rPr>
              <w:rFonts w:hint="eastAsia"/>
            </w:rPr>
            <w:t>6.2.4冠名发票</w:t>
          </w:r>
          <w:r>
            <w:tab/>
          </w:r>
          <w:r>
            <w:fldChar w:fldCharType="begin"/>
          </w:r>
          <w:r>
            <w:instrText xml:space="preserve"> PAGEREF _Toc28283 </w:instrText>
          </w:r>
          <w:r>
            <w:fldChar w:fldCharType="separate"/>
          </w:r>
          <w:r>
            <w:t>113</w:t>
          </w:r>
          <w:r>
            <w:fldChar w:fldCharType="end"/>
          </w:r>
          <w:r>
            <w:fldChar w:fldCharType="end"/>
          </w:r>
        </w:p>
        <w:p>
          <w:pPr>
            <w:pStyle w:val="9"/>
            <w:tabs>
              <w:tab w:val="right" w:leader="dot" w:pos="8306"/>
            </w:tabs>
          </w:pPr>
          <w:r>
            <w:fldChar w:fldCharType="begin"/>
          </w:r>
          <w:r>
            <w:instrText xml:space="preserve"> HYPERLINK \l _Toc20257 </w:instrText>
          </w:r>
          <w:r>
            <w:fldChar w:fldCharType="separate"/>
          </w:r>
          <w:r>
            <w:rPr>
              <w:rFonts w:hint="eastAsia"/>
            </w:rPr>
            <w:t>6.2.5发票开具（通用机打发票）</w:t>
          </w:r>
          <w:r>
            <w:tab/>
          </w:r>
          <w:r>
            <w:fldChar w:fldCharType="begin"/>
          </w:r>
          <w:r>
            <w:instrText xml:space="preserve"> PAGEREF _Toc20257 </w:instrText>
          </w:r>
          <w:r>
            <w:fldChar w:fldCharType="separate"/>
          </w:r>
          <w:r>
            <w:t>117</w:t>
          </w:r>
          <w:r>
            <w:fldChar w:fldCharType="end"/>
          </w:r>
          <w:r>
            <w:fldChar w:fldCharType="end"/>
          </w:r>
        </w:p>
        <w:p>
          <w:pPr>
            <w:pStyle w:val="9"/>
            <w:tabs>
              <w:tab w:val="right" w:leader="dot" w:pos="8306"/>
            </w:tabs>
          </w:pPr>
          <w:r>
            <w:fldChar w:fldCharType="begin"/>
          </w:r>
          <w:r>
            <w:instrText xml:space="preserve"> HYPERLINK \l _Toc13997 </w:instrText>
          </w:r>
          <w:r>
            <w:fldChar w:fldCharType="separate"/>
          </w:r>
          <w:r>
            <w:rPr>
              <w:rFonts w:hint="eastAsia"/>
            </w:rPr>
            <w:t>6.2.6发票代开</w:t>
          </w:r>
          <w:r>
            <w:tab/>
          </w:r>
          <w:r>
            <w:fldChar w:fldCharType="begin"/>
          </w:r>
          <w:r>
            <w:instrText xml:space="preserve"> PAGEREF _Toc13997 </w:instrText>
          </w:r>
          <w:r>
            <w:fldChar w:fldCharType="separate"/>
          </w:r>
          <w:r>
            <w:t>121</w:t>
          </w:r>
          <w:r>
            <w:fldChar w:fldCharType="end"/>
          </w:r>
          <w:r>
            <w:fldChar w:fldCharType="end"/>
          </w:r>
        </w:p>
        <w:p>
          <w:pPr>
            <w:pStyle w:val="9"/>
            <w:tabs>
              <w:tab w:val="right" w:leader="dot" w:pos="8306"/>
            </w:tabs>
          </w:pPr>
          <w:r>
            <w:fldChar w:fldCharType="begin"/>
          </w:r>
          <w:r>
            <w:instrText xml:space="preserve"> HYPERLINK \l _Toc31428 </w:instrText>
          </w:r>
          <w:r>
            <w:fldChar w:fldCharType="separate"/>
          </w:r>
          <w:r>
            <w:rPr>
              <w:rFonts w:hint="eastAsia"/>
            </w:rPr>
            <w:t>6.2.7丢失增值税专用发票已报税证</w:t>
          </w:r>
          <w:r>
            <w:tab/>
          </w:r>
          <w:r>
            <w:fldChar w:fldCharType="begin"/>
          </w:r>
          <w:r>
            <w:instrText xml:space="preserve"> PAGEREF _Toc31428 </w:instrText>
          </w:r>
          <w:r>
            <w:fldChar w:fldCharType="separate"/>
          </w:r>
          <w:r>
            <w:t>135</w:t>
          </w:r>
          <w:r>
            <w:fldChar w:fldCharType="end"/>
          </w:r>
          <w:r>
            <w:fldChar w:fldCharType="end"/>
          </w:r>
        </w:p>
        <w:p>
          <w:pPr>
            <w:pStyle w:val="17"/>
            <w:tabs>
              <w:tab w:val="right" w:leader="dot" w:pos="8306"/>
            </w:tabs>
          </w:pPr>
          <w:r>
            <w:fldChar w:fldCharType="begin"/>
          </w:r>
          <w:r>
            <w:instrText xml:space="preserve"> HYPERLINK \l _Toc14524 </w:instrText>
          </w:r>
          <w:r>
            <w:fldChar w:fldCharType="separate"/>
          </w:r>
          <w:r>
            <w:rPr>
              <w:rFonts w:hint="eastAsia"/>
            </w:rPr>
            <w:t>6.2.8增值税税控系统专用设备变更发行</w:t>
          </w:r>
          <w:r>
            <w:tab/>
          </w:r>
          <w:r>
            <w:fldChar w:fldCharType="begin"/>
          </w:r>
          <w:r>
            <w:instrText xml:space="preserve"> PAGEREF _Toc14524 </w:instrText>
          </w:r>
          <w:r>
            <w:fldChar w:fldCharType="separate"/>
          </w:r>
          <w:r>
            <w:t>138</w:t>
          </w:r>
          <w:r>
            <w:fldChar w:fldCharType="end"/>
          </w:r>
          <w:r>
            <w:fldChar w:fldCharType="end"/>
          </w:r>
        </w:p>
        <w:p>
          <w:pPr>
            <w:pStyle w:val="17"/>
            <w:tabs>
              <w:tab w:val="right" w:leader="dot" w:pos="8306"/>
            </w:tabs>
          </w:pPr>
          <w:r>
            <w:fldChar w:fldCharType="begin"/>
          </w:r>
          <w:r>
            <w:instrText xml:space="preserve"> HYPERLINK \l _Toc12494 </w:instrText>
          </w:r>
          <w:r>
            <w:fldChar w:fldCharType="separate"/>
          </w:r>
          <w:r>
            <w:rPr>
              <w:rFonts w:hint="eastAsia"/>
            </w:rPr>
            <w:t>6.2.9开具红字增值税专用发票</w:t>
          </w:r>
          <w:r>
            <w:tab/>
          </w:r>
          <w:r>
            <w:fldChar w:fldCharType="begin"/>
          </w:r>
          <w:r>
            <w:instrText xml:space="preserve"> PAGEREF _Toc12494 </w:instrText>
          </w:r>
          <w:r>
            <w:fldChar w:fldCharType="separate"/>
          </w:r>
          <w:r>
            <w:t>141</w:t>
          </w:r>
          <w:r>
            <w:fldChar w:fldCharType="end"/>
          </w:r>
          <w:r>
            <w:fldChar w:fldCharType="end"/>
          </w:r>
        </w:p>
        <w:p>
          <w:pPr>
            <w:pStyle w:val="17"/>
            <w:tabs>
              <w:tab w:val="right" w:leader="dot" w:pos="8306"/>
            </w:tabs>
          </w:pPr>
          <w:r>
            <w:fldChar w:fldCharType="begin"/>
          </w:r>
          <w:r>
            <w:instrText xml:space="preserve"> HYPERLINK \l _Toc153 </w:instrText>
          </w:r>
          <w:r>
            <w:fldChar w:fldCharType="separate"/>
          </w:r>
          <w:r>
            <w:rPr>
              <w:rFonts w:hint="eastAsia"/>
            </w:rPr>
            <w:t>6.3我要申报</w:t>
          </w:r>
          <w:r>
            <w:tab/>
          </w:r>
          <w:r>
            <w:fldChar w:fldCharType="begin"/>
          </w:r>
          <w:r>
            <w:instrText xml:space="preserve"> PAGEREF _Toc153 </w:instrText>
          </w:r>
          <w:r>
            <w:fldChar w:fldCharType="separate"/>
          </w:r>
          <w:r>
            <w:t>143</w:t>
          </w:r>
          <w:r>
            <w:fldChar w:fldCharType="end"/>
          </w:r>
          <w:r>
            <w:fldChar w:fldCharType="end"/>
          </w:r>
        </w:p>
        <w:p>
          <w:pPr>
            <w:pStyle w:val="9"/>
            <w:tabs>
              <w:tab w:val="right" w:leader="dot" w:pos="8306"/>
            </w:tabs>
          </w:pPr>
          <w:r>
            <w:fldChar w:fldCharType="begin"/>
          </w:r>
          <w:r>
            <w:instrText xml:space="preserve"> HYPERLINK \l _Toc16232 </w:instrText>
          </w:r>
          <w:r>
            <w:fldChar w:fldCharType="separate"/>
          </w:r>
          <w:r>
            <w:rPr>
              <w:rFonts w:hint="eastAsia"/>
            </w:rPr>
            <w:t>6.3.1综合申报（我要申报）</w:t>
          </w:r>
          <w:r>
            <w:tab/>
          </w:r>
          <w:r>
            <w:fldChar w:fldCharType="begin"/>
          </w:r>
          <w:r>
            <w:instrText xml:space="preserve"> PAGEREF _Toc16232 </w:instrText>
          </w:r>
          <w:r>
            <w:fldChar w:fldCharType="separate"/>
          </w:r>
          <w:r>
            <w:t>143</w:t>
          </w:r>
          <w:r>
            <w:fldChar w:fldCharType="end"/>
          </w:r>
          <w:r>
            <w:fldChar w:fldCharType="end"/>
          </w:r>
        </w:p>
        <w:p>
          <w:pPr>
            <w:pStyle w:val="9"/>
            <w:tabs>
              <w:tab w:val="right" w:leader="dot" w:pos="8306"/>
            </w:tabs>
          </w:pPr>
          <w:r>
            <w:fldChar w:fldCharType="begin"/>
          </w:r>
          <w:r>
            <w:instrText xml:space="preserve"> HYPERLINK \l _Toc13785 </w:instrText>
          </w:r>
          <w:r>
            <w:fldChar w:fldCharType="separate"/>
          </w:r>
          <w:r>
            <w:rPr>
              <w:rFonts w:hint="eastAsia"/>
              <w:szCs w:val="22"/>
            </w:rPr>
            <w:t>6.3.2增值税预缴申报</w:t>
          </w:r>
          <w:r>
            <w:tab/>
          </w:r>
          <w:r>
            <w:fldChar w:fldCharType="begin"/>
          </w:r>
          <w:r>
            <w:instrText xml:space="preserve"> PAGEREF _Toc13785 </w:instrText>
          </w:r>
          <w:r>
            <w:fldChar w:fldCharType="separate"/>
          </w:r>
          <w:r>
            <w:t>154</w:t>
          </w:r>
          <w:r>
            <w:fldChar w:fldCharType="end"/>
          </w:r>
          <w:r>
            <w:fldChar w:fldCharType="end"/>
          </w:r>
        </w:p>
        <w:p>
          <w:pPr>
            <w:pStyle w:val="9"/>
            <w:tabs>
              <w:tab w:val="right" w:leader="dot" w:pos="8306"/>
            </w:tabs>
          </w:pPr>
          <w:r>
            <w:fldChar w:fldCharType="begin"/>
          </w:r>
          <w:r>
            <w:instrText xml:space="preserve"> HYPERLINK \l _Toc16794 </w:instrText>
          </w:r>
          <w:r>
            <w:fldChar w:fldCharType="separate"/>
          </w:r>
          <w:r>
            <w:rPr>
              <w:rFonts w:hint="eastAsia"/>
            </w:rPr>
            <w:t>6.3.3企业所得税清算申报</w:t>
          </w:r>
          <w:r>
            <w:tab/>
          </w:r>
          <w:r>
            <w:fldChar w:fldCharType="begin"/>
          </w:r>
          <w:r>
            <w:instrText xml:space="preserve"> PAGEREF _Toc16794 </w:instrText>
          </w:r>
          <w:r>
            <w:fldChar w:fldCharType="separate"/>
          </w:r>
          <w:r>
            <w:t>155</w:t>
          </w:r>
          <w:r>
            <w:fldChar w:fldCharType="end"/>
          </w:r>
          <w:r>
            <w:fldChar w:fldCharType="end"/>
          </w:r>
        </w:p>
        <w:p>
          <w:pPr>
            <w:pStyle w:val="9"/>
            <w:tabs>
              <w:tab w:val="right" w:leader="dot" w:pos="8306"/>
            </w:tabs>
          </w:pPr>
          <w:r>
            <w:fldChar w:fldCharType="begin"/>
          </w:r>
          <w:r>
            <w:instrText xml:space="preserve"> HYPERLINK \l _Toc31238 </w:instrText>
          </w:r>
          <w:r>
            <w:fldChar w:fldCharType="separate"/>
          </w:r>
          <w:r>
            <w:rPr>
              <w:rFonts w:hint="eastAsia"/>
              <w:szCs w:val="22"/>
            </w:rPr>
            <w:t>6.3.4车辆购置税申报</w:t>
          </w:r>
          <w:r>
            <w:tab/>
          </w:r>
          <w:r>
            <w:fldChar w:fldCharType="begin"/>
          </w:r>
          <w:r>
            <w:instrText xml:space="preserve"> PAGEREF _Toc31238 </w:instrText>
          </w:r>
          <w:r>
            <w:fldChar w:fldCharType="separate"/>
          </w:r>
          <w:r>
            <w:t>156</w:t>
          </w:r>
          <w:r>
            <w:fldChar w:fldCharType="end"/>
          </w:r>
          <w:r>
            <w:fldChar w:fldCharType="end"/>
          </w:r>
        </w:p>
        <w:p>
          <w:pPr>
            <w:pStyle w:val="9"/>
            <w:tabs>
              <w:tab w:val="right" w:leader="dot" w:pos="8306"/>
            </w:tabs>
          </w:pPr>
          <w:r>
            <w:fldChar w:fldCharType="begin"/>
          </w:r>
          <w:r>
            <w:instrText xml:space="preserve"> HYPERLINK \l _Toc740 </w:instrText>
          </w:r>
          <w:r>
            <w:fldChar w:fldCharType="separate"/>
          </w:r>
          <w:r>
            <w:rPr>
              <w:rFonts w:hint="eastAsia"/>
              <w:szCs w:val="22"/>
            </w:rPr>
            <w:t>6.3.5其他申报</w:t>
          </w:r>
          <w:r>
            <w:tab/>
          </w:r>
          <w:r>
            <w:fldChar w:fldCharType="begin"/>
          </w:r>
          <w:r>
            <w:instrText xml:space="preserve"> PAGEREF _Toc740 </w:instrText>
          </w:r>
          <w:r>
            <w:fldChar w:fldCharType="separate"/>
          </w:r>
          <w:r>
            <w:t>165</w:t>
          </w:r>
          <w:r>
            <w:fldChar w:fldCharType="end"/>
          </w:r>
          <w:r>
            <w:fldChar w:fldCharType="end"/>
          </w:r>
        </w:p>
        <w:p>
          <w:pPr>
            <w:pStyle w:val="9"/>
            <w:tabs>
              <w:tab w:val="right" w:leader="dot" w:pos="8306"/>
            </w:tabs>
          </w:pPr>
          <w:r>
            <w:fldChar w:fldCharType="begin"/>
          </w:r>
          <w:r>
            <w:instrText xml:space="preserve"> HYPERLINK \l _Toc16984 </w:instrText>
          </w:r>
          <w:r>
            <w:fldChar w:fldCharType="separate"/>
          </w:r>
          <w:r>
            <w:rPr>
              <w:rFonts w:hint="eastAsia"/>
              <w:szCs w:val="22"/>
            </w:rPr>
            <w:t>6.3.6房产税申报</w:t>
          </w:r>
          <w:r>
            <w:tab/>
          </w:r>
          <w:r>
            <w:fldChar w:fldCharType="begin"/>
          </w:r>
          <w:r>
            <w:instrText xml:space="preserve"> PAGEREF _Toc16984 </w:instrText>
          </w:r>
          <w:r>
            <w:fldChar w:fldCharType="separate"/>
          </w:r>
          <w:r>
            <w:t>203</w:t>
          </w:r>
          <w:r>
            <w:fldChar w:fldCharType="end"/>
          </w:r>
          <w:r>
            <w:fldChar w:fldCharType="end"/>
          </w:r>
        </w:p>
        <w:p>
          <w:pPr>
            <w:pStyle w:val="9"/>
            <w:tabs>
              <w:tab w:val="right" w:leader="dot" w:pos="8306"/>
            </w:tabs>
          </w:pPr>
          <w:r>
            <w:fldChar w:fldCharType="begin"/>
          </w:r>
          <w:r>
            <w:instrText xml:space="preserve"> HYPERLINK \l _Toc25736 </w:instrText>
          </w:r>
          <w:r>
            <w:fldChar w:fldCharType="separate"/>
          </w:r>
          <w:r>
            <w:rPr>
              <w:rFonts w:hint="eastAsia"/>
              <w:szCs w:val="22"/>
            </w:rPr>
            <w:t>6.3.7环保税申报</w:t>
          </w:r>
          <w:r>
            <w:tab/>
          </w:r>
          <w:r>
            <w:fldChar w:fldCharType="begin"/>
          </w:r>
          <w:r>
            <w:instrText xml:space="preserve"> PAGEREF _Toc25736 </w:instrText>
          </w:r>
          <w:r>
            <w:fldChar w:fldCharType="separate"/>
          </w:r>
          <w:r>
            <w:t>204</w:t>
          </w:r>
          <w:r>
            <w:fldChar w:fldCharType="end"/>
          </w:r>
          <w:r>
            <w:fldChar w:fldCharType="end"/>
          </w:r>
        </w:p>
        <w:p>
          <w:pPr>
            <w:pStyle w:val="9"/>
            <w:tabs>
              <w:tab w:val="right" w:leader="dot" w:pos="8306"/>
            </w:tabs>
          </w:pPr>
          <w:r>
            <w:fldChar w:fldCharType="begin"/>
          </w:r>
          <w:r>
            <w:instrText xml:space="preserve"> HYPERLINK \l _Toc20546 </w:instrText>
          </w:r>
          <w:r>
            <w:fldChar w:fldCharType="separate"/>
          </w:r>
          <w:r>
            <w:rPr>
              <w:rFonts w:hint="eastAsia" w:ascii="黑体" w:hAnsi="黑体" w:eastAsia="黑体"/>
            </w:rPr>
            <w:t>6.3.8社保费申报</w:t>
          </w:r>
          <w:r>
            <w:tab/>
          </w:r>
          <w:r>
            <w:fldChar w:fldCharType="begin"/>
          </w:r>
          <w:r>
            <w:instrText xml:space="preserve"> PAGEREF _Toc20546 </w:instrText>
          </w:r>
          <w:r>
            <w:fldChar w:fldCharType="separate"/>
          </w:r>
          <w:r>
            <w:t>209</w:t>
          </w:r>
          <w:r>
            <w:fldChar w:fldCharType="end"/>
          </w:r>
          <w:r>
            <w:fldChar w:fldCharType="end"/>
          </w:r>
        </w:p>
        <w:p>
          <w:pPr>
            <w:pStyle w:val="9"/>
            <w:tabs>
              <w:tab w:val="right" w:leader="dot" w:pos="8306"/>
            </w:tabs>
          </w:pPr>
          <w:r>
            <w:fldChar w:fldCharType="begin"/>
          </w:r>
          <w:r>
            <w:instrText xml:space="preserve"> HYPERLINK \l _Toc31332 </w:instrText>
          </w:r>
          <w:r>
            <w:fldChar w:fldCharType="separate"/>
          </w:r>
          <w:r>
            <w:rPr>
              <w:rFonts w:hint="eastAsia"/>
              <w:szCs w:val="22"/>
            </w:rPr>
            <w:t>6.3.9企业所得税申报（新增）</w:t>
          </w:r>
          <w:r>
            <w:tab/>
          </w:r>
          <w:r>
            <w:fldChar w:fldCharType="begin"/>
          </w:r>
          <w:r>
            <w:instrText xml:space="preserve"> PAGEREF _Toc31332 </w:instrText>
          </w:r>
          <w:r>
            <w:fldChar w:fldCharType="separate"/>
          </w:r>
          <w:r>
            <w:t>213</w:t>
          </w:r>
          <w:r>
            <w:fldChar w:fldCharType="end"/>
          </w:r>
          <w:r>
            <w:fldChar w:fldCharType="end"/>
          </w:r>
        </w:p>
        <w:p>
          <w:pPr>
            <w:pStyle w:val="9"/>
            <w:tabs>
              <w:tab w:val="right" w:leader="dot" w:pos="8306"/>
            </w:tabs>
          </w:pPr>
          <w:r>
            <w:fldChar w:fldCharType="begin"/>
          </w:r>
          <w:r>
            <w:instrText xml:space="preserve"> HYPERLINK \l _Toc18307 </w:instrText>
          </w:r>
          <w:r>
            <w:fldChar w:fldCharType="separate"/>
          </w:r>
          <w:r>
            <w:rPr>
              <w:rFonts w:hint="eastAsia"/>
              <w:szCs w:val="22"/>
            </w:rPr>
            <w:t>6.3.10委托代征报告</w:t>
          </w:r>
          <w:r>
            <w:tab/>
          </w:r>
          <w:r>
            <w:fldChar w:fldCharType="begin"/>
          </w:r>
          <w:r>
            <w:instrText xml:space="preserve"> PAGEREF _Toc18307 </w:instrText>
          </w:r>
          <w:r>
            <w:fldChar w:fldCharType="separate"/>
          </w:r>
          <w:r>
            <w:t>233</w:t>
          </w:r>
          <w:r>
            <w:fldChar w:fldCharType="end"/>
          </w:r>
          <w:r>
            <w:fldChar w:fldCharType="end"/>
          </w:r>
        </w:p>
        <w:p>
          <w:pPr>
            <w:pStyle w:val="9"/>
            <w:tabs>
              <w:tab w:val="right" w:leader="dot" w:pos="8306"/>
            </w:tabs>
          </w:pPr>
          <w:r>
            <w:fldChar w:fldCharType="begin"/>
          </w:r>
          <w:r>
            <w:instrText xml:space="preserve"> HYPERLINK \l _Toc835 </w:instrText>
          </w:r>
          <w:r>
            <w:fldChar w:fldCharType="separate"/>
          </w:r>
          <w:r>
            <w:rPr>
              <w:rFonts w:hint="eastAsia"/>
              <w:szCs w:val="22"/>
            </w:rPr>
            <w:t>6.3.11逾期申报</w:t>
          </w:r>
          <w:r>
            <w:tab/>
          </w:r>
          <w:r>
            <w:fldChar w:fldCharType="begin"/>
          </w:r>
          <w:r>
            <w:instrText xml:space="preserve"> PAGEREF _Toc835 </w:instrText>
          </w:r>
          <w:r>
            <w:fldChar w:fldCharType="separate"/>
          </w:r>
          <w:r>
            <w:t>235</w:t>
          </w:r>
          <w:r>
            <w:fldChar w:fldCharType="end"/>
          </w:r>
          <w:r>
            <w:fldChar w:fldCharType="end"/>
          </w:r>
        </w:p>
        <w:p>
          <w:pPr>
            <w:pStyle w:val="14"/>
            <w:tabs>
              <w:tab w:val="right" w:leader="dot" w:pos="8306"/>
            </w:tabs>
          </w:pPr>
          <w:r>
            <w:fldChar w:fldCharType="begin"/>
          </w:r>
          <w:r>
            <w:instrText xml:space="preserve"> HYPERLINK \l _Toc5528 </w:instrText>
          </w:r>
          <w:r>
            <w:fldChar w:fldCharType="separate"/>
          </w:r>
          <w:r>
            <w:rPr>
              <w:rFonts w:hint="eastAsia"/>
            </w:rPr>
            <w:t>6.3.12申报辅助信息报告</w:t>
          </w:r>
          <w:r>
            <w:tab/>
          </w:r>
          <w:r>
            <w:fldChar w:fldCharType="begin"/>
          </w:r>
          <w:r>
            <w:instrText xml:space="preserve"> PAGEREF _Toc5528 </w:instrText>
          </w:r>
          <w:r>
            <w:fldChar w:fldCharType="separate"/>
          </w:r>
          <w:r>
            <w:t>237</w:t>
          </w:r>
          <w:r>
            <w:fldChar w:fldCharType="end"/>
          </w:r>
          <w:r>
            <w:fldChar w:fldCharType="end"/>
          </w:r>
        </w:p>
        <w:p>
          <w:pPr>
            <w:pStyle w:val="17"/>
            <w:tabs>
              <w:tab w:val="right" w:leader="dot" w:pos="8306"/>
            </w:tabs>
          </w:pPr>
          <w:r>
            <w:fldChar w:fldCharType="begin"/>
          </w:r>
          <w:r>
            <w:instrText xml:space="preserve"> HYPERLINK \l _Toc16655 </w:instrText>
          </w:r>
          <w:r>
            <w:fldChar w:fldCharType="separate"/>
          </w:r>
          <w:r>
            <w:rPr>
              <w:rFonts w:hint="eastAsia"/>
            </w:rPr>
            <w:t>6.4税收减免</w:t>
          </w:r>
          <w:r>
            <w:tab/>
          </w:r>
          <w:r>
            <w:fldChar w:fldCharType="begin"/>
          </w:r>
          <w:r>
            <w:instrText xml:space="preserve"> PAGEREF _Toc16655 </w:instrText>
          </w:r>
          <w:r>
            <w:fldChar w:fldCharType="separate"/>
          </w:r>
          <w:r>
            <w:t>238</w:t>
          </w:r>
          <w:r>
            <w:fldChar w:fldCharType="end"/>
          </w:r>
          <w:r>
            <w:fldChar w:fldCharType="end"/>
          </w:r>
        </w:p>
        <w:p>
          <w:pPr>
            <w:pStyle w:val="9"/>
            <w:tabs>
              <w:tab w:val="right" w:leader="dot" w:pos="8306"/>
            </w:tabs>
          </w:pPr>
          <w:r>
            <w:fldChar w:fldCharType="begin"/>
          </w:r>
          <w:r>
            <w:instrText xml:space="preserve"> HYPERLINK \l _Toc15796 </w:instrText>
          </w:r>
          <w:r>
            <w:fldChar w:fldCharType="separate"/>
          </w:r>
          <w:r>
            <w:rPr>
              <w:rFonts w:hint="eastAsia"/>
            </w:rPr>
            <w:t>6.4.1税收减免备案-我要优惠</w:t>
          </w:r>
          <w:r>
            <w:tab/>
          </w:r>
          <w:r>
            <w:fldChar w:fldCharType="begin"/>
          </w:r>
          <w:r>
            <w:instrText xml:space="preserve"> PAGEREF _Toc15796 </w:instrText>
          </w:r>
          <w:r>
            <w:fldChar w:fldCharType="separate"/>
          </w:r>
          <w:r>
            <w:t>238</w:t>
          </w:r>
          <w:r>
            <w:fldChar w:fldCharType="end"/>
          </w:r>
          <w:r>
            <w:fldChar w:fldCharType="end"/>
          </w:r>
        </w:p>
        <w:p>
          <w:pPr>
            <w:pStyle w:val="9"/>
            <w:tabs>
              <w:tab w:val="right" w:leader="dot" w:pos="8306"/>
            </w:tabs>
          </w:pPr>
          <w:r>
            <w:fldChar w:fldCharType="begin"/>
          </w:r>
          <w:r>
            <w:instrText xml:space="preserve"> HYPERLINK \l _Toc5972 </w:instrText>
          </w:r>
          <w:r>
            <w:fldChar w:fldCharType="separate"/>
          </w:r>
          <w:r>
            <w:rPr>
              <w:rFonts w:hint="eastAsia"/>
              <w:szCs w:val="22"/>
            </w:rPr>
            <w:t>6.4.2</w:t>
          </w:r>
          <w:r>
            <w:rPr>
              <w:rFonts w:hint="eastAsia"/>
            </w:rPr>
            <w:t>税收减免核准</w:t>
          </w:r>
          <w:r>
            <w:tab/>
          </w:r>
          <w:r>
            <w:fldChar w:fldCharType="begin"/>
          </w:r>
          <w:r>
            <w:instrText xml:space="preserve"> PAGEREF _Toc5972 </w:instrText>
          </w:r>
          <w:r>
            <w:fldChar w:fldCharType="separate"/>
          </w:r>
          <w:r>
            <w:t>240</w:t>
          </w:r>
          <w:r>
            <w:fldChar w:fldCharType="end"/>
          </w:r>
          <w:r>
            <w:fldChar w:fldCharType="end"/>
          </w:r>
        </w:p>
        <w:p>
          <w:pPr>
            <w:pStyle w:val="17"/>
            <w:tabs>
              <w:tab w:val="right" w:leader="dot" w:pos="8306"/>
            </w:tabs>
          </w:pPr>
          <w:r>
            <w:fldChar w:fldCharType="begin"/>
          </w:r>
          <w:r>
            <w:instrText xml:space="preserve"> HYPERLINK \l _Toc30140 </w:instrText>
          </w:r>
          <w:r>
            <w:fldChar w:fldCharType="separate"/>
          </w:r>
          <w:r>
            <w:rPr>
              <w:rFonts w:hint="eastAsia"/>
            </w:rPr>
            <w:t>6.5证明开具</w:t>
          </w:r>
          <w:r>
            <w:tab/>
          </w:r>
          <w:r>
            <w:fldChar w:fldCharType="begin"/>
          </w:r>
          <w:r>
            <w:instrText xml:space="preserve"> PAGEREF _Toc30140 </w:instrText>
          </w:r>
          <w:r>
            <w:fldChar w:fldCharType="separate"/>
          </w:r>
          <w:r>
            <w:t>241</w:t>
          </w:r>
          <w:r>
            <w:fldChar w:fldCharType="end"/>
          </w:r>
          <w:r>
            <w:fldChar w:fldCharType="end"/>
          </w:r>
        </w:p>
        <w:p>
          <w:pPr>
            <w:pStyle w:val="9"/>
            <w:tabs>
              <w:tab w:val="right" w:leader="dot" w:pos="8306"/>
            </w:tabs>
          </w:pPr>
          <w:r>
            <w:fldChar w:fldCharType="begin"/>
          </w:r>
          <w:r>
            <w:instrText xml:space="preserve"> HYPERLINK \l _Toc19168 </w:instrText>
          </w:r>
          <w:r>
            <w:fldChar w:fldCharType="separate"/>
          </w:r>
          <w:r>
            <w:rPr>
              <w:rFonts w:hint="eastAsia"/>
              <w:szCs w:val="22"/>
            </w:rPr>
            <w:t>6.5.1开具税收完税（费）证明</w:t>
          </w:r>
          <w:r>
            <w:tab/>
          </w:r>
          <w:r>
            <w:fldChar w:fldCharType="begin"/>
          </w:r>
          <w:r>
            <w:instrText xml:space="preserve"> PAGEREF _Toc19168 </w:instrText>
          </w:r>
          <w:r>
            <w:fldChar w:fldCharType="separate"/>
          </w:r>
          <w:r>
            <w:t>241</w:t>
          </w:r>
          <w:r>
            <w:fldChar w:fldCharType="end"/>
          </w:r>
          <w:r>
            <w:fldChar w:fldCharType="end"/>
          </w:r>
        </w:p>
        <w:p>
          <w:pPr>
            <w:pStyle w:val="9"/>
            <w:tabs>
              <w:tab w:val="right" w:leader="dot" w:pos="8306"/>
            </w:tabs>
          </w:pPr>
          <w:r>
            <w:fldChar w:fldCharType="begin"/>
          </w:r>
          <w:r>
            <w:instrText xml:space="preserve"> HYPERLINK \l _Toc9168 </w:instrText>
          </w:r>
          <w:r>
            <w:fldChar w:fldCharType="separate"/>
          </w:r>
          <w:r>
            <w:rPr>
              <w:rFonts w:hint="eastAsia"/>
              <w:szCs w:val="22"/>
            </w:rPr>
            <w:t>6.5.2非居民企业汇总申报企业所得税证明</w:t>
          </w:r>
          <w:r>
            <w:tab/>
          </w:r>
          <w:r>
            <w:fldChar w:fldCharType="begin"/>
          </w:r>
          <w:r>
            <w:instrText xml:space="preserve"> PAGEREF _Toc9168 </w:instrText>
          </w:r>
          <w:r>
            <w:fldChar w:fldCharType="separate"/>
          </w:r>
          <w:r>
            <w:t>243</w:t>
          </w:r>
          <w:r>
            <w:fldChar w:fldCharType="end"/>
          </w:r>
          <w:r>
            <w:fldChar w:fldCharType="end"/>
          </w:r>
        </w:p>
        <w:p>
          <w:pPr>
            <w:pStyle w:val="9"/>
            <w:tabs>
              <w:tab w:val="right" w:leader="dot" w:pos="8306"/>
            </w:tabs>
          </w:pPr>
          <w:r>
            <w:fldChar w:fldCharType="begin"/>
          </w:r>
          <w:r>
            <w:instrText xml:space="preserve"> HYPERLINK \l _Toc21399 </w:instrText>
          </w:r>
          <w:r>
            <w:fldChar w:fldCharType="separate"/>
          </w:r>
          <w:r>
            <w:rPr>
              <w:rFonts w:hint="eastAsia"/>
              <w:szCs w:val="32"/>
            </w:rPr>
            <w:t>6.5.3资源税管理证明</w:t>
          </w:r>
          <w:r>
            <w:tab/>
          </w:r>
          <w:r>
            <w:fldChar w:fldCharType="begin"/>
          </w:r>
          <w:r>
            <w:instrText xml:space="preserve"> PAGEREF _Toc21399 </w:instrText>
          </w:r>
          <w:r>
            <w:fldChar w:fldCharType="separate"/>
          </w:r>
          <w:r>
            <w:t>245</w:t>
          </w:r>
          <w:r>
            <w:fldChar w:fldCharType="end"/>
          </w:r>
          <w:r>
            <w:fldChar w:fldCharType="end"/>
          </w:r>
        </w:p>
        <w:p>
          <w:pPr>
            <w:pStyle w:val="9"/>
            <w:tabs>
              <w:tab w:val="right" w:leader="dot" w:pos="8306"/>
            </w:tabs>
          </w:pPr>
          <w:r>
            <w:fldChar w:fldCharType="begin"/>
          </w:r>
          <w:r>
            <w:instrText xml:space="preserve"> HYPERLINK \l _Toc31153 </w:instrText>
          </w:r>
          <w:r>
            <w:fldChar w:fldCharType="separate"/>
          </w:r>
          <w:r>
            <w:rPr>
              <w:rFonts w:hint="eastAsia" w:ascii="黑体" w:hAnsi="黑体" w:eastAsia="黑体"/>
              <w:szCs w:val="32"/>
            </w:rPr>
            <w:t>6.5.4</w:t>
          </w:r>
          <w:r>
            <w:rPr>
              <w:rFonts w:hint="eastAsia"/>
            </w:rPr>
            <w:t>开具税收完税证明（表格式）</w:t>
          </w:r>
          <w:r>
            <w:tab/>
          </w:r>
          <w:r>
            <w:fldChar w:fldCharType="begin"/>
          </w:r>
          <w:r>
            <w:instrText xml:space="preserve"> PAGEREF _Toc31153 </w:instrText>
          </w:r>
          <w:r>
            <w:fldChar w:fldCharType="separate"/>
          </w:r>
          <w:r>
            <w:t>247</w:t>
          </w:r>
          <w:r>
            <w:fldChar w:fldCharType="end"/>
          </w:r>
          <w:r>
            <w:fldChar w:fldCharType="end"/>
          </w:r>
        </w:p>
        <w:p>
          <w:pPr>
            <w:pStyle w:val="9"/>
            <w:tabs>
              <w:tab w:val="right" w:leader="dot" w:pos="8306"/>
            </w:tabs>
          </w:pPr>
          <w:r>
            <w:fldChar w:fldCharType="begin"/>
          </w:r>
          <w:r>
            <w:instrText xml:space="preserve"> HYPERLINK \l _Toc4114 </w:instrText>
          </w:r>
          <w:r>
            <w:fldChar w:fldCharType="separate"/>
          </w:r>
          <w:r>
            <w:rPr>
              <w:rFonts w:hint="eastAsia"/>
              <w:szCs w:val="32"/>
            </w:rPr>
            <w:t>6.5.5转开印花税票销售凭证</w:t>
          </w:r>
          <w:r>
            <w:tab/>
          </w:r>
          <w:r>
            <w:fldChar w:fldCharType="begin"/>
          </w:r>
          <w:r>
            <w:instrText xml:space="preserve"> PAGEREF _Toc4114 </w:instrText>
          </w:r>
          <w:r>
            <w:fldChar w:fldCharType="separate"/>
          </w:r>
          <w:r>
            <w:t>249</w:t>
          </w:r>
          <w:r>
            <w:fldChar w:fldCharType="end"/>
          </w:r>
          <w:r>
            <w:fldChar w:fldCharType="end"/>
          </w:r>
        </w:p>
        <w:p>
          <w:pPr>
            <w:pStyle w:val="14"/>
            <w:tabs>
              <w:tab w:val="right" w:leader="dot" w:pos="8306"/>
            </w:tabs>
          </w:pPr>
          <w:r>
            <w:fldChar w:fldCharType="begin"/>
          </w:r>
          <w:r>
            <w:instrText xml:space="preserve"> HYPERLINK \l _Toc496 </w:instrText>
          </w:r>
          <w:r>
            <w:fldChar w:fldCharType="separate"/>
          </w:r>
          <w:r>
            <w:rPr>
              <w:rFonts w:hint="eastAsia"/>
            </w:rPr>
            <w:t>6.6税务行政许可</w:t>
          </w:r>
          <w:r>
            <w:tab/>
          </w:r>
          <w:r>
            <w:fldChar w:fldCharType="begin"/>
          </w:r>
          <w:r>
            <w:instrText xml:space="preserve"> PAGEREF _Toc496 </w:instrText>
          </w:r>
          <w:r>
            <w:fldChar w:fldCharType="separate"/>
          </w:r>
          <w:r>
            <w:t>251</w:t>
          </w:r>
          <w:r>
            <w:fldChar w:fldCharType="end"/>
          </w:r>
          <w:r>
            <w:fldChar w:fldCharType="end"/>
          </w:r>
        </w:p>
        <w:p>
          <w:pPr>
            <w:pStyle w:val="17"/>
            <w:tabs>
              <w:tab w:val="right" w:leader="dot" w:pos="8306"/>
            </w:tabs>
          </w:pPr>
          <w:r>
            <w:fldChar w:fldCharType="begin"/>
          </w:r>
          <w:r>
            <w:instrText xml:space="preserve"> HYPERLINK \l _Toc3400 </w:instrText>
          </w:r>
          <w:r>
            <w:fldChar w:fldCharType="separate"/>
          </w:r>
          <w:r>
            <w:rPr>
              <w:rFonts w:hint="eastAsia"/>
            </w:rPr>
            <w:t>6.6.1延期缴纳税款申请</w:t>
          </w:r>
          <w:r>
            <w:tab/>
          </w:r>
          <w:r>
            <w:fldChar w:fldCharType="begin"/>
          </w:r>
          <w:r>
            <w:instrText xml:space="preserve"> PAGEREF _Toc3400 </w:instrText>
          </w:r>
          <w:r>
            <w:fldChar w:fldCharType="separate"/>
          </w:r>
          <w:r>
            <w:t>251</w:t>
          </w:r>
          <w:r>
            <w:fldChar w:fldCharType="end"/>
          </w:r>
          <w:r>
            <w:fldChar w:fldCharType="end"/>
          </w:r>
        </w:p>
        <w:p>
          <w:pPr>
            <w:pStyle w:val="17"/>
            <w:tabs>
              <w:tab w:val="right" w:leader="dot" w:pos="8306"/>
            </w:tabs>
          </w:pPr>
          <w:r>
            <w:fldChar w:fldCharType="begin"/>
          </w:r>
          <w:r>
            <w:instrText xml:space="preserve"> HYPERLINK \l _Toc15882 </w:instrText>
          </w:r>
          <w:r>
            <w:fldChar w:fldCharType="separate"/>
          </w:r>
          <w:r>
            <w:rPr>
              <w:rFonts w:hint="eastAsia"/>
            </w:rPr>
            <w:t>6.6.2延期申报申请</w:t>
          </w:r>
          <w:r>
            <w:tab/>
          </w:r>
          <w:r>
            <w:fldChar w:fldCharType="begin"/>
          </w:r>
          <w:r>
            <w:instrText xml:space="preserve"> PAGEREF _Toc15882 </w:instrText>
          </w:r>
          <w:r>
            <w:fldChar w:fldCharType="separate"/>
          </w:r>
          <w:r>
            <w:t>251</w:t>
          </w:r>
          <w:r>
            <w:fldChar w:fldCharType="end"/>
          </w:r>
          <w:r>
            <w:fldChar w:fldCharType="end"/>
          </w:r>
        </w:p>
        <w:p>
          <w:pPr>
            <w:pStyle w:val="14"/>
            <w:tabs>
              <w:tab w:val="right" w:leader="dot" w:pos="8306"/>
            </w:tabs>
          </w:pPr>
          <w:r>
            <w:fldChar w:fldCharType="begin"/>
          </w:r>
          <w:r>
            <w:instrText xml:space="preserve"> HYPERLINK \l _Toc26938 </w:instrText>
          </w:r>
          <w:r>
            <w:fldChar w:fldCharType="separate"/>
          </w:r>
          <w:r>
            <w:rPr>
              <w:rFonts w:hint="eastAsia"/>
            </w:rPr>
            <w:t>6.6.3</w:t>
          </w:r>
          <w:r>
            <w:rPr>
              <w:rFonts w:hint="eastAsia"/>
              <w:szCs w:val="24"/>
            </w:rPr>
            <w:t>非居民企业选择由其主要机构场所汇总缴纳企业所得税的申请</w:t>
          </w:r>
          <w:r>
            <w:tab/>
          </w:r>
          <w:r>
            <w:fldChar w:fldCharType="begin"/>
          </w:r>
          <w:r>
            <w:instrText xml:space="preserve"> PAGEREF _Toc26938 </w:instrText>
          </w:r>
          <w:r>
            <w:fldChar w:fldCharType="separate"/>
          </w:r>
          <w:r>
            <w:t>252</w:t>
          </w:r>
          <w:r>
            <w:fldChar w:fldCharType="end"/>
          </w:r>
          <w:r>
            <w:fldChar w:fldCharType="end"/>
          </w:r>
        </w:p>
        <w:p>
          <w:pPr>
            <w:pStyle w:val="17"/>
            <w:tabs>
              <w:tab w:val="right" w:leader="dot" w:pos="8306"/>
            </w:tabs>
          </w:pPr>
          <w:r>
            <w:fldChar w:fldCharType="begin"/>
          </w:r>
          <w:r>
            <w:instrText xml:space="preserve"> HYPERLINK \l _Toc20 </w:instrText>
          </w:r>
          <w:r>
            <w:fldChar w:fldCharType="separate"/>
          </w:r>
          <w:r>
            <w:rPr>
              <w:rFonts w:hint="eastAsia"/>
            </w:rPr>
            <w:t>6.6.4变更税务行政许可</w:t>
          </w:r>
          <w:r>
            <w:tab/>
          </w:r>
          <w:r>
            <w:fldChar w:fldCharType="begin"/>
          </w:r>
          <w:r>
            <w:instrText xml:space="preserve"> PAGEREF _Toc20 </w:instrText>
          </w:r>
          <w:r>
            <w:fldChar w:fldCharType="separate"/>
          </w:r>
          <w:r>
            <w:t>253</w:t>
          </w:r>
          <w:r>
            <w:fldChar w:fldCharType="end"/>
          </w:r>
          <w:r>
            <w:fldChar w:fldCharType="end"/>
          </w:r>
        </w:p>
        <w:p>
          <w:pPr>
            <w:pStyle w:val="17"/>
            <w:tabs>
              <w:tab w:val="right" w:leader="dot" w:pos="8306"/>
            </w:tabs>
          </w:pPr>
          <w:r>
            <w:fldChar w:fldCharType="begin"/>
          </w:r>
          <w:r>
            <w:instrText xml:space="preserve"> HYPERLINK \l _Toc16760 </w:instrText>
          </w:r>
          <w:r>
            <w:fldChar w:fldCharType="separate"/>
          </w:r>
          <w:r>
            <w:rPr>
              <w:rFonts w:hint="eastAsia"/>
            </w:rPr>
            <w:t>6.6.5增值税专用发票最高开票限额申请</w:t>
          </w:r>
          <w:r>
            <w:tab/>
          </w:r>
          <w:r>
            <w:fldChar w:fldCharType="begin"/>
          </w:r>
          <w:r>
            <w:instrText xml:space="preserve"> PAGEREF _Toc16760 </w:instrText>
          </w:r>
          <w:r>
            <w:fldChar w:fldCharType="separate"/>
          </w:r>
          <w:r>
            <w:t>253</w:t>
          </w:r>
          <w:r>
            <w:fldChar w:fldCharType="end"/>
          </w:r>
          <w:r>
            <w:fldChar w:fldCharType="end"/>
          </w:r>
        </w:p>
        <w:p>
          <w:pPr>
            <w:pStyle w:val="17"/>
            <w:tabs>
              <w:tab w:val="right" w:leader="dot" w:pos="8306"/>
            </w:tabs>
          </w:pPr>
          <w:r>
            <w:fldChar w:fldCharType="begin"/>
          </w:r>
          <w:r>
            <w:instrText xml:space="preserve"> HYPERLINK \l _Toc15845 </w:instrText>
          </w:r>
          <w:r>
            <w:fldChar w:fldCharType="separate"/>
          </w:r>
          <w:r>
            <w:rPr>
              <w:rFonts w:hint="eastAsia"/>
            </w:rPr>
            <w:t>6.6.7企业印制发票审批</w:t>
          </w:r>
          <w:r>
            <w:tab/>
          </w:r>
          <w:r>
            <w:fldChar w:fldCharType="begin"/>
          </w:r>
          <w:r>
            <w:instrText xml:space="preserve"> PAGEREF _Toc15845 </w:instrText>
          </w:r>
          <w:r>
            <w:fldChar w:fldCharType="separate"/>
          </w:r>
          <w:r>
            <w:t>254</w:t>
          </w:r>
          <w:r>
            <w:fldChar w:fldCharType="end"/>
          </w:r>
          <w:r>
            <w:fldChar w:fldCharType="end"/>
          </w:r>
        </w:p>
        <w:p>
          <w:pPr>
            <w:pStyle w:val="17"/>
            <w:tabs>
              <w:tab w:val="right" w:leader="dot" w:pos="8306"/>
            </w:tabs>
          </w:pPr>
          <w:r>
            <w:fldChar w:fldCharType="begin"/>
          </w:r>
          <w:r>
            <w:instrText xml:space="preserve"> HYPERLINK \l _Toc20352 </w:instrText>
          </w:r>
          <w:r>
            <w:fldChar w:fldCharType="separate"/>
          </w:r>
          <w:r>
            <w:rPr>
              <w:rFonts w:hint="eastAsia"/>
            </w:rPr>
            <w:t>6.6.7</w:t>
          </w:r>
          <w:r>
            <w:rPr>
              <w:rFonts w:hint="eastAsia"/>
              <w:szCs w:val="24"/>
            </w:rPr>
            <w:t>采取实际利润额预缴以外的其他企业所得税预缴方式的核定</w:t>
          </w:r>
          <w:r>
            <w:tab/>
          </w:r>
          <w:r>
            <w:fldChar w:fldCharType="begin"/>
          </w:r>
          <w:r>
            <w:instrText xml:space="preserve"> PAGEREF _Toc20352 </w:instrText>
          </w:r>
          <w:r>
            <w:fldChar w:fldCharType="separate"/>
          </w:r>
          <w:r>
            <w:t>255</w:t>
          </w:r>
          <w:r>
            <w:fldChar w:fldCharType="end"/>
          </w:r>
          <w:r>
            <w:fldChar w:fldCharType="end"/>
          </w:r>
        </w:p>
        <w:p>
          <w:pPr>
            <w:pStyle w:val="17"/>
            <w:tabs>
              <w:tab w:val="right" w:leader="dot" w:pos="8306"/>
            </w:tabs>
          </w:pPr>
          <w:r>
            <w:fldChar w:fldCharType="begin"/>
          </w:r>
          <w:r>
            <w:instrText xml:space="preserve"> HYPERLINK \l _Toc27644 </w:instrText>
          </w:r>
          <w:r>
            <w:fldChar w:fldCharType="separate"/>
          </w:r>
          <w:r>
            <w:rPr>
              <w:rFonts w:hint="eastAsia"/>
            </w:rPr>
            <w:t>6.7核定管理</w:t>
          </w:r>
          <w:r>
            <w:tab/>
          </w:r>
          <w:r>
            <w:fldChar w:fldCharType="begin"/>
          </w:r>
          <w:r>
            <w:instrText xml:space="preserve"> PAGEREF _Toc27644 </w:instrText>
          </w:r>
          <w:r>
            <w:fldChar w:fldCharType="separate"/>
          </w:r>
          <w:r>
            <w:t>256</w:t>
          </w:r>
          <w:r>
            <w:fldChar w:fldCharType="end"/>
          </w:r>
          <w:r>
            <w:fldChar w:fldCharType="end"/>
          </w:r>
        </w:p>
        <w:p>
          <w:pPr>
            <w:pStyle w:val="9"/>
            <w:tabs>
              <w:tab w:val="right" w:leader="dot" w:pos="8306"/>
            </w:tabs>
          </w:pPr>
          <w:r>
            <w:fldChar w:fldCharType="begin"/>
          </w:r>
          <w:r>
            <w:instrText xml:space="preserve"> HYPERLINK \l _Toc12496 </w:instrText>
          </w:r>
          <w:r>
            <w:fldChar w:fldCharType="separate"/>
          </w:r>
          <w:r>
            <w:rPr>
              <w:rFonts w:hint="eastAsia"/>
            </w:rPr>
            <w:t>6.7.1定期定额户申请及调整定额</w:t>
          </w:r>
          <w:r>
            <w:tab/>
          </w:r>
          <w:r>
            <w:fldChar w:fldCharType="begin"/>
          </w:r>
          <w:r>
            <w:instrText xml:space="preserve"> PAGEREF _Toc12496 </w:instrText>
          </w:r>
          <w:r>
            <w:fldChar w:fldCharType="separate"/>
          </w:r>
          <w:r>
            <w:t>256</w:t>
          </w:r>
          <w:r>
            <w:fldChar w:fldCharType="end"/>
          </w:r>
          <w:r>
            <w:fldChar w:fldCharType="end"/>
          </w:r>
        </w:p>
        <w:p>
          <w:pPr>
            <w:pStyle w:val="9"/>
            <w:tabs>
              <w:tab w:val="right" w:leader="dot" w:pos="8306"/>
            </w:tabs>
          </w:pPr>
          <w:r>
            <w:fldChar w:fldCharType="begin"/>
          </w:r>
          <w:r>
            <w:instrText xml:space="preserve"> HYPERLINK \l _Toc10478 </w:instrText>
          </w:r>
          <w:r>
            <w:fldChar w:fldCharType="separate"/>
          </w:r>
          <w:r>
            <w:rPr>
              <w:rFonts w:hint="eastAsia"/>
            </w:rPr>
            <w:t>6.7.2增值税进项税额扣除标准核定申请</w:t>
          </w:r>
          <w:r>
            <w:tab/>
          </w:r>
          <w:r>
            <w:fldChar w:fldCharType="begin"/>
          </w:r>
          <w:r>
            <w:instrText xml:space="preserve"> PAGEREF _Toc10478 </w:instrText>
          </w:r>
          <w:r>
            <w:fldChar w:fldCharType="separate"/>
          </w:r>
          <w:r>
            <w:t>257</w:t>
          </w:r>
          <w:r>
            <w:fldChar w:fldCharType="end"/>
          </w:r>
          <w:r>
            <w:fldChar w:fldCharType="end"/>
          </w:r>
        </w:p>
        <w:p>
          <w:pPr>
            <w:pStyle w:val="17"/>
            <w:tabs>
              <w:tab w:val="right" w:leader="dot" w:pos="8306"/>
            </w:tabs>
          </w:pPr>
          <w:r>
            <w:fldChar w:fldCharType="begin"/>
          </w:r>
          <w:r>
            <w:instrText xml:space="preserve"> HYPERLINK \l _Toc27760 </w:instrText>
          </w:r>
          <w:r>
            <w:fldChar w:fldCharType="separate"/>
          </w:r>
          <w:r>
            <w:rPr>
              <w:rFonts w:hint="eastAsia"/>
            </w:rPr>
            <w:t>6.8一般退（抵）税管理</w:t>
          </w:r>
          <w:r>
            <w:tab/>
          </w:r>
          <w:r>
            <w:fldChar w:fldCharType="begin"/>
          </w:r>
          <w:r>
            <w:instrText xml:space="preserve"> PAGEREF _Toc27760 </w:instrText>
          </w:r>
          <w:r>
            <w:fldChar w:fldCharType="separate"/>
          </w:r>
          <w:r>
            <w:t>258</w:t>
          </w:r>
          <w:r>
            <w:fldChar w:fldCharType="end"/>
          </w:r>
          <w:r>
            <w:fldChar w:fldCharType="end"/>
          </w:r>
        </w:p>
        <w:p>
          <w:pPr>
            <w:pStyle w:val="9"/>
            <w:tabs>
              <w:tab w:val="right" w:leader="dot" w:pos="8306"/>
            </w:tabs>
          </w:pPr>
          <w:r>
            <w:fldChar w:fldCharType="begin"/>
          </w:r>
          <w:r>
            <w:instrText xml:space="preserve"> HYPERLINK \l _Toc24392 </w:instrText>
          </w:r>
          <w:r>
            <w:fldChar w:fldCharType="separate"/>
          </w:r>
          <w:r>
            <w:rPr>
              <w:rFonts w:hint="eastAsia"/>
            </w:rPr>
            <w:t>6.8.1退抵税费审批（汇算结算、误收多缴、车船税退税）</w:t>
          </w:r>
          <w:r>
            <w:tab/>
          </w:r>
          <w:r>
            <w:fldChar w:fldCharType="begin"/>
          </w:r>
          <w:r>
            <w:instrText xml:space="preserve"> PAGEREF _Toc24392 </w:instrText>
          </w:r>
          <w:r>
            <w:fldChar w:fldCharType="separate"/>
          </w:r>
          <w:r>
            <w:t>258</w:t>
          </w:r>
          <w:r>
            <w:fldChar w:fldCharType="end"/>
          </w:r>
          <w:r>
            <w:fldChar w:fldCharType="end"/>
          </w:r>
        </w:p>
        <w:p>
          <w:pPr>
            <w:pStyle w:val="9"/>
            <w:tabs>
              <w:tab w:val="right" w:leader="dot" w:pos="8306"/>
            </w:tabs>
          </w:pPr>
          <w:r>
            <w:fldChar w:fldCharType="begin"/>
          </w:r>
          <w:r>
            <w:instrText xml:space="preserve"> HYPERLINK \l _Toc19415 </w:instrText>
          </w:r>
          <w:r>
            <w:fldChar w:fldCharType="separate"/>
          </w:r>
          <w:r>
            <w:rPr>
              <w:rFonts w:hint="eastAsia"/>
            </w:rPr>
            <w:t>6.8.2入库减免退抵税</w:t>
          </w:r>
          <w:r>
            <w:tab/>
          </w:r>
          <w:r>
            <w:fldChar w:fldCharType="begin"/>
          </w:r>
          <w:r>
            <w:instrText xml:space="preserve"> PAGEREF _Toc19415 </w:instrText>
          </w:r>
          <w:r>
            <w:fldChar w:fldCharType="separate"/>
          </w:r>
          <w:r>
            <w:t>260</w:t>
          </w:r>
          <w:r>
            <w:fldChar w:fldCharType="end"/>
          </w:r>
          <w:r>
            <w:fldChar w:fldCharType="end"/>
          </w:r>
        </w:p>
        <w:p>
          <w:pPr>
            <w:pStyle w:val="9"/>
            <w:tabs>
              <w:tab w:val="right" w:leader="dot" w:pos="8306"/>
            </w:tabs>
          </w:pPr>
          <w:r>
            <w:fldChar w:fldCharType="begin"/>
          </w:r>
          <w:r>
            <w:instrText xml:space="preserve"> HYPERLINK \l _Toc32597 </w:instrText>
          </w:r>
          <w:r>
            <w:fldChar w:fldCharType="separate"/>
          </w:r>
          <w:r>
            <w:rPr>
              <w:rFonts w:hint="eastAsia"/>
            </w:rPr>
            <w:t>6.8.3车辆购置税退税</w:t>
          </w:r>
          <w:r>
            <w:tab/>
          </w:r>
          <w:r>
            <w:fldChar w:fldCharType="begin"/>
          </w:r>
          <w:r>
            <w:instrText xml:space="preserve"> PAGEREF _Toc32597 </w:instrText>
          </w:r>
          <w:r>
            <w:fldChar w:fldCharType="separate"/>
          </w:r>
          <w:r>
            <w:t>261</w:t>
          </w:r>
          <w:r>
            <w:fldChar w:fldCharType="end"/>
          </w:r>
          <w:r>
            <w:fldChar w:fldCharType="end"/>
          </w:r>
        </w:p>
        <w:p>
          <w:pPr>
            <w:pStyle w:val="9"/>
            <w:tabs>
              <w:tab w:val="right" w:leader="dot" w:pos="8306"/>
            </w:tabs>
          </w:pPr>
          <w:r>
            <w:fldChar w:fldCharType="begin"/>
          </w:r>
          <w:r>
            <w:instrText xml:space="preserve"> HYPERLINK \l _Toc24588 </w:instrText>
          </w:r>
          <w:r>
            <w:fldChar w:fldCharType="separate"/>
          </w:r>
          <w:r>
            <w:rPr>
              <w:rFonts w:hint="eastAsia"/>
            </w:rPr>
            <w:t>6.8.4增值税期末留抵税额退税</w:t>
          </w:r>
          <w:r>
            <w:tab/>
          </w:r>
          <w:r>
            <w:fldChar w:fldCharType="begin"/>
          </w:r>
          <w:r>
            <w:instrText xml:space="preserve"> PAGEREF _Toc24588 </w:instrText>
          </w:r>
          <w:r>
            <w:fldChar w:fldCharType="separate"/>
          </w:r>
          <w:r>
            <w:t>262</w:t>
          </w:r>
          <w:r>
            <w:fldChar w:fldCharType="end"/>
          </w:r>
          <w:r>
            <w:fldChar w:fldCharType="end"/>
          </w:r>
        </w:p>
        <w:p>
          <w:pPr>
            <w:pStyle w:val="9"/>
            <w:tabs>
              <w:tab w:val="right" w:leader="dot" w:pos="8306"/>
            </w:tabs>
          </w:pPr>
          <w:r>
            <w:fldChar w:fldCharType="begin"/>
          </w:r>
          <w:r>
            <w:instrText xml:space="preserve"> HYPERLINK \l _Toc22592 </w:instrText>
          </w:r>
          <w:r>
            <w:fldChar w:fldCharType="separate"/>
          </w:r>
          <w:r>
            <w:rPr>
              <w:rFonts w:hint="eastAsia"/>
            </w:rPr>
            <w:t>6.8.5</w:t>
          </w:r>
          <w:r>
            <w:rPr>
              <w:rFonts w:hint="eastAsia"/>
              <w:szCs w:val="22"/>
            </w:rPr>
            <w:t>石脑油、燃料油消费税退税</w:t>
          </w:r>
          <w:r>
            <w:tab/>
          </w:r>
          <w:r>
            <w:fldChar w:fldCharType="begin"/>
          </w:r>
          <w:r>
            <w:instrText xml:space="preserve"> PAGEREF _Toc22592 </w:instrText>
          </w:r>
          <w:r>
            <w:fldChar w:fldCharType="separate"/>
          </w:r>
          <w:r>
            <w:t>264</w:t>
          </w:r>
          <w:r>
            <w:fldChar w:fldCharType="end"/>
          </w:r>
          <w:r>
            <w:fldChar w:fldCharType="end"/>
          </w:r>
        </w:p>
        <w:p>
          <w:pPr>
            <w:pStyle w:val="9"/>
            <w:tabs>
              <w:tab w:val="right" w:leader="dot" w:pos="8306"/>
            </w:tabs>
          </w:pPr>
          <w:r>
            <w:fldChar w:fldCharType="begin"/>
          </w:r>
          <w:r>
            <w:instrText xml:space="preserve"> HYPERLINK \l _Toc15562 </w:instrText>
          </w:r>
          <w:r>
            <w:fldChar w:fldCharType="separate"/>
          </w:r>
          <w:r>
            <w:rPr>
              <w:rFonts w:hint="eastAsia"/>
            </w:rPr>
            <w:t>6.8.6</w:t>
          </w:r>
          <w:r>
            <w:rPr>
              <w:rFonts w:hint="eastAsia"/>
              <w:szCs w:val="22"/>
            </w:rPr>
            <w:t>不予加收滞纳金审批</w:t>
          </w:r>
          <w:r>
            <w:tab/>
          </w:r>
          <w:r>
            <w:fldChar w:fldCharType="begin"/>
          </w:r>
          <w:r>
            <w:instrText xml:space="preserve"> PAGEREF _Toc15562 </w:instrText>
          </w:r>
          <w:r>
            <w:fldChar w:fldCharType="separate"/>
          </w:r>
          <w:r>
            <w:t>266</w:t>
          </w:r>
          <w:r>
            <w:fldChar w:fldCharType="end"/>
          </w:r>
          <w:r>
            <w:fldChar w:fldCharType="end"/>
          </w:r>
        </w:p>
        <w:p>
          <w:pPr>
            <w:pStyle w:val="17"/>
            <w:tabs>
              <w:tab w:val="right" w:leader="dot" w:pos="8306"/>
            </w:tabs>
          </w:pPr>
          <w:r>
            <w:fldChar w:fldCharType="begin"/>
          </w:r>
          <w:r>
            <w:instrText xml:space="preserve"> HYPERLINK \l _Toc4911 </w:instrText>
          </w:r>
          <w:r>
            <w:fldChar w:fldCharType="separate"/>
          </w:r>
          <w:r>
            <w:rPr>
              <w:rFonts w:hint="eastAsia"/>
            </w:rPr>
            <w:t>6.9出口退税管理</w:t>
          </w:r>
          <w:r>
            <w:tab/>
          </w:r>
          <w:r>
            <w:fldChar w:fldCharType="begin"/>
          </w:r>
          <w:r>
            <w:instrText xml:space="preserve"> PAGEREF _Toc4911 </w:instrText>
          </w:r>
          <w:r>
            <w:fldChar w:fldCharType="separate"/>
          </w:r>
          <w:r>
            <w:t>267</w:t>
          </w:r>
          <w:r>
            <w:fldChar w:fldCharType="end"/>
          </w:r>
          <w:r>
            <w:fldChar w:fldCharType="end"/>
          </w:r>
        </w:p>
        <w:p>
          <w:pPr>
            <w:pStyle w:val="17"/>
            <w:tabs>
              <w:tab w:val="right" w:leader="dot" w:pos="8306"/>
            </w:tabs>
          </w:pPr>
          <w:r>
            <w:fldChar w:fldCharType="begin"/>
          </w:r>
          <w:r>
            <w:instrText xml:space="preserve"> HYPERLINK \l _Toc419 </w:instrText>
          </w:r>
          <w:r>
            <w:fldChar w:fldCharType="separate"/>
          </w:r>
          <w:r>
            <w:rPr>
              <w:rFonts w:hint="eastAsia"/>
            </w:rPr>
            <w:t>6.10增值税抵扣凭证管理</w:t>
          </w:r>
          <w:r>
            <w:tab/>
          </w:r>
          <w:r>
            <w:fldChar w:fldCharType="begin"/>
          </w:r>
          <w:r>
            <w:instrText xml:space="preserve"> PAGEREF _Toc419 </w:instrText>
          </w:r>
          <w:r>
            <w:fldChar w:fldCharType="separate"/>
          </w:r>
          <w:r>
            <w:t>268</w:t>
          </w:r>
          <w:r>
            <w:fldChar w:fldCharType="end"/>
          </w:r>
          <w:r>
            <w:fldChar w:fldCharType="end"/>
          </w:r>
        </w:p>
        <w:p>
          <w:pPr>
            <w:pStyle w:val="9"/>
            <w:tabs>
              <w:tab w:val="right" w:leader="dot" w:pos="8306"/>
            </w:tabs>
          </w:pPr>
          <w:r>
            <w:fldChar w:fldCharType="begin"/>
          </w:r>
          <w:r>
            <w:instrText xml:space="preserve"> HYPERLINK \l _Toc10313 </w:instrText>
          </w:r>
          <w:r>
            <w:fldChar w:fldCharType="separate"/>
          </w:r>
          <w:r>
            <w:rPr>
              <w:rFonts w:hint="eastAsia"/>
            </w:rPr>
            <w:t>6.10.1逾期抵扣增值税扣税凭证抵扣申请</w:t>
          </w:r>
          <w:r>
            <w:tab/>
          </w:r>
          <w:r>
            <w:fldChar w:fldCharType="begin"/>
          </w:r>
          <w:r>
            <w:instrText xml:space="preserve"> PAGEREF _Toc10313 </w:instrText>
          </w:r>
          <w:r>
            <w:fldChar w:fldCharType="separate"/>
          </w:r>
          <w:r>
            <w:t>268</w:t>
          </w:r>
          <w:r>
            <w:fldChar w:fldCharType="end"/>
          </w:r>
          <w:r>
            <w:fldChar w:fldCharType="end"/>
          </w:r>
        </w:p>
        <w:p>
          <w:pPr>
            <w:pStyle w:val="9"/>
            <w:tabs>
              <w:tab w:val="right" w:leader="dot" w:pos="8306"/>
            </w:tabs>
          </w:pPr>
          <w:r>
            <w:fldChar w:fldCharType="begin"/>
          </w:r>
          <w:r>
            <w:instrText xml:space="preserve"> HYPERLINK \l _Toc18819 </w:instrText>
          </w:r>
          <w:r>
            <w:fldChar w:fldCharType="separate"/>
          </w:r>
          <w:r>
            <w:rPr>
              <w:rFonts w:hint="eastAsia"/>
            </w:rPr>
            <w:t>6.10.2未按期申报抵扣增值税扣税凭证抵扣</w:t>
          </w:r>
          <w:r>
            <w:tab/>
          </w:r>
          <w:r>
            <w:fldChar w:fldCharType="begin"/>
          </w:r>
          <w:r>
            <w:instrText xml:space="preserve"> PAGEREF _Toc18819 </w:instrText>
          </w:r>
          <w:r>
            <w:fldChar w:fldCharType="separate"/>
          </w:r>
          <w:r>
            <w:t>270</w:t>
          </w:r>
          <w:r>
            <w:fldChar w:fldCharType="end"/>
          </w:r>
          <w:r>
            <w:fldChar w:fldCharType="end"/>
          </w:r>
        </w:p>
        <w:p>
          <w:pPr>
            <w:pStyle w:val="17"/>
            <w:tabs>
              <w:tab w:val="right" w:leader="dot" w:pos="8306"/>
            </w:tabs>
          </w:pPr>
          <w:r>
            <w:fldChar w:fldCharType="begin"/>
          </w:r>
          <w:r>
            <w:instrText xml:space="preserve"> HYPERLINK \l _Toc9407 </w:instrText>
          </w:r>
          <w:r>
            <w:fldChar w:fldCharType="separate"/>
          </w:r>
          <w:r>
            <w:rPr>
              <w:rFonts w:hint="eastAsia"/>
            </w:rPr>
            <w:t>6.11纳税信用</w:t>
          </w:r>
          <w:r>
            <w:tab/>
          </w:r>
          <w:r>
            <w:fldChar w:fldCharType="begin"/>
          </w:r>
          <w:r>
            <w:instrText xml:space="preserve"> PAGEREF _Toc9407 </w:instrText>
          </w:r>
          <w:r>
            <w:fldChar w:fldCharType="separate"/>
          </w:r>
          <w:r>
            <w:t>272</w:t>
          </w:r>
          <w:r>
            <w:fldChar w:fldCharType="end"/>
          </w:r>
          <w:r>
            <w:fldChar w:fldCharType="end"/>
          </w:r>
        </w:p>
        <w:p>
          <w:pPr>
            <w:pStyle w:val="9"/>
            <w:tabs>
              <w:tab w:val="right" w:leader="dot" w:pos="8306"/>
            </w:tabs>
          </w:pPr>
          <w:r>
            <w:fldChar w:fldCharType="begin"/>
          </w:r>
          <w:r>
            <w:instrText xml:space="preserve"> HYPERLINK \l _Toc6912 </w:instrText>
          </w:r>
          <w:r>
            <w:fldChar w:fldCharType="separate"/>
          </w:r>
          <w:r>
            <w:rPr>
              <w:rFonts w:hint="eastAsia"/>
            </w:rPr>
            <w:t>6.11.1纳税信用补评申请</w:t>
          </w:r>
          <w:r>
            <w:tab/>
          </w:r>
          <w:r>
            <w:fldChar w:fldCharType="begin"/>
          </w:r>
          <w:r>
            <w:instrText xml:space="preserve"> PAGEREF _Toc6912 </w:instrText>
          </w:r>
          <w:r>
            <w:fldChar w:fldCharType="separate"/>
          </w:r>
          <w:r>
            <w:t>272</w:t>
          </w:r>
          <w:r>
            <w:fldChar w:fldCharType="end"/>
          </w:r>
          <w:r>
            <w:fldChar w:fldCharType="end"/>
          </w:r>
        </w:p>
        <w:p>
          <w:pPr>
            <w:pStyle w:val="9"/>
            <w:tabs>
              <w:tab w:val="right" w:leader="dot" w:pos="8306"/>
            </w:tabs>
          </w:pPr>
          <w:r>
            <w:fldChar w:fldCharType="begin"/>
          </w:r>
          <w:r>
            <w:instrText xml:space="preserve"> HYPERLINK \l _Toc4690 </w:instrText>
          </w:r>
          <w:r>
            <w:fldChar w:fldCharType="separate"/>
          </w:r>
          <w:r>
            <w:rPr>
              <w:rFonts w:hint="eastAsia"/>
            </w:rPr>
            <w:t>6.11.2纳税信用复评申请</w:t>
          </w:r>
          <w:r>
            <w:tab/>
          </w:r>
          <w:r>
            <w:fldChar w:fldCharType="begin"/>
          </w:r>
          <w:r>
            <w:instrText xml:space="preserve"> PAGEREF _Toc4690 </w:instrText>
          </w:r>
          <w:r>
            <w:fldChar w:fldCharType="separate"/>
          </w:r>
          <w:r>
            <w:t>275</w:t>
          </w:r>
          <w:r>
            <w:fldChar w:fldCharType="end"/>
          </w:r>
          <w:r>
            <w:fldChar w:fldCharType="end"/>
          </w:r>
        </w:p>
        <w:p>
          <w:pPr>
            <w:pStyle w:val="17"/>
            <w:tabs>
              <w:tab w:val="right" w:leader="dot" w:pos="8306"/>
            </w:tabs>
          </w:pPr>
          <w:r>
            <w:fldChar w:fldCharType="begin"/>
          </w:r>
          <w:r>
            <w:instrText xml:space="preserve"> HYPERLINK \l _Toc2126 </w:instrText>
          </w:r>
          <w:r>
            <w:fldChar w:fldCharType="separate"/>
          </w:r>
          <w:r>
            <w:rPr>
              <w:rFonts w:hint="eastAsia"/>
              <w:szCs w:val="22"/>
            </w:rPr>
            <w:t>6.12其他涉税专业服务机构管理</w:t>
          </w:r>
          <w:r>
            <w:tab/>
          </w:r>
          <w:r>
            <w:fldChar w:fldCharType="begin"/>
          </w:r>
          <w:r>
            <w:instrText xml:space="preserve"> PAGEREF _Toc2126 </w:instrText>
          </w:r>
          <w:r>
            <w:fldChar w:fldCharType="separate"/>
          </w:r>
          <w:r>
            <w:t>278</w:t>
          </w:r>
          <w:r>
            <w:fldChar w:fldCharType="end"/>
          </w:r>
          <w:r>
            <w:fldChar w:fldCharType="end"/>
          </w:r>
        </w:p>
        <w:p>
          <w:pPr>
            <w:pStyle w:val="9"/>
            <w:tabs>
              <w:tab w:val="right" w:leader="dot" w:pos="8306"/>
            </w:tabs>
          </w:pPr>
          <w:r>
            <w:fldChar w:fldCharType="begin"/>
          </w:r>
          <w:r>
            <w:instrText xml:space="preserve"> HYPERLINK \l _Toc5108 </w:instrText>
          </w:r>
          <w:r>
            <w:fldChar w:fldCharType="separate"/>
          </w:r>
          <w:r>
            <w:rPr>
              <w:rFonts w:hint="eastAsia"/>
              <w:szCs w:val="22"/>
            </w:rPr>
            <w:t>6.12.1涉税说明</w:t>
          </w:r>
          <w:r>
            <w:tab/>
          </w:r>
          <w:r>
            <w:fldChar w:fldCharType="begin"/>
          </w:r>
          <w:r>
            <w:instrText xml:space="preserve"> PAGEREF _Toc5108 </w:instrText>
          </w:r>
          <w:r>
            <w:fldChar w:fldCharType="separate"/>
          </w:r>
          <w:r>
            <w:t>278</w:t>
          </w:r>
          <w:r>
            <w:fldChar w:fldCharType="end"/>
          </w:r>
          <w:r>
            <w:fldChar w:fldCharType="end"/>
          </w:r>
        </w:p>
        <w:p>
          <w:pPr>
            <w:pStyle w:val="9"/>
            <w:tabs>
              <w:tab w:val="right" w:leader="dot" w:pos="8306"/>
            </w:tabs>
          </w:pPr>
          <w:r>
            <w:fldChar w:fldCharType="begin"/>
          </w:r>
          <w:r>
            <w:instrText xml:space="preserve"> HYPERLINK \l _Toc25569 </w:instrText>
          </w:r>
          <w:r>
            <w:fldChar w:fldCharType="separate"/>
          </w:r>
          <w:r>
            <w:rPr>
              <w:rFonts w:hint="eastAsia"/>
              <w:szCs w:val="22"/>
            </w:rPr>
            <w:t>6.12.2涉税专业服务机构信息采集</w:t>
          </w:r>
          <w:r>
            <w:tab/>
          </w:r>
          <w:r>
            <w:fldChar w:fldCharType="begin"/>
          </w:r>
          <w:r>
            <w:instrText xml:space="preserve"> PAGEREF _Toc25569 </w:instrText>
          </w:r>
          <w:r>
            <w:fldChar w:fldCharType="separate"/>
          </w:r>
          <w:r>
            <w:t>278</w:t>
          </w:r>
          <w:r>
            <w:fldChar w:fldCharType="end"/>
          </w:r>
          <w:r>
            <w:fldChar w:fldCharType="end"/>
          </w:r>
        </w:p>
        <w:p>
          <w:pPr>
            <w:pStyle w:val="9"/>
            <w:tabs>
              <w:tab w:val="right" w:leader="dot" w:pos="8306"/>
            </w:tabs>
          </w:pPr>
          <w:r>
            <w:fldChar w:fldCharType="begin"/>
          </w:r>
          <w:r>
            <w:instrText xml:space="preserve"> HYPERLINK \l _Toc10350 </w:instrText>
          </w:r>
          <w:r>
            <w:fldChar w:fldCharType="separate"/>
          </w:r>
          <w:r>
            <w:rPr>
              <w:rFonts w:hint="eastAsia"/>
              <w:szCs w:val="22"/>
            </w:rPr>
            <w:t>6.12.3涉税专业服务机构（人员）信息变更</w:t>
          </w:r>
          <w:r>
            <w:tab/>
          </w:r>
          <w:r>
            <w:fldChar w:fldCharType="begin"/>
          </w:r>
          <w:r>
            <w:instrText xml:space="preserve"> PAGEREF _Toc10350 </w:instrText>
          </w:r>
          <w:r>
            <w:fldChar w:fldCharType="separate"/>
          </w:r>
          <w:r>
            <w:t>279</w:t>
          </w:r>
          <w:r>
            <w:fldChar w:fldCharType="end"/>
          </w:r>
          <w:r>
            <w:fldChar w:fldCharType="end"/>
          </w:r>
        </w:p>
        <w:p>
          <w:pPr>
            <w:pStyle w:val="9"/>
            <w:tabs>
              <w:tab w:val="right" w:leader="dot" w:pos="8306"/>
            </w:tabs>
          </w:pPr>
          <w:r>
            <w:fldChar w:fldCharType="begin"/>
          </w:r>
          <w:r>
            <w:instrText xml:space="preserve"> HYPERLINK \l _Toc22265 </w:instrText>
          </w:r>
          <w:r>
            <w:fldChar w:fldCharType="separate"/>
          </w:r>
          <w:r>
            <w:rPr>
              <w:rFonts w:hint="eastAsia"/>
              <w:szCs w:val="22"/>
            </w:rPr>
            <w:t>6.12.4涉税专业服务协议信息采集</w:t>
          </w:r>
          <w:r>
            <w:tab/>
          </w:r>
          <w:r>
            <w:fldChar w:fldCharType="begin"/>
          </w:r>
          <w:r>
            <w:instrText xml:space="preserve"> PAGEREF _Toc22265 </w:instrText>
          </w:r>
          <w:r>
            <w:fldChar w:fldCharType="separate"/>
          </w:r>
          <w:r>
            <w:t>280</w:t>
          </w:r>
          <w:r>
            <w:fldChar w:fldCharType="end"/>
          </w:r>
          <w:r>
            <w:fldChar w:fldCharType="end"/>
          </w:r>
        </w:p>
        <w:p>
          <w:pPr>
            <w:pStyle w:val="9"/>
            <w:tabs>
              <w:tab w:val="right" w:leader="dot" w:pos="8306"/>
            </w:tabs>
          </w:pPr>
          <w:r>
            <w:fldChar w:fldCharType="begin"/>
          </w:r>
          <w:r>
            <w:instrText xml:space="preserve"> HYPERLINK \l _Toc19250 </w:instrText>
          </w:r>
          <w:r>
            <w:fldChar w:fldCharType="separate"/>
          </w:r>
          <w:r>
            <w:rPr>
              <w:rFonts w:hint="eastAsia"/>
              <w:szCs w:val="22"/>
            </w:rPr>
            <w:t>6.12.5涉税专业服务协议信息变更及终止</w:t>
          </w:r>
          <w:r>
            <w:tab/>
          </w:r>
          <w:r>
            <w:fldChar w:fldCharType="begin"/>
          </w:r>
          <w:r>
            <w:instrText xml:space="preserve"> PAGEREF _Toc19250 </w:instrText>
          </w:r>
          <w:r>
            <w:fldChar w:fldCharType="separate"/>
          </w:r>
          <w:r>
            <w:t>281</w:t>
          </w:r>
          <w:r>
            <w:fldChar w:fldCharType="end"/>
          </w:r>
          <w:r>
            <w:fldChar w:fldCharType="end"/>
          </w:r>
        </w:p>
        <w:p>
          <w:pPr>
            <w:pStyle w:val="9"/>
            <w:tabs>
              <w:tab w:val="right" w:leader="dot" w:pos="8306"/>
            </w:tabs>
          </w:pPr>
          <w:r>
            <w:fldChar w:fldCharType="begin"/>
          </w:r>
          <w:r>
            <w:instrText xml:space="preserve"> HYPERLINK \l _Toc20907 </w:instrText>
          </w:r>
          <w:r>
            <w:fldChar w:fldCharType="separate"/>
          </w:r>
          <w:r>
            <w:rPr>
              <w:rFonts w:hint="eastAsia"/>
              <w:szCs w:val="22"/>
            </w:rPr>
            <w:t>6.12.6涉税专业服务中止</w:t>
          </w:r>
          <w:r>
            <w:tab/>
          </w:r>
          <w:r>
            <w:fldChar w:fldCharType="begin"/>
          </w:r>
          <w:r>
            <w:instrText xml:space="preserve"> PAGEREF _Toc20907 </w:instrText>
          </w:r>
          <w:r>
            <w:fldChar w:fldCharType="separate"/>
          </w:r>
          <w:r>
            <w:t>282</w:t>
          </w:r>
          <w:r>
            <w:fldChar w:fldCharType="end"/>
          </w:r>
          <w:r>
            <w:fldChar w:fldCharType="end"/>
          </w:r>
        </w:p>
        <w:p>
          <w:pPr>
            <w:pStyle w:val="9"/>
            <w:tabs>
              <w:tab w:val="right" w:leader="dot" w:pos="8306"/>
            </w:tabs>
          </w:pPr>
          <w:r>
            <w:fldChar w:fldCharType="begin"/>
          </w:r>
          <w:r>
            <w:instrText xml:space="preserve"> HYPERLINK \l _Toc11458 </w:instrText>
          </w:r>
          <w:r>
            <w:fldChar w:fldCharType="separate"/>
          </w:r>
          <w:r>
            <w:rPr>
              <w:rFonts w:hint="eastAsia"/>
              <w:szCs w:val="22"/>
            </w:rPr>
            <w:t>6.12.7涉税专业服务恢复</w:t>
          </w:r>
          <w:r>
            <w:tab/>
          </w:r>
          <w:r>
            <w:fldChar w:fldCharType="begin"/>
          </w:r>
          <w:r>
            <w:instrText xml:space="preserve"> PAGEREF _Toc11458 </w:instrText>
          </w:r>
          <w:r>
            <w:fldChar w:fldCharType="separate"/>
          </w:r>
          <w:r>
            <w:t>283</w:t>
          </w:r>
          <w:r>
            <w:fldChar w:fldCharType="end"/>
          </w:r>
          <w:r>
            <w:fldChar w:fldCharType="end"/>
          </w:r>
        </w:p>
        <w:p>
          <w:pPr>
            <w:pStyle w:val="9"/>
            <w:tabs>
              <w:tab w:val="right" w:leader="dot" w:pos="8306"/>
            </w:tabs>
          </w:pPr>
          <w:r>
            <w:fldChar w:fldCharType="begin"/>
          </w:r>
          <w:r>
            <w:instrText xml:space="preserve"> HYPERLINK \l _Toc18262 </w:instrText>
          </w:r>
          <w:r>
            <w:fldChar w:fldCharType="separate"/>
          </w:r>
          <w:r>
            <w:rPr>
              <w:rFonts w:hint="eastAsia"/>
              <w:szCs w:val="22"/>
            </w:rPr>
            <w:t>6.12.8涉税专业服务机构专项报告</w:t>
          </w:r>
          <w:r>
            <w:tab/>
          </w:r>
          <w:r>
            <w:fldChar w:fldCharType="begin"/>
          </w:r>
          <w:r>
            <w:instrText xml:space="preserve"> PAGEREF _Toc18262 </w:instrText>
          </w:r>
          <w:r>
            <w:fldChar w:fldCharType="separate"/>
          </w:r>
          <w:r>
            <w:t>284</w:t>
          </w:r>
          <w:r>
            <w:fldChar w:fldCharType="end"/>
          </w:r>
          <w:r>
            <w:fldChar w:fldCharType="end"/>
          </w:r>
        </w:p>
        <w:p>
          <w:pPr>
            <w:pStyle w:val="9"/>
            <w:tabs>
              <w:tab w:val="right" w:leader="dot" w:pos="8306"/>
            </w:tabs>
          </w:pPr>
          <w:r>
            <w:fldChar w:fldCharType="begin"/>
          </w:r>
          <w:r>
            <w:instrText xml:space="preserve"> HYPERLINK \l _Toc3931 </w:instrText>
          </w:r>
          <w:r>
            <w:fldChar w:fldCharType="separate"/>
          </w:r>
          <w:r>
            <w:rPr>
              <w:rFonts w:hint="eastAsia"/>
            </w:rPr>
            <w:t>6.12.9涉税专业服务机构年度报告</w:t>
          </w:r>
          <w:r>
            <w:tab/>
          </w:r>
          <w:r>
            <w:fldChar w:fldCharType="begin"/>
          </w:r>
          <w:r>
            <w:instrText xml:space="preserve"> PAGEREF _Toc3931 </w:instrText>
          </w:r>
          <w:r>
            <w:fldChar w:fldCharType="separate"/>
          </w:r>
          <w:r>
            <w:t>285</w:t>
          </w:r>
          <w:r>
            <w:fldChar w:fldCharType="end"/>
          </w:r>
          <w:r>
            <w:fldChar w:fldCharType="end"/>
          </w:r>
        </w:p>
        <w:p>
          <w:pPr>
            <w:pStyle w:val="17"/>
            <w:tabs>
              <w:tab w:val="right" w:leader="dot" w:pos="8306"/>
            </w:tabs>
          </w:pPr>
          <w:r>
            <w:fldChar w:fldCharType="begin"/>
          </w:r>
          <w:r>
            <w:instrText xml:space="preserve"> HYPERLINK \l _Toc31138 </w:instrText>
          </w:r>
          <w:r>
            <w:fldChar w:fldCharType="separate"/>
          </w:r>
          <w:r>
            <w:rPr>
              <w:rFonts w:hint="eastAsia"/>
            </w:rPr>
            <w:t>6.13其他服务事项</w:t>
          </w:r>
          <w:r>
            <w:tab/>
          </w:r>
          <w:r>
            <w:fldChar w:fldCharType="begin"/>
          </w:r>
          <w:r>
            <w:instrText xml:space="preserve"> PAGEREF _Toc31138 </w:instrText>
          </w:r>
          <w:r>
            <w:fldChar w:fldCharType="separate"/>
          </w:r>
          <w:r>
            <w:t>286</w:t>
          </w:r>
          <w:r>
            <w:fldChar w:fldCharType="end"/>
          </w:r>
          <w:r>
            <w:fldChar w:fldCharType="end"/>
          </w:r>
        </w:p>
        <w:p>
          <w:pPr>
            <w:pStyle w:val="9"/>
            <w:tabs>
              <w:tab w:val="right" w:leader="dot" w:pos="8306"/>
            </w:tabs>
          </w:pPr>
          <w:r>
            <w:fldChar w:fldCharType="begin"/>
          </w:r>
          <w:r>
            <w:instrText xml:space="preserve"> HYPERLINK \l _Toc31477 </w:instrText>
          </w:r>
          <w:r>
            <w:fldChar w:fldCharType="separate"/>
          </w:r>
          <w:r>
            <w:rPr>
              <w:rFonts w:hint="eastAsia"/>
            </w:rPr>
            <w:t>6.13.1</w:t>
          </w:r>
          <w:r>
            <w:t>网签三方协议</w:t>
          </w:r>
          <w:r>
            <w:tab/>
          </w:r>
          <w:r>
            <w:fldChar w:fldCharType="begin"/>
          </w:r>
          <w:r>
            <w:instrText xml:space="preserve"> PAGEREF _Toc31477 </w:instrText>
          </w:r>
          <w:r>
            <w:fldChar w:fldCharType="separate"/>
          </w:r>
          <w:r>
            <w:t>286</w:t>
          </w:r>
          <w:r>
            <w:fldChar w:fldCharType="end"/>
          </w:r>
          <w:r>
            <w:fldChar w:fldCharType="end"/>
          </w:r>
        </w:p>
        <w:p>
          <w:pPr>
            <w:pStyle w:val="17"/>
            <w:tabs>
              <w:tab w:val="right" w:leader="dot" w:pos="8306"/>
            </w:tabs>
          </w:pPr>
          <w:r>
            <w:fldChar w:fldCharType="begin"/>
          </w:r>
          <w:r>
            <w:instrText xml:space="preserve"> HYPERLINK \l _Toc24820 </w:instrText>
          </w:r>
          <w:r>
            <w:fldChar w:fldCharType="separate"/>
          </w:r>
          <w:r>
            <w:rPr>
              <w:rFonts w:hint="eastAsia"/>
              <w:szCs w:val="32"/>
            </w:rPr>
            <w:t>6.13.2法律追责与救济事项</w:t>
          </w:r>
          <w:r>
            <w:tab/>
          </w:r>
          <w:r>
            <w:fldChar w:fldCharType="begin"/>
          </w:r>
          <w:r>
            <w:instrText xml:space="preserve"> PAGEREF _Toc24820 </w:instrText>
          </w:r>
          <w:r>
            <w:fldChar w:fldCharType="separate"/>
          </w:r>
          <w:r>
            <w:t>291</w:t>
          </w:r>
          <w:r>
            <w:fldChar w:fldCharType="end"/>
          </w:r>
          <w:r>
            <w:fldChar w:fldCharType="end"/>
          </w:r>
        </w:p>
        <w:p>
          <w:pPr>
            <w:pStyle w:val="17"/>
            <w:tabs>
              <w:tab w:val="right" w:leader="dot" w:pos="8306"/>
            </w:tabs>
          </w:pPr>
          <w:r>
            <w:fldChar w:fldCharType="begin"/>
          </w:r>
          <w:r>
            <w:instrText xml:space="preserve"> HYPERLINK \l _Toc12736 </w:instrText>
          </w:r>
          <w:r>
            <w:fldChar w:fldCharType="separate"/>
          </w:r>
          <w:r>
            <w:rPr>
              <w:rFonts w:hint="eastAsia"/>
              <w:szCs w:val="32"/>
            </w:rPr>
            <w:t>6.13.2.1.违法处置</w:t>
          </w:r>
          <w:r>
            <w:tab/>
          </w:r>
          <w:r>
            <w:fldChar w:fldCharType="begin"/>
          </w:r>
          <w:r>
            <w:instrText xml:space="preserve"> PAGEREF _Toc12736 </w:instrText>
          </w:r>
          <w:r>
            <w:fldChar w:fldCharType="separate"/>
          </w:r>
          <w:r>
            <w:t>291</w:t>
          </w:r>
          <w:r>
            <w:fldChar w:fldCharType="end"/>
          </w:r>
          <w:r>
            <w:fldChar w:fldCharType="end"/>
          </w:r>
        </w:p>
        <w:p>
          <w:pPr>
            <w:pStyle w:val="17"/>
            <w:tabs>
              <w:tab w:val="right" w:leader="dot" w:pos="8306"/>
            </w:tabs>
          </w:pPr>
          <w:r>
            <w:fldChar w:fldCharType="begin"/>
          </w:r>
          <w:r>
            <w:instrText xml:space="preserve"> HYPERLINK \l _Toc13559 </w:instrText>
          </w:r>
          <w:r>
            <w:fldChar w:fldCharType="separate"/>
          </w:r>
          <w:r>
            <w:rPr>
              <w:rFonts w:hint="eastAsia"/>
              <w:szCs w:val="32"/>
            </w:rPr>
            <w:t>6.13.2.2纳税担保申请</w:t>
          </w:r>
          <w:r>
            <w:tab/>
          </w:r>
          <w:r>
            <w:fldChar w:fldCharType="begin"/>
          </w:r>
          <w:r>
            <w:instrText xml:space="preserve"> PAGEREF _Toc13559 </w:instrText>
          </w:r>
          <w:r>
            <w:fldChar w:fldCharType="separate"/>
          </w:r>
          <w:r>
            <w:t>291</w:t>
          </w:r>
          <w:r>
            <w:fldChar w:fldCharType="end"/>
          </w:r>
          <w:r>
            <w:fldChar w:fldCharType="end"/>
          </w:r>
        </w:p>
        <w:p>
          <w:pPr>
            <w:pStyle w:val="17"/>
            <w:tabs>
              <w:tab w:val="right" w:leader="dot" w:pos="8306"/>
            </w:tabs>
          </w:pPr>
          <w:r>
            <w:fldChar w:fldCharType="begin"/>
          </w:r>
          <w:r>
            <w:instrText xml:space="preserve"> HYPERLINK \l _Toc4270 </w:instrText>
          </w:r>
          <w:r>
            <w:fldChar w:fldCharType="separate"/>
          </w:r>
          <w:r>
            <w:rPr>
              <w:rFonts w:hint="eastAsia"/>
              <w:szCs w:val="32"/>
            </w:rPr>
            <w:t>6.13.2.3行政救济</w:t>
          </w:r>
          <w:r>
            <w:tab/>
          </w:r>
          <w:r>
            <w:fldChar w:fldCharType="begin"/>
          </w:r>
          <w:r>
            <w:instrText xml:space="preserve"> PAGEREF _Toc4270 </w:instrText>
          </w:r>
          <w:r>
            <w:fldChar w:fldCharType="separate"/>
          </w:r>
          <w:r>
            <w:t>292</w:t>
          </w:r>
          <w:r>
            <w:fldChar w:fldCharType="end"/>
          </w:r>
          <w:r>
            <w:fldChar w:fldCharType="end"/>
          </w:r>
        </w:p>
        <w:p>
          <w:pPr>
            <w:pStyle w:val="17"/>
            <w:tabs>
              <w:tab w:val="right" w:leader="dot" w:pos="8306"/>
            </w:tabs>
          </w:pPr>
          <w:r>
            <w:fldChar w:fldCharType="begin"/>
          </w:r>
          <w:r>
            <w:instrText xml:space="preserve"> HYPERLINK \l _Toc15074 </w:instrText>
          </w:r>
          <w:r>
            <w:fldChar w:fldCharType="separate"/>
          </w:r>
          <w:r>
            <w:rPr>
              <w:rFonts w:hint="eastAsia"/>
              <w:szCs w:val="22"/>
            </w:rPr>
            <w:t>6.13.3预约定价安排</w:t>
          </w:r>
          <w:r>
            <w:tab/>
          </w:r>
          <w:r>
            <w:fldChar w:fldCharType="begin"/>
          </w:r>
          <w:r>
            <w:instrText xml:space="preserve"> PAGEREF _Toc15074 </w:instrText>
          </w:r>
          <w:r>
            <w:fldChar w:fldCharType="separate"/>
          </w:r>
          <w:r>
            <w:t>293</w:t>
          </w:r>
          <w:r>
            <w:fldChar w:fldCharType="end"/>
          </w:r>
          <w:r>
            <w:fldChar w:fldCharType="end"/>
          </w:r>
        </w:p>
        <w:p>
          <w:pPr>
            <w:pStyle w:val="17"/>
            <w:tabs>
              <w:tab w:val="right" w:leader="dot" w:pos="8306"/>
            </w:tabs>
          </w:pPr>
          <w:r>
            <w:fldChar w:fldCharType="begin"/>
          </w:r>
          <w:r>
            <w:instrText xml:space="preserve"> HYPERLINK \l _Toc31720 </w:instrText>
          </w:r>
          <w:r>
            <w:fldChar w:fldCharType="separate"/>
          </w:r>
          <w:r>
            <w:rPr>
              <w:rFonts w:hint="eastAsia"/>
              <w:szCs w:val="22"/>
            </w:rPr>
            <w:t>6.</w:t>
          </w:r>
          <w:r>
            <w:rPr>
              <w:rFonts w:hint="eastAsia"/>
            </w:rPr>
            <w:t>14</w:t>
          </w:r>
          <w:r>
            <w:rPr>
              <w:rFonts w:hint="eastAsia"/>
              <w:szCs w:val="22"/>
            </w:rPr>
            <w:t>涉税专业服务机构管理</w:t>
          </w:r>
          <w:r>
            <w:tab/>
          </w:r>
          <w:r>
            <w:fldChar w:fldCharType="begin"/>
          </w:r>
          <w:r>
            <w:instrText xml:space="preserve"> PAGEREF _Toc31720 </w:instrText>
          </w:r>
          <w:r>
            <w:fldChar w:fldCharType="separate"/>
          </w:r>
          <w:r>
            <w:t>294</w:t>
          </w:r>
          <w:r>
            <w:fldChar w:fldCharType="end"/>
          </w:r>
          <w:r>
            <w:fldChar w:fldCharType="end"/>
          </w:r>
        </w:p>
        <w:p>
          <w:pPr>
            <w:pStyle w:val="9"/>
            <w:tabs>
              <w:tab w:val="right" w:leader="dot" w:pos="8306"/>
            </w:tabs>
          </w:pPr>
          <w:r>
            <w:fldChar w:fldCharType="begin"/>
          </w:r>
          <w:r>
            <w:instrText xml:space="preserve"> HYPERLINK \l _Toc21220 </w:instrText>
          </w:r>
          <w:r>
            <w:fldChar w:fldCharType="separate"/>
          </w:r>
          <w:r>
            <w:rPr>
              <w:rFonts w:hint="eastAsia"/>
            </w:rPr>
            <w:t>6.14.1税务师事务所行政登记</w:t>
          </w:r>
          <w:r>
            <w:tab/>
          </w:r>
          <w:r>
            <w:fldChar w:fldCharType="begin"/>
          </w:r>
          <w:r>
            <w:instrText xml:space="preserve"> PAGEREF _Toc21220 </w:instrText>
          </w:r>
          <w:r>
            <w:fldChar w:fldCharType="separate"/>
          </w:r>
          <w:r>
            <w:t>294</w:t>
          </w:r>
          <w:r>
            <w:fldChar w:fldCharType="end"/>
          </w:r>
          <w:r>
            <w:fldChar w:fldCharType="end"/>
          </w:r>
        </w:p>
        <w:p>
          <w:pPr>
            <w:pStyle w:val="9"/>
            <w:tabs>
              <w:tab w:val="right" w:leader="dot" w:pos="8306"/>
            </w:tabs>
          </w:pPr>
          <w:r>
            <w:fldChar w:fldCharType="begin"/>
          </w:r>
          <w:r>
            <w:instrText xml:space="preserve"> HYPERLINK \l _Toc13564 </w:instrText>
          </w:r>
          <w:r>
            <w:fldChar w:fldCharType="separate"/>
          </w:r>
          <w:r>
            <w:rPr>
              <w:rFonts w:hint="eastAsia"/>
            </w:rPr>
            <w:t>6.14.2税务师事务所登记变更</w:t>
          </w:r>
          <w:r>
            <w:tab/>
          </w:r>
          <w:r>
            <w:fldChar w:fldCharType="begin"/>
          </w:r>
          <w:r>
            <w:instrText xml:space="preserve"> PAGEREF _Toc13564 </w:instrText>
          </w:r>
          <w:r>
            <w:fldChar w:fldCharType="separate"/>
          </w:r>
          <w:r>
            <w:t>295</w:t>
          </w:r>
          <w:r>
            <w:fldChar w:fldCharType="end"/>
          </w:r>
          <w:r>
            <w:fldChar w:fldCharType="end"/>
          </w:r>
        </w:p>
        <w:p>
          <w:pPr>
            <w:pStyle w:val="9"/>
            <w:tabs>
              <w:tab w:val="right" w:leader="dot" w:pos="8306"/>
            </w:tabs>
          </w:pPr>
          <w:r>
            <w:fldChar w:fldCharType="begin"/>
          </w:r>
          <w:r>
            <w:instrText xml:space="preserve"> HYPERLINK \l _Toc31227 </w:instrText>
          </w:r>
          <w:r>
            <w:fldChar w:fldCharType="separate"/>
          </w:r>
          <w:r>
            <w:rPr>
              <w:rFonts w:hint="eastAsia"/>
            </w:rPr>
            <w:t>6.14.3税务师事务所行政登记终止</w:t>
          </w:r>
          <w:r>
            <w:tab/>
          </w:r>
          <w:r>
            <w:fldChar w:fldCharType="begin"/>
          </w:r>
          <w:r>
            <w:instrText xml:space="preserve"> PAGEREF _Toc31227 </w:instrText>
          </w:r>
          <w:r>
            <w:fldChar w:fldCharType="separate"/>
          </w:r>
          <w:r>
            <w:t>295</w:t>
          </w:r>
          <w:r>
            <w:fldChar w:fldCharType="end"/>
          </w:r>
          <w:r>
            <w:fldChar w:fldCharType="end"/>
          </w:r>
        </w:p>
        <w:p>
          <w:pPr>
            <w:pStyle w:val="9"/>
            <w:tabs>
              <w:tab w:val="right" w:leader="dot" w:pos="8306"/>
            </w:tabs>
          </w:pPr>
          <w:r>
            <w:fldChar w:fldCharType="begin"/>
          </w:r>
          <w:r>
            <w:instrText xml:space="preserve"> HYPERLINK \l _Toc18392 </w:instrText>
          </w:r>
          <w:r>
            <w:fldChar w:fldCharType="separate"/>
          </w:r>
          <w:r>
            <w:rPr>
              <w:rFonts w:hint="eastAsia"/>
            </w:rPr>
            <w:t>6.14.4税务师事务所信息查询</w:t>
          </w:r>
          <w:r>
            <w:tab/>
          </w:r>
          <w:r>
            <w:fldChar w:fldCharType="begin"/>
          </w:r>
          <w:r>
            <w:instrText xml:space="preserve"> PAGEREF _Toc18392 </w:instrText>
          </w:r>
          <w:r>
            <w:fldChar w:fldCharType="separate"/>
          </w:r>
          <w:r>
            <w:t>296</w:t>
          </w:r>
          <w:r>
            <w:fldChar w:fldCharType="end"/>
          </w:r>
          <w:r>
            <w:fldChar w:fldCharType="end"/>
          </w:r>
        </w:p>
        <w:p>
          <w:pPr>
            <w:pStyle w:val="9"/>
            <w:tabs>
              <w:tab w:val="right" w:leader="dot" w:pos="8306"/>
            </w:tabs>
          </w:pPr>
          <w:r>
            <w:fldChar w:fldCharType="begin"/>
          </w:r>
          <w:r>
            <w:instrText xml:space="preserve"> HYPERLINK \l _Toc11177 </w:instrText>
          </w:r>
          <w:r>
            <w:fldChar w:fldCharType="separate"/>
          </w:r>
          <w:r>
            <w:rPr>
              <w:rFonts w:hint="eastAsia"/>
            </w:rPr>
            <w:t>6.14.5税务师事务所公示</w:t>
          </w:r>
          <w:r>
            <w:tab/>
          </w:r>
          <w:r>
            <w:fldChar w:fldCharType="begin"/>
          </w:r>
          <w:r>
            <w:instrText xml:space="preserve"> PAGEREF _Toc11177 </w:instrText>
          </w:r>
          <w:r>
            <w:fldChar w:fldCharType="separate"/>
          </w:r>
          <w:r>
            <w:t>297</w:t>
          </w:r>
          <w:r>
            <w:fldChar w:fldCharType="end"/>
          </w:r>
          <w:r>
            <w:fldChar w:fldCharType="end"/>
          </w:r>
        </w:p>
        <w:p>
          <w:pPr>
            <w:pStyle w:val="9"/>
            <w:tabs>
              <w:tab w:val="right" w:leader="dot" w:pos="8306"/>
            </w:tabs>
          </w:pPr>
          <w:r>
            <w:fldChar w:fldCharType="begin"/>
          </w:r>
          <w:r>
            <w:instrText xml:space="preserve"> HYPERLINK \l _Toc27695 </w:instrText>
          </w:r>
          <w:r>
            <w:fldChar w:fldCharType="separate"/>
          </w:r>
          <w:r>
            <w:rPr>
              <w:rFonts w:hint="eastAsia"/>
            </w:rPr>
            <w:t>6.14.6税务师事务所证件补打</w:t>
          </w:r>
          <w:r>
            <w:tab/>
          </w:r>
          <w:r>
            <w:fldChar w:fldCharType="begin"/>
          </w:r>
          <w:r>
            <w:instrText xml:space="preserve"> PAGEREF _Toc27695 </w:instrText>
          </w:r>
          <w:r>
            <w:fldChar w:fldCharType="separate"/>
          </w:r>
          <w:r>
            <w:t>298</w:t>
          </w:r>
          <w:r>
            <w:fldChar w:fldCharType="end"/>
          </w:r>
          <w:r>
            <w:fldChar w:fldCharType="end"/>
          </w:r>
        </w:p>
        <w:p>
          <w:pPr>
            <w:pStyle w:val="9"/>
            <w:tabs>
              <w:tab w:val="right" w:leader="dot" w:pos="8306"/>
            </w:tabs>
          </w:pPr>
          <w:r>
            <w:fldChar w:fldCharType="begin"/>
          </w:r>
          <w:r>
            <w:instrText xml:space="preserve"> HYPERLINK \l _Toc10781 </w:instrText>
          </w:r>
          <w:r>
            <w:fldChar w:fldCharType="separate"/>
          </w:r>
          <w:r>
            <w:rPr>
              <w:rFonts w:hint="eastAsia"/>
            </w:rPr>
            <w:t>6.14.7宣告税务师事务所行政登记失效</w:t>
          </w:r>
          <w:r>
            <w:tab/>
          </w:r>
          <w:r>
            <w:fldChar w:fldCharType="begin"/>
          </w:r>
          <w:r>
            <w:instrText xml:space="preserve"> PAGEREF _Toc10781 </w:instrText>
          </w:r>
          <w:r>
            <w:fldChar w:fldCharType="separate"/>
          </w:r>
          <w:r>
            <w:t>299</w:t>
          </w:r>
          <w:r>
            <w:fldChar w:fldCharType="end"/>
          </w:r>
          <w:r>
            <w:fldChar w:fldCharType="end"/>
          </w:r>
        </w:p>
        <w:p>
          <w:pPr>
            <w:pStyle w:val="14"/>
            <w:tabs>
              <w:tab w:val="right" w:leader="dot" w:pos="8306"/>
            </w:tabs>
          </w:pPr>
          <w:r>
            <w:fldChar w:fldCharType="begin"/>
          </w:r>
          <w:r>
            <w:instrText xml:space="preserve"> HYPERLINK \l _Toc26495 </w:instrText>
          </w:r>
          <w:r>
            <w:fldChar w:fldCharType="separate"/>
          </w:r>
          <w:r>
            <w:rPr>
              <w:rFonts w:hint="eastAsia"/>
            </w:rPr>
            <w:t>7查询中心</w:t>
          </w:r>
          <w:r>
            <w:tab/>
          </w:r>
          <w:r>
            <w:fldChar w:fldCharType="begin"/>
          </w:r>
          <w:r>
            <w:instrText xml:space="preserve"> PAGEREF _Toc26495 </w:instrText>
          </w:r>
          <w:r>
            <w:fldChar w:fldCharType="separate"/>
          </w:r>
          <w:r>
            <w:t>300</w:t>
          </w:r>
          <w:r>
            <w:fldChar w:fldCharType="end"/>
          </w:r>
          <w:r>
            <w:fldChar w:fldCharType="end"/>
          </w:r>
        </w:p>
        <w:p>
          <w:pPr>
            <w:pStyle w:val="17"/>
            <w:tabs>
              <w:tab w:val="right" w:leader="dot" w:pos="8306"/>
            </w:tabs>
          </w:pPr>
          <w:r>
            <w:fldChar w:fldCharType="begin"/>
          </w:r>
          <w:r>
            <w:instrText xml:space="preserve"> HYPERLINK \l _Toc10439 </w:instrText>
          </w:r>
          <w:r>
            <w:fldChar w:fldCharType="separate"/>
          </w:r>
          <w:r>
            <w:rPr>
              <w:rFonts w:hint="eastAsia"/>
            </w:rPr>
            <w:t>7.1办税进度及结果信息查询</w:t>
          </w:r>
          <w:r>
            <w:tab/>
          </w:r>
          <w:r>
            <w:fldChar w:fldCharType="begin"/>
          </w:r>
          <w:r>
            <w:instrText xml:space="preserve"> PAGEREF _Toc10439 </w:instrText>
          </w:r>
          <w:r>
            <w:fldChar w:fldCharType="separate"/>
          </w:r>
          <w:r>
            <w:t>300</w:t>
          </w:r>
          <w:r>
            <w:fldChar w:fldCharType="end"/>
          </w:r>
          <w:r>
            <w:fldChar w:fldCharType="end"/>
          </w:r>
        </w:p>
        <w:p>
          <w:pPr>
            <w:pStyle w:val="17"/>
            <w:tabs>
              <w:tab w:val="right" w:leader="dot" w:pos="8306"/>
            </w:tabs>
          </w:pPr>
          <w:r>
            <w:fldChar w:fldCharType="begin"/>
          </w:r>
          <w:r>
            <w:instrText xml:space="preserve"> HYPERLINK \l _Toc29812 </w:instrText>
          </w:r>
          <w:r>
            <w:fldChar w:fldCharType="separate"/>
          </w:r>
          <w:r>
            <w:rPr>
              <w:rFonts w:hint="eastAsia"/>
            </w:rPr>
            <w:t>7.2发票信息查询</w:t>
          </w:r>
          <w:r>
            <w:tab/>
          </w:r>
          <w:r>
            <w:fldChar w:fldCharType="begin"/>
          </w:r>
          <w:r>
            <w:instrText xml:space="preserve"> PAGEREF _Toc29812 </w:instrText>
          </w:r>
          <w:r>
            <w:fldChar w:fldCharType="separate"/>
          </w:r>
          <w:r>
            <w:t>301</w:t>
          </w:r>
          <w:r>
            <w:fldChar w:fldCharType="end"/>
          </w:r>
          <w:r>
            <w:fldChar w:fldCharType="end"/>
          </w:r>
        </w:p>
        <w:p>
          <w:pPr>
            <w:pStyle w:val="17"/>
            <w:tabs>
              <w:tab w:val="right" w:leader="dot" w:pos="8306"/>
            </w:tabs>
          </w:pPr>
          <w:r>
            <w:fldChar w:fldCharType="begin"/>
          </w:r>
          <w:r>
            <w:instrText xml:space="preserve"> HYPERLINK \l _Toc4589 </w:instrText>
          </w:r>
          <w:r>
            <w:fldChar w:fldCharType="separate"/>
          </w:r>
          <w:r>
            <w:rPr>
              <w:rFonts w:hint="eastAsia"/>
            </w:rPr>
            <w:t>7.3申报信息查询</w:t>
          </w:r>
          <w:r>
            <w:tab/>
          </w:r>
          <w:r>
            <w:fldChar w:fldCharType="begin"/>
          </w:r>
          <w:r>
            <w:instrText xml:space="preserve"> PAGEREF _Toc4589 </w:instrText>
          </w:r>
          <w:r>
            <w:fldChar w:fldCharType="separate"/>
          </w:r>
          <w:r>
            <w:t>303</w:t>
          </w:r>
          <w:r>
            <w:fldChar w:fldCharType="end"/>
          </w:r>
          <w:r>
            <w:fldChar w:fldCharType="end"/>
          </w:r>
        </w:p>
        <w:p>
          <w:pPr>
            <w:pStyle w:val="17"/>
            <w:tabs>
              <w:tab w:val="right" w:leader="dot" w:pos="8306"/>
            </w:tabs>
          </w:pPr>
          <w:r>
            <w:fldChar w:fldCharType="begin"/>
          </w:r>
          <w:r>
            <w:instrText xml:space="preserve"> HYPERLINK \l _Toc19813 </w:instrText>
          </w:r>
          <w:r>
            <w:fldChar w:fldCharType="separate"/>
          </w:r>
          <w:r>
            <w:rPr>
              <w:rFonts w:hint="eastAsia"/>
            </w:rPr>
            <w:t>7.4缴款信息查询</w:t>
          </w:r>
          <w:r>
            <w:tab/>
          </w:r>
          <w:r>
            <w:fldChar w:fldCharType="begin"/>
          </w:r>
          <w:r>
            <w:instrText xml:space="preserve"> PAGEREF _Toc19813 </w:instrText>
          </w:r>
          <w:r>
            <w:fldChar w:fldCharType="separate"/>
          </w:r>
          <w:r>
            <w:t>305</w:t>
          </w:r>
          <w:r>
            <w:fldChar w:fldCharType="end"/>
          </w:r>
          <w:r>
            <w:fldChar w:fldCharType="end"/>
          </w:r>
        </w:p>
        <w:p>
          <w:pPr>
            <w:pStyle w:val="17"/>
            <w:tabs>
              <w:tab w:val="right" w:leader="dot" w:pos="8306"/>
            </w:tabs>
          </w:pPr>
          <w:r>
            <w:fldChar w:fldCharType="begin"/>
          </w:r>
          <w:r>
            <w:instrText xml:space="preserve"> HYPERLINK \l _Toc390 </w:instrText>
          </w:r>
          <w:r>
            <w:fldChar w:fldCharType="separate"/>
          </w:r>
          <w:r>
            <w:rPr>
              <w:rFonts w:hint="eastAsia"/>
            </w:rPr>
            <w:t>7.5欠税信息查询</w:t>
          </w:r>
          <w:r>
            <w:tab/>
          </w:r>
          <w:r>
            <w:fldChar w:fldCharType="begin"/>
          </w:r>
          <w:r>
            <w:instrText xml:space="preserve"> PAGEREF _Toc390 </w:instrText>
          </w:r>
          <w:r>
            <w:fldChar w:fldCharType="separate"/>
          </w:r>
          <w:r>
            <w:t>306</w:t>
          </w:r>
          <w:r>
            <w:fldChar w:fldCharType="end"/>
          </w:r>
          <w:r>
            <w:fldChar w:fldCharType="end"/>
          </w:r>
        </w:p>
        <w:p>
          <w:pPr>
            <w:pStyle w:val="17"/>
            <w:tabs>
              <w:tab w:val="right" w:leader="dot" w:pos="8306"/>
            </w:tabs>
          </w:pPr>
          <w:r>
            <w:fldChar w:fldCharType="begin"/>
          </w:r>
          <w:r>
            <w:instrText xml:space="preserve"> HYPERLINK \l _Toc2811 </w:instrText>
          </w:r>
          <w:r>
            <w:fldChar w:fldCharType="separate"/>
          </w:r>
          <w:r>
            <w:rPr>
              <w:rFonts w:hint="eastAsia"/>
            </w:rPr>
            <w:t>7.6优惠信息查询</w:t>
          </w:r>
          <w:r>
            <w:tab/>
          </w:r>
          <w:r>
            <w:fldChar w:fldCharType="begin"/>
          </w:r>
          <w:r>
            <w:instrText xml:space="preserve"> PAGEREF _Toc2811 </w:instrText>
          </w:r>
          <w:r>
            <w:fldChar w:fldCharType="separate"/>
          </w:r>
          <w:r>
            <w:t>308</w:t>
          </w:r>
          <w:r>
            <w:fldChar w:fldCharType="end"/>
          </w:r>
          <w:r>
            <w:fldChar w:fldCharType="end"/>
          </w:r>
        </w:p>
        <w:p>
          <w:pPr>
            <w:pStyle w:val="17"/>
            <w:tabs>
              <w:tab w:val="right" w:leader="dot" w:pos="8306"/>
            </w:tabs>
          </w:pPr>
          <w:r>
            <w:fldChar w:fldCharType="begin"/>
          </w:r>
          <w:r>
            <w:instrText xml:space="preserve"> HYPERLINK \l _Toc12481 </w:instrText>
          </w:r>
          <w:r>
            <w:fldChar w:fldCharType="separate"/>
          </w:r>
          <w:r>
            <w:rPr>
              <w:rFonts w:hint="eastAsia"/>
            </w:rPr>
            <w:t>7.7个体工商户核定定额信息查询</w:t>
          </w:r>
          <w:r>
            <w:tab/>
          </w:r>
          <w:r>
            <w:fldChar w:fldCharType="begin"/>
          </w:r>
          <w:r>
            <w:instrText xml:space="preserve"> PAGEREF _Toc12481 </w:instrText>
          </w:r>
          <w:r>
            <w:fldChar w:fldCharType="separate"/>
          </w:r>
          <w:r>
            <w:t>309</w:t>
          </w:r>
          <w:r>
            <w:fldChar w:fldCharType="end"/>
          </w:r>
          <w:r>
            <w:fldChar w:fldCharType="end"/>
          </w:r>
        </w:p>
        <w:p>
          <w:pPr>
            <w:pStyle w:val="17"/>
            <w:tabs>
              <w:tab w:val="right" w:leader="dot" w:pos="8306"/>
            </w:tabs>
          </w:pPr>
          <w:r>
            <w:fldChar w:fldCharType="begin"/>
          </w:r>
          <w:r>
            <w:instrText xml:space="preserve"> HYPERLINK \l _Toc7666 </w:instrText>
          </w:r>
          <w:r>
            <w:fldChar w:fldCharType="separate"/>
          </w:r>
          <w:r>
            <w:rPr>
              <w:rFonts w:hint="eastAsia"/>
            </w:rPr>
            <w:t>7.8证明信息查询</w:t>
          </w:r>
          <w:r>
            <w:tab/>
          </w:r>
          <w:r>
            <w:fldChar w:fldCharType="begin"/>
          </w:r>
          <w:r>
            <w:instrText xml:space="preserve"> PAGEREF _Toc7666 </w:instrText>
          </w:r>
          <w:r>
            <w:fldChar w:fldCharType="separate"/>
          </w:r>
          <w:r>
            <w:t>311</w:t>
          </w:r>
          <w:r>
            <w:fldChar w:fldCharType="end"/>
          </w:r>
          <w:r>
            <w:fldChar w:fldCharType="end"/>
          </w:r>
        </w:p>
        <w:p>
          <w:pPr>
            <w:pStyle w:val="17"/>
            <w:tabs>
              <w:tab w:val="right" w:leader="dot" w:pos="8306"/>
            </w:tabs>
          </w:pPr>
          <w:r>
            <w:fldChar w:fldCharType="begin"/>
          </w:r>
          <w:r>
            <w:instrText xml:space="preserve"> HYPERLINK \l _Toc3079 </w:instrText>
          </w:r>
          <w:r>
            <w:fldChar w:fldCharType="separate"/>
          </w:r>
          <w:r>
            <w:rPr>
              <w:rFonts w:hint="eastAsia"/>
            </w:rPr>
            <w:t>7.9涉税中介机构信息查询</w:t>
          </w:r>
          <w:r>
            <w:tab/>
          </w:r>
          <w:r>
            <w:fldChar w:fldCharType="begin"/>
          </w:r>
          <w:r>
            <w:instrText xml:space="preserve"> PAGEREF _Toc3079 </w:instrText>
          </w:r>
          <w:r>
            <w:fldChar w:fldCharType="separate"/>
          </w:r>
          <w:r>
            <w:t>312</w:t>
          </w:r>
          <w:r>
            <w:fldChar w:fldCharType="end"/>
          </w:r>
          <w:r>
            <w:fldChar w:fldCharType="end"/>
          </w:r>
        </w:p>
        <w:p>
          <w:pPr>
            <w:pStyle w:val="17"/>
            <w:tabs>
              <w:tab w:val="right" w:leader="dot" w:pos="8306"/>
            </w:tabs>
          </w:pPr>
          <w:r>
            <w:fldChar w:fldCharType="begin"/>
          </w:r>
          <w:r>
            <w:instrText xml:space="preserve"> HYPERLINK \l _Toc27967 </w:instrText>
          </w:r>
          <w:r>
            <w:fldChar w:fldCharType="separate"/>
          </w:r>
          <w:r>
            <w:rPr>
              <w:rFonts w:hint="eastAsia"/>
            </w:rPr>
            <w:t>7.10纳税信用状态信息查询</w:t>
          </w:r>
          <w:r>
            <w:tab/>
          </w:r>
          <w:r>
            <w:fldChar w:fldCharType="begin"/>
          </w:r>
          <w:r>
            <w:instrText xml:space="preserve"> PAGEREF _Toc27967 </w:instrText>
          </w:r>
          <w:r>
            <w:fldChar w:fldCharType="separate"/>
          </w:r>
          <w:r>
            <w:t>314</w:t>
          </w:r>
          <w:r>
            <w:fldChar w:fldCharType="end"/>
          </w:r>
          <w:r>
            <w:fldChar w:fldCharType="end"/>
          </w:r>
        </w:p>
        <w:p>
          <w:pPr>
            <w:pStyle w:val="17"/>
            <w:tabs>
              <w:tab w:val="right" w:leader="dot" w:pos="8306"/>
            </w:tabs>
          </w:pPr>
          <w:r>
            <w:fldChar w:fldCharType="begin"/>
          </w:r>
          <w:r>
            <w:instrText xml:space="preserve"> HYPERLINK \l _Toc8672 </w:instrText>
          </w:r>
          <w:r>
            <w:fldChar w:fldCharType="separate"/>
          </w:r>
          <w:r>
            <w:rPr>
              <w:rFonts w:hint="eastAsia"/>
            </w:rPr>
            <w:t>7.11违法违章信息查询</w:t>
          </w:r>
          <w:r>
            <w:tab/>
          </w:r>
          <w:r>
            <w:fldChar w:fldCharType="begin"/>
          </w:r>
          <w:r>
            <w:instrText xml:space="preserve"> PAGEREF _Toc8672 </w:instrText>
          </w:r>
          <w:r>
            <w:fldChar w:fldCharType="separate"/>
          </w:r>
          <w:r>
            <w:t>316</w:t>
          </w:r>
          <w:r>
            <w:fldChar w:fldCharType="end"/>
          </w:r>
          <w:r>
            <w:fldChar w:fldCharType="end"/>
          </w:r>
        </w:p>
        <w:p>
          <w:pPr>
            <w:pStyle w:val="17"/>
            <w:tabs>
              <w:tab w:val="right" w:leader="dot" w:pos="8306"/>
            </w:tabs>
          </w:pPr>
          <w:r>
            <w:fldChar w:fldCharType="begin"/>
          </w:r>
          <w:r>
            <w:instrText xml:space="preserve"> HYPERLINK \l _Toc11020 </w:instrText>
          </w:r>
          <w:r>
            <w:fldChar w:fldCharType="separate"/>
          </w:r>
          <w:r>
            <w:rPr>
              <w:rFonts w:hint="eastAsia"/>
            </w:rPr>
            <w:t>7.12历史办税操作查询</w:t>
          </w:r>
          <w:r>
            <w:tab/>
          </w:r>
          <w:r>
            <w:fldChar w:fldCharType="begin"/>
          </w:r>
          <w:r>
            <w:instrText xml:space="preserve"> PAGEREF _Toc11020 </w:instrText>
          </w:r>
          <w:r>
            <w:fldChar w:fldCharType="separate"/>
          </w:r>
          <w:r>
            <w:t>318</w:t>
          </w:r>
          <w:r>
            <w:fldChar w:fldCharType="end"/>
          </w:r>
          <w:r>
            <w:fldChar w:fldCharType="end"/>
          </w:r>
        </w:p>
        <w:p>
          <w:pPr>
            <w:pStyle w:val="14"/>
            <w:tabs>
              <w:tab w:val="right" w:leader="dot" w:pos="8306"/>
            </w:tabs>
          </w:pPr>
          <w:r>
            <w:fldChar w:fldCharType="begin"/>
          </w:r>
          <w:r>
            <w:instrText xml:space="preserve"> HYPERLINK \l _Toc19087 </w:instrText>
          </w:r>
          <w:r>
            <w:fldChar w:fldCharType="separate"/>
          </w:r>
          <w:r>
            <w:rPr>
              <w:rFonts w:hint="eastAsia"/>
            </w:rPr>
            <w:t>8互动中心</w:t>
          </w:r>
          <w:r>
            <w:tab/>
          </w:r>
          <w:r>
            <w:fldChar w:fldCharType="begin"/>
          </w:r>
          <w:r>
            <w:instrText xml:space="preserve"> PAGEREF _Toc19087 </w:instrText>
          </w:r>
          <w:r>
            <w:fldChar w:fldCharType="separate"/>
          </w:r>
          <w:r>
            <w:t>320</w:t>
          </w:r>
          <w:r>
            <w:fldChar w:fldCharType="end"/>
          </w:r>
          <w:r>
            <w:fldChar w:fldCharType="end"/>
          </w:r>
        </w:p>
        <w:p>
          <w:pPr>
            <w:pStyle w:val="17"/>
            <w:tabs>
              <w:tab w:val="right" w:leader="dot" w:pos="8306"/>
            </w:tabs>
          </w:pPr>
          <w:r>
            <w:fldChar w:fldCharType="begin"/>
          </w:r>
          <w:r>
            <w:instrText xml:space="preserve"> HYPERLINK \l _Toc27239 </w:instrText>
          </w:r>
          <w:r>
            <w:fldChar w:fldCharType="separate"/>
          </w:r>
          <w:r>
            <w:rPr>
              <w:rFonts w:hint="eastAsia"/>
            </w:rPr>
            <w:t>8.1预约办税</w:t>
          </w:r>
          <w:r>
            <w:tab/>
          </w:r>
          <w:r>
            <w:fldChar w:fldCharType="begin"/>
          </w:r>
          <w:r>
            <w:instrText xml:space="preserve"> PAGEREF _Toc27239 </w:instrText>
          </w:r>
          <w:r>
            <w:fldChar w:fldCharType="separate"/>
          </w:r>
          <w:r>
            <w:t>320</w:t>
          </w:r>
          <w:r>
            <w:fldChar w:fldCharType="end"/>
          </w:r>
          <w:r>
            <w:fldChar w:fldCharType="end"/>
          </w:r>
        </w:p>
        <w:p>
          <w:pPr>
            <w:pStyle w:val="17"/>
            <w:tabs>
              <w:tab w:val="right" w:leader="dot" w:pos="8306"/>
            </w:tabs>
          </w:pPr>
          <w:r>
            <w:fldChar w:fldCharType="begin"/>
          </w:r>
          <w:r>
            <w:instrText xml:space="preserve"> HYPERLINK \l _Toc16749 </w:instrText>
          </w:r>
          <w:r>
            <w:fldChar w:fldCharType="separate"/>
          </w:r>
          <w:r>
            <w:rPr>
              <w:rFonts w:hint="eastAsia"/>
            </w:rPr>
            <w:t>8.2在线交互</w:t>
          </w:r>
          <w:r>
            <w:tab/>
          </w:r>
          <w:r>
            <w:fldChar w:fldCharType="begin"/>
          </w:r>
          <w:r>
            <w:instrText xml:space="preserve"> PAGEREF _Toc16749 </w:instrText>
          </w:r>
          <w:r>
            <w:fldChar w:fldCharType="separate"/>
          </w:r>
          <w:r>
            <w:t>325</w:t>
          </w:r>
          <w:r>
            <w:fldChar w:fldCharType="end"/>
          </w:r>
          <w:r>
            <w:fldChar w:fldCharType="end"/>
          </w:r>
        </w:p>
        <w:p>
          <w:pPr>
            <w:pStyle w:val="14"/>
            <w:tabs>
              <w:tab w:val="right" w:leader="dot" w:pos="8306"/>
            </w:tabs>
          </w:pPr>
          <w:r>
            <w:fldChar w:fldCharType="begin"/>
          </w:r>
          <w:r>
            <w:instrText xml:space="preserve"> HYPERLINK \l _Toc17312 </w:instrText>
          </w:r>
          <w:r>
            <w:fldChar w:fldCharType="separate"/>
          </w:r>
          <w:r>
            <w:rPr>
              <w:rFonts w:hint="eastAsia"/>
            </w:rPr>
            <w:t>9公众服务</w:t>
          </w:r>
          <w:r>
            <w:tab/>
          </w:r>
          <w:r>
            <w:fldChar w:fldCharType="begin"/>
          </w:r>
          <w:r>
            <w:instrText xml:space="preserve"> PAGEREF _Toc17312 </w:instrText>
          </w:r>
          <w:r>
            <w:fldChar w:fldCharType="separate"/>
          </w:r>
          <w:r>
            <w:t>328</w:t>
          </w:r>
          <w:r>
            <w:fldChar w:fldCharType="end"/>
          </w:r>
          <w:r>
            <w:fldChar w:fldCharType="end"/>
          </w:r>
        </w:p>
        <w:p>
          <w:pPr>
            <w:pStyle w:val="17"/>
            <w:tabs>
              <w:tab w:val="right" w:leader="dot" w:pos="8306"/>
            </w:tabs>
          </w:pPr>
          <w:r>
            <w:fldChar w:fldCharType="begin"/>
          </w:r>
          <w:r>
            <w:instrText xml:space="preserve"> HYPERLINK \l _Toc26211 </w:instrText>
          </w:r>
          <w:r>
            <w:fldChar w:fldCharType="separate"/>
          </w:r>
          <w:r>
            <w:rPr>
              <w:rFonts w:hint="eastAsia"/>
            </w:rPr>
            <w:t>9.1通知公告</w:t>
          </w:r>
          <w:r>
            <w:tab/>
          </w:r>
          <w:r>
            <w:fldChar w:fldCharType="begin"/>
          </w:r>
          <w:r>
            <w:instrText xml:space="preserve"> PAGEREF _Toc26211 </w:instrText>
          </w:r>
          <w:r>
            <w:fldChar w:fldCharType="separate"/>
          </w:r>
          <w:r>
            <w:t>328</w:t>
          </w:r>
          <w:r>
            <w:fldChar w:fldCharType="end"/>
          </w:r>
          <w:r>
            <w:fldChar w:fldCharType="end"/>
          </w:r>
        </w:p>
        <w:p>
          <w:pPr>
            <w:pStyle w:val="9"/>
            <w:tabs>
              <w:tab w:val="right" w:leader="dot" w:pos="8306"/>
            </w:tabs>
          </w:pPr>
          <w:r>
            <w:fldChar w:fldCharType="begin"/>
          </w:r>
          <w:r>
            <w:instrText xml:space="preserve"> HYPERLINK \l _Toc1137 </w:instrText>
          </w:r>
          <w:r>
            <w:fldChar w:fldCharType="separate"/>
          </w:r>
          <w:r>
            <w:rPr>
              <w:rFonts w:hint="eastAsia"/>
            </w:rPr>
            <w:t>9.1.1政策法规通知公告</w:t>
          </w:r>
          <w:r>
            <w:tab/>
          </w:r>
          <w:r>
            <w:fldChar w:fldCharType="begin"/>
          </w:r>
          <w:r>
            <w:instrText xml:space="preserve"> PAGEREF _Toc1137 </w:instrText>
          </w:r>
          <w:r>
            <w:fldChar w:fldCharType="separate"/>
          </w:r>
          <w:r>
            <w:t>328</w:t>
          </w:r>
          <w:r>
            <w:fldChar w:fldCharType="end"/>
          </w:r>
          <w:r>
            <w:fldChar w:fldCharType="end"/>
          </w:r>
        </w:p>
        <w:p>
          <w:pPr>
            <w:pStyle w:val="9"/>
            <w:tabs>
              <w:tab w:val="right" w:leader="dot" w:pos="8306"/>
            </w:tabs>
          </w:pPr>
          <w:r>
            <w:fldChar w:fldCharType="begin"/>
          </w:r>
          <w:r>
            <w:instrText xml:space="preserve"> HYPERLINK \l _Toc20469 </w:instrText>
          </w:r>
          <w:r>
            <w:fldChar w:fldCharType="separate"/>
          </w:r>
          <w:r>
            <w:rPr>
              <w:rFonts w:hint="eastAsia"/>
            </w:rPr>
            <w:t>9.1.2.重大税收违法案件公告</w:t>
          </w:r>
          <w:r>
            <w:tab/>
          </w:r>
          <w:r>
            <w:fldChar w:fldCharType="begin"/>
          </w:r>
          <w:r>
            <w:instrText xml:space="preserve"> PAGEREF _Toc20469 </w:instrText>
          </w:r>
          <w:r>
            <w:fldChar w:fldCharType="separate"/>
          </w:r>
          <w:r>
            <w:t>329</w:t>
          </w:r>
          <w:r>
            <w:fldChar w:fldCharType="end"/>
          </w:r>
          <w:r>
            <w:fldChar w:fldCharType="end"/>
          </w:r>
        </w:p>
        <w:p>
          <w:pPr>
            <w:pStyle w:val="9"/>
            <w:tabs>
              <w:tab w:val="right" w:leader="dot" w:pos="8306"/>
            </w:tabs>
          </w:pPr>
          <w:r>
            <w:fldChar w:fldCharType="begin"/>
          </w:r>
          <w:r>
            <w:instrText xml:space="preserve"> HYPERLINK \l _Toc4691 </w:instrText>
          </w:r>
          <w:r>
            <w:fldChar w:fldCharType="separate"/>
          </w:r>
          <w:r>
            <w:rPr>
              <w:rFonts w:hint="eastAsia"/>
            </w:rPr>
            <w:t>9.1.3.信用等级A级纳税人公告</w:t>
          </w:r>
          <w:r>
            <w:tab/>
          </w:r>
          <w:r>
            <w:fldChar w:fldCharType="begin"/>
          </w:r>
          <w:r>
            <w:instrText xml:space="preserve"> PAGEREF _Toc4691 </w:instrText>
          </w:r>
          <w:r>
            <w:fldChar w:fldCharType="separate"/>
          </w:r>
          <w:r>
            <w:t>330</w:t>
          </w:r>
          <w:r>
            <w:fldChar w:fldCharType="end"/>
          </w:r>
          <w:r>
            <w:fldChar w:fldCharType="end"/>
          </w:r>
        </w:p>
        <w:p>
          <w:pPr>
            <w:pStyle w:val="9"/>
            <w:tabs>
              <w:tab w:val="right" w:leader="dot" w:pos="8306"/>
            </w:tabs>
          </w:pPr>
          <w:r>
            <w:fldChar w:fldCharType="begin"/>
          </w:r>
          <w:r>
            <w:instrText xml:space="preserve"> HYPERLINK \l _Toc23210 </w:instrText>
          </w:r>
          <w:r>
            <w:fldChar w:fldCharType="separate"/>
          </w:r>
          <w:r>
            <w:rPr>
              <w:rFonts w:hint="eastAsia"/>
            </w:rPr>
            <w:t>9.1.4.欠税公告</w:t>
          </w:r>
          <w:r>
            <w:tab/>
          </w:r>
          <w:r>
            <w:fldChar w:fldCharType="begin"/>
          </w:r>
          <w:r>
            <w:instrText xml:space="preserve"> PAGEREF _Toc23210 </w:instrText>
          </w:r>
          <w:r>
            <w:fldChar w:fldCharType="separate"/>
          </w:r>
          <w:r>
            <w:t>331</w:t>
          </w:r>
          <w:r>
            <w:fldChar w:fldCharType="end"/>
          </w:r>
          <w:r>
            <w:fldChar w:fldCharType="end"/>
          </w:r>
        </w:p>
        <w:p>
          <w:pPr>
            <w:pStyle w:val="17"/>
            <w:tabs>
              <w:tab w:val="right" w:leader="dot" w:pos="8306"/>
            </w:tabs>
          </w:pPr>
          <w:r>
            <w:fldChar w:fldCharType="begin"/>
          </w:r>
          <w:r>
            <w:instrText xml:space="preserve"> HYPERLINK \l _Toc6334 </w:instrText>
          </w:r>
          <w:r>
            <w:fldChar w:fldCharType="separate"/>
          </w:r>
          <w:r>
            <w:rPr>
              <w:rFonts w:hint="eastAsia"/>
            </w:rPr>
            <w:t>9.2.咨询辅导</w:t>
          </w:r>
          <w:r>
            <w:tab/>
          </w:r>
          <w:r>
            <w:fldChar w:fldCharType="begin"/>
          </w:r>
          <w:r>
            <w:instrText xml:space="preserve"> PAGEREF _Toc6334 </w:instrText>
          </w:r>
          <w:r>
            <w:fldChar w:fldCharType="separate"/>
          </w:r>
          <w:r>
            <w:t>333</w:t>
          </w:r>
          <w:r>
            <w:fldChar w:fldCharType="end"/>
          </w:r>
          <w:r>
            <w:fldChar w:fldCharType="end"/>
          </w:r>
        </w:p>
        <w:p>
          <w:pPr>
            <w:pStyle w:val="9"/>
            <w:tabs>
              <w:tab w:val="right" w:leader="dot" w:pos="8306"/>
            </w:tabs>
          </w:pPr>
          <w:r>
            <w:fldChar w:fldCharType="begin"/>
          </w:r>
          <w:r>
            <w:instrText xml:space="preserve"> HYPERLINK \l _Toc2281 </w:instrText>
          </w:r>
          <w:r>
            <w:fldChar w:fldCharType="separate"/>
          </w:r>
          <w:r>
            <w:rPr>
              <w:rFonts w:hint="eastAsia"/>
            </w:rPr>
            <w:t>9.2.1纳税人学堂</w:t>
          </w:r>
          <w:r>
            <w:tab/>
          </w:r>
          <w:r>
            <w:fldChar w:fldCharType="begin"/>
          </w:r>
          <w:r>
            <w:instrText xml:space="preserve"> PAGEREF _Toc2281 </w:instrText>
          </w:r>
          <w:r>
            <w:fldChar w:fldCharType="separate"/>
          </w:r>
          <w:r>
            <w:t>333</w:t>
          </w:r>
          <w:r>
            <w:fldChar w:fldCharType="end"/>
          </w:r>
          <w:r>
            <w:fldChar w:fldCharType="end"/>
          </w:r>
        </w:p>
        <w:p>
          <w:pPr>
            <w:pStyle w:val="9"/>
            <w:tabs>
              <w:tab w:val="right" w:leader="dot" w:pos="8306"/>
            </w:tabs>
          </w:pPr>
          <w:r>
            <w:fldChar w:fldCharType="begin"/>
          </w:r>
          <w:r>
            <w:instrText xml:space="preserve"> HYPERLINK \l _Toc10785 </w:instrText>
          </w:r>
          <w:r>
            <w:fldChar w:fldCharType="separate"/>
          </w:r>
          <w:r>
            <w:rPr>
              <w:rFonts w:hint="eastAsia"/>
            </w:rPr>
            <w:t>9.2.2.税收政策及解读</w:t>
          </w:r>
          <w:r>
            <w:tab/>
          </w:r>
          <w:r>
            <w:fldChar w:fldCharType="begin"/>
          </w:r>
          <w:r>
            <w:instrText xml:space="preserve"> PAGEREF _Toc10785 </w:instrText>
          </w:r>
          <w:r>
            <w:fldChar w:fldCharType="separate"/>
          </w:r>
          <w:r>
            <w:t>336</w:t>
          </w:r>
          <w:r>
            <w:fldChar w:fldCharType="end"/>
          </w:r>
          <w:r>
            <w:fldChar w:fldCharType="end"/>
          </w:r>
        </w:p>
        <w:p>
          <w:pPr>
            <w:pStyle w:val="9"/>
            <w:tabs>
              <w:tab w:val="right" w:leader="dot" w:pos="8306"/>
            </w:tabs>
          </w:pPr>
          <w:r>
            <w:fldChar w:fldCharType="begin"/>
          </w:r>
          <w:r>
            <w:instrText xml:space="preserve"> HYPERLINK \l _Toc24188 </w:instrText>
          </w:r>
          <w:r>
            <w:fldChar w:fldCharType="separate"/>
          </w:r>
          <w:r>
            <w:rPr>
              <w:rFonts w:hint="eastAsia"/>
            </w:rPr>
            <w:t>9.2.3.操作规程</w:t>
          </w:r>
          <w:r>
            <w:tab/>
          </w:r>
          <w:r>
            <w:fldChar w:fldCharType="begin"/>
          </w:r>
          <w:r>
            <w:instrText xml:space="preserve"> PAGEREF _Toc24188 </w:instrText>
          </w:r>
          <w:r>
            <w:fldChar w:fldCharType="separate"/>
          </w:r>
          <w:r>
            <w:t>337</w:t>
          </w:r>
          <w:r>
            <w:fldChar w:fldCharType="end"/>
          </w:r>
          <w:r>
            <w:fldChar w:fldCharType="end"/>
          </w:r>
        </w:p>
        <w:p>
          <w:pPr>
            <w:pStyle w:val="9"/>
            <w:tabs>
              <w:tab w:val="right" w:leader="dot" w:pos="8306"/>
            </w:tabs>
          </w:pPr>
          <w:r>
            <w:fldChar w:fldCharType="begin"/>
          </w:r>
          <w:r>
            <w:instrText xml:space="preserve"> HYPERLINK \l _Toc29137 </w:instrText>
          </w:r>
          <w:r>
            <w:fldChar w:fldCharType="separate"/>
          </w:r>
          <w:r>
            <w:rPr>
              <w:rFonts w:hint="eastAsia"/>
            </w:rPr>
            <w:t>9.2.4重点专题</w:t>
          </w:r>
          <w:r>
            <w:tab/>
          </w:r>
          <w:r>
            <w:fldChar w:fldCharType="begin"/>
          </w:r>
          <w:r>
            <w:instrText xml:space="preserve"> PAGEREF _Toc29137 </w:instrText>
          </w:r>
          <w:r>
            <w:fldChar w:fldCharType="separate"/>
          </w:r>
          <w:r>
            <w:t>338</w:t>
          </w:r>
          <w:r>
            <w:fldChar w:fldCharType="end"/>
          </w:r>
          <w:r>
            <w:fldChar w:fldCharType="end"/>
          </w:r>
        </w:p>
        <w:p>
          <w:pPr>
            <w:pStyle w:val="17"/>
            <w:tabs>
              <w:tab w:val="right" w:leader="dot" w:pos="8306"/>
            </w:tabs>
          </w:pPr>
          <w:r>
            <w:fldChar w:fldCharType="begin"/>
          </w:r>
          <w:r>
            <w:instrText xml:space="preserve"> HYPERLINK \l _Toc32082 </w:instrText>
          </w:r>
          <w:r>
            <w:fldChar w:fldCharType="separate"/>
          </w:r>
          <w:r>
            <w:rPr>
              <w:rFonts w:hint="eastAsia"/>
            </w:rPr>
            <w:t>9.3公众查询</w:t>
          </w:r>
          <w:r>
            <w:tab/>
          </w:r>
          <w:r>
            <w:fldChar w:fldCharType="begin"/>
          </w:r>
          <w:r>
            <w:instrText xml:space="preserve"> PAGEREF _Toc32082 </w:instrText>
          </w:r>
          <w:r>
            <w:fldChar w:fldCharType="separate"/>
          </w:r>
          <w:r>
            <w:t>339</w:t>
          </w:r>
          <w:r>
            <w:fldChar w:fldCharType="end"/>
          </w:r>
          <w:r>
            <w:fldChar w:fldCharType="end"/>
          </w:r>
        </w:p>
        <w:p>
          <w:pPr>
            <w:pStyle w:val="9"/>
            <w:tabs>
              <w:tab w:val="right" w:leader="dot" w:pos="8306"/>
            </w:tabs>
          </w:pPr>
          <w:r>
            <w:fldChar w:fldCharType="begin"/>
          </w:r>
          <w:r>
            <w:instrText xml:space="preserve"> HYPERLINK \l _Toc17988 </w:instrText>
          </w:r>
          <w:r>
            <w:fldChar w:fldCharType="separate"/>
          </w:r>
          <w:r>
            <w:rPr>
              <w:rFonts w:hint="eastAsia"/>
            </w:rPr>
            <w:t>9.3.1.重大税收违法案件查询</w:t>
          </w:r>
          <w:r>
            <w:tab/>
          </w:r>
          <w:r>
            <w:fldChar w:fldCharType="begin"/>
          </w:r>
          <w:r>
            <w:instrText xml:space="preserve"> PAGEREF _Toc17988 </w:instrText>
          </w:r>
          <w:r>
            <w:fldChar w:fldCharType="separate"/>
          </w:r>
          <w:r>
            <w:t>339</w:t>
          </w:r>
          <w:r>
            <w:fldChar w:fldCharType="end"/>
          </w:r>
          <w:r>
            <w:fldChar w:fldCharType="end"/>
          </w:r>
        </w:p>
        <w:p>
          <w:pPr>
            <w:pStyle w:val="9"/>
            <w:tabs>
              <w:tab w:val="right" w:leader="dot" w:pos="8306"/>
            </w:tabs>
          </w:pPr>
          <w:r>
            <w:fldChar w:fldCharType="begin"/>
          </w:r>
          <w:r>
            <w:instrText xml:space="preserve"> HYPERLINK \l _Toc13629 </w:instrText>
          </w:r>
          <w:r>
            <w:fldChar w:fldCharType="separate"/>
          </w:r>
          <w:r>
            <w:rPr>
              <w:rFonts w:hint="eastAsia"/>
            </w:rPr>
            <w:t>9.3.2.信用等级A类纳税人查询</w:t>
          </w:r>
          <w:r>
            <w:tab/>
          </w:r>
          <w:r>
            <w:fldChar w:fldCharType="begin"/>
          </w:r>
          <w:r>
            <w:instrText xml:space="preserve"> PAGEREF _Toc13629 </w:instrText>
          </w:r>
          <w:r>
            <w:fldChar w:fldCharType="separate"/>
          </w:r>
          <w:r>
            <w:t>342</w:t>
          </w:r>
          <w:r>
            <w:fldChar w:fldCharType="end"/>
          </w:r>
          <w:r>
            <w:fldChar w:fldCharType="end"/>
          </w:r>
        </w:p>
        <w:p>
          <w:pPr>
            <w:pStyle w:val="9"/>
            <w:tabs>
              <w:tab w:val="right" w:leader="dot" w:pos="8306"/>
            </w:tabs>
          </w:pPr>
          <w:r>
            <w:fldChar w:fldCharType="begin"/>
          </w:r>
          <w:r>
            <w:instrText xml:space="preserve"> HYPERLINK \l _Toc9812 </w:instrText>
          </w:r>
          <w:r>
            <w:fldChar w:fldCharType="separate"/>
          </w:r>
          <w:r>
            <w:rPr>
              <w:rFonts w:hint="eastAsia"/>
            </w:rPr>
            <w:t>9.3.3欠税查询</w:t>
          </w:r>
          <w:r>
            <w:tab/>
          </w:r>
          <w:r>
            <w:fldChar w:fldCharType="begin"/>
          </w:r>
          <w:r>
            <w:instrText xml:space="preserve"> PAGEREF _Toc9812 </w:instrText>
          </w:r>
          <w:r>
            <w:fldChar w:fldCharType="separate"/>
          </w:r>
          <w:r>
            <w:t>343</w:t>
          </w:r>
          <w:r>
            <w:fldChar w:fldCharType="end"/>
          </w:r>
          <w:r>
            <w:fldChar w:fldCharType="end"/>
          </w:r>
        </w:p>
        <w:p>
          <w:pPr>
            <w:pStyle w:val="9"/>
            <w:tabs>
              <w:tab w:val="right" w:leader="dot" w:pos="8306"/>
            </w:tabs>
          </w:pPr>
          <w:r>
            <w:fldChar w:fldCharType="begin"/>
          </w:r>
          <w:r>
            <w:instrText xml:space="preserve"> HYPERLINK \l _Toc1728 </w:instrText>
          </w:r>
          <w:r>
            <w:fldChar w:fldCharType="separate"/>
          </w:r>
          <w:r>
            <w:rPr>
              <w:rFonts w:hint="eastAsia"/>
            </w:rPr>
            <w:t>9.3.4证明信息查询</w:t>
          </w:r>
          <w:r>
            <w:tab/>
          </w:r>
          <w:r>
            <w:fldChar w:fldCharType="begin"/>
          </w:r>
          <w:r>
            <w:instrText xml:space="preserve"> PAGEREF _Toc1728 </w:instrText>
          </w:r>
          <w:r>
            <w:fldChar w:fldCharType="separate"/>
          </w:r>
          <w:r>
            <w:t>345</w:t>
          </w:r>
          <w:r>
            <w:fldChar w:fldCharType="end"/>
          </w:r>
          <w:r>
            <w:fldChar w:fldCharType="end"/>
          </w:r>
        </w:p>
        <w:p>
          <w:pPr>
            <w:pStyle w:val="9"/>
            <w:tabs>
              <w:tab w:val="right" w:leader="dot" w:pos="8306"/>
            </w:tabs>
          </w:pPr>
          <w:r>
            <w:fldChar w:fldCharType="begin"/>
          </w:r>
          <w:r>
            <w:instrText xml:space="preserve"> HYPERLINK \l _Toc16728 </w:instrText>
          </w:r>
          <w:r>
            <w:fldChar w:fldCharType="separate"/>
          </w:r>
          <w:r>
            <w:rPr>
              <w:rFonts w:hint="eastAsia"/>
            </w:rPr>
            <w:t>9.3.5发票查询</w:t>
          </w:r>
          <w:r>
            <w:tab/>
          </w:r>
          <w:r>
            <w:fldChar w:fldCharType="begin"/>
          </w:r>
          <w:r>
            <w:instrText xml:space="preserve"> PAGEREF _Toc16728 </w:instrText>
          </w:r>
          <w:r>
            <w:fldChar w:fldCharType="separate"/>
          </w:r>
          <w:r>
            <w:t>346</w:t>
          </w:r>
          <w:r>
            <w:fldChar w:fldCharType="end"/>
          </w:r>
          <w:r>
            <w:fldChar w:fldCharType="end"/>
          </w:r>
        </w:p>
        <w:p>
          <w:pPr>
            <w:pStyle w:val="9"/>
            <w:tabs>
              <w:tab w:val="right" w:leader="dot" w:pos="8306"/>
            </w:tabs>
          </w:pPr>
          <w:r>
            <w:fldChar w:fldCharType="begin"/>
          </w:r>
          <w:r>
            <w:instrText xml:space="preserve"> HYPERLINK \l _Toc22825 </w:instrText>
          </w:r>
          <w:r>
            <w:fldChar w:fldCharType="separate"/>
          </w:r>
          <w:r>
            <w:rPr>
              <w:rFonts w:hint="eastAsia"/>
            </w:rPr>
            <w:t>9.3.6税务检查证查验</w:t>
          </w:r>
          <w:r>
            <w:tab/>
          </w:r>
          <w:r>
            <w:fldChar w:fldCharType="begin"/>
          </w:r>
          <w:r>
            <w:instrText xml:space="preserve"> PAGEREF _Toc22825 </w:instrText>
          </w:r>
          <w:r>
            <w:fldChar w:fldCharType="separate"/>
          </w:r>
          <w:r>
            <w:t>350</w:t>
          </w:r>
          <w:r>
            <w:fldChar w:fldCharType="end"/>
          </w:r>
          <w:r>
            <w:fldChar w:fldCharType="end"/>
          </w:r>
        </w:p>
        <w:p>
          <w:pPr>
            <w:pStyle w:val="14"/>
            <w:tabs>
              <w:tab w:val="right" w:leader="dot" w:pos="8306"/>
            </w:tabs>
          </w:pPr>
          <w:r>
            <w:fldChar w:fldCharType="begin"/>
          </w:r>
          <w:r>
            <w:instrText xml:space="preserve"> HYPERLINK \l _Toc26971 </w:instrText>
          </w:r>
          <w:r>
            <w:fldChar w:fldCharType="separate"/>
          </w:r>
          <w:r>
            <w:rPr>
              <w:rFonts w:hint="eastAsia"/>
            </w:rPr>
            <w:t>10个性化办税</w:t>
          </w:r>
          <w:r>
            <w:tab/>
          </w:r>
          <w:r>
            <w:fldChar w:fldCharType="begin"/>
          </w:r>
          <w:r>
            <w:instrText xml:space="preserve"> PAGEREF _Toc26971 </w:instrText>
          </w:r>
          <w:r>
            <w:fldChar w:fldCharType="separate"/>
          </w:r>
          <w:r>
            <w:t>351</w:t>
          </w:r>
          <w:r>
            <w:fldChar w:fldCharType="end"/>
          </w:r>
          <w:r>
            <w:fldChar w:fldCharType="end"/>
          </w:r>
        </w:p>
        <w:p>
          <w:pPr>
            <w:pStyle w:val="17"/>
            <w:tabs>
              <w:tab w:val="right" w:leader="dot" w:pos="8306"/>
            </w:tabs>
          </w:pPr>
          <w:r>
            <w:fldChar w:fldCharType="begin"/>
          </w:r>
          <w:r>
            <w:instrText xml:space="preserve"> HYPERLINK \l _Toc26243 </w:instrText>
          </w:r>
          <w:r>
            <w:fldChar w:fldCharType="separate"/>
          </w:r>
          <w:r>
            <w:rPr>
              <w:rFonts w:hint="eastAsia"/>
            </w:rPr>
            <w:t>10.1.套餐及组合业务</w:t>
          </w:r>
          <w:r>
            <w:tab/>
          </w:r>
          <w:r>
            <w:fldChar w:fldCharType="begin"/>
          </w:r>
          <w:r>
            <w:instrText xml:space="preserve"> PAGEREF _Toc26243 </w:instrText>
          </w:r>
          <w:r>
            <w:fldChar w:fldCharType="separate"/>
          </w:r>
          <w:r>
            <w:t>351</w:t>
          </w:r>
          <w:r>
            <w:fldChar w:fldCharType="end"/>
          </w:r>
          <w:r>
            <w:fldChar w:fldCharType="end"/>
          </w:r>
        </w:p>
        <w:p>
          <w:pPr>
            <w:pStyle w:val="17"/>
            <w:tabs>
              <w:tab w:val="right" w:leader="dot" w:pos="8306"/>
            </w:tabs>
          </w:pPr>
          <w:r>
            <w:fldChar w:fldCharType="begin"/>
          </w:r>
          <w:r>
            <w:instrText xml:space="preserve"> HYPERLINK \l _Toc1980 </w:instrText>
          </w:r>
          <w:r>
            <w:fldChar w:fldCharType="separate"/>
          </w:r>
          <w:r>
            <w:rPr>
              <w:rFonts w:hint="eastAsia"/>
            </w:rPr>
            <w:t>10.2.特色业务</w:t>
          </w:r>
          <w:r>
            <w:tab/>
          </w:r>
          <w:r>
            <w:fldChar w:fldCharType="begin"/>
          </w:r>
          <w:r>
            <w:instrText xml:space="preserve"> PAGEREF _Toc1980 </w:instrText>
          </w:r>
          <w:r>
            <w:fldChar w:fldCharType="separate"/>
          </w:r>
          <w:r>
            <w:t>351</w:t>
          </w:r>
          <w:r>
            <w:fldChar w:fldCharType="end"/>
          </w:r>
          <w:r>
            <w:fldChar w:fldCharType="end"/>
          </w:r>
        </w:p>
        <w:p>
          <w:pPr>
            <w:pStyle w:val="9"/>
            <w:tabs>
              <w:tab w:val="right" w:leader="dot" w:pos="8306"/>
            </w:tabs>
          </w:pPr>
          <w:r>
            <w:fldChar w:fldCharType="begin"/>
          </w:r>
          <w:r>
            <w:instrText xml:space="preserve"> HYPERLINK \l _Toc13359 </w:instrText>
          </w:r>
          <w:r>
            <w:fldChar w:fldCharType="separate"/>
          </w:r>
          <w:r>
            <w:rPr>
              <w:rFonts w:hint="eastAsia"/>
            </w:rPr>
            <w:t>10.2.1互联网+银税互动</w:t>
          </w:r>
          <w:r>
            <w:tab/>
          </w:r>
          <w:r>
            <w:fldChar w:fldCharType="begin"/>
          </w:r>
          <w:r>
            <w:instrText xml:space="preserve"> PAGEREF _Toc13359 </w:instrText>
          </w:r>
          <w:r>
            <w:fldChar w:fldCharType="separate"/>
          </w:r>
          <w:r>
            <w:t>351</w:t>
          </w:r>
          <w:r>
            <w:fldChar w:fldCharType="end"/>
          </w:r>
          <w:r>
            <w:fldChar w:fldCharType="end"/>
          </w:r>
        </w:p>
        <w:p>
          <w:pPr>
            <w:pStyle w:val="9"/>
            <w:tabs>
              <w:tab w:val="right" w:leader="dot" w:pos="8306"/>
            </w:tabs>
          </w:pPr>
          <w:r>
            <w:fldChar w:fldCharType="begin"/>
          </w:r>
          <w:r>
            <w:instrText xml:space="preserve"> HYPERLINK \l _Toc12269 </w:instrText>
          </w:r>
          <w:r>
            <w:fldChar w:fldCharType="separate"/>
          </w:r>
          <w:r>
            <w:rPr>
              <w:rFonts w:hint="eastAsia"/>
            </w:rPr>
            <w:t>10.2.2互联网+遵从提醒</w:t>
          </w:r>
          <w:r>
            <w:tab/>
          </w:r>
          <w:r>
            <w:fldChar w:fldCharType="begin"/>
          </w:r>
          <w:r>
            <w:instrText xml:space="preserve"> PAGEREF _Toc12269 </w:instrText>
          </w:r>
          <w:r>
            <w:fldChar w:fldCharType="separate"/>
          </w:r>
          <w:r>
            <w:t>352</w:t>
          </w:r>
          <w:r>
            <w:fldChar w:fldCharType="end"/>
          </w:r>
          <w:r>
            <w:fldChar w:fldCharType="end"/>
          </w:r>
        </w:p>
        <w:p>
          <w:pPr>
            <w:pStyle w:val="9"/>
            <w:tabs>
              <w:tab w:val="right" w:leader="dot" w:pos="8306"/>
            </w:tabs>
          </w:pPr>
          <w:r>
            <w:fldChar w:fldCharType="begin"/>
          </w:r>
          <w:r>
            <w:instrText xml:space="preserve"> HYPERLINK \l _Toc25886 </w:instrText>
          </w:r>
          <w:r>
            <w:fldChar w:fldCharType="separate"/>
          </w:r>
          <w:r>
            <w:rPr>
              <w:rFonts w:hint="eastAsia"/>
            </w:rPr>
            <w:t>10.2.3互联网+风险管理</w:t>
          </w:r>
          <w:r>
            <w:tab/>
          </w:r>
          <w:r>
            <w:fldChar w:fldCharType="begin"/>
          </w:r>
          <w:r>
            <w:instrText xml:space="preserve"> PAGEREF _Toc25886 </w:instrText>
          </w:r>
          <w:r>
            <w:fldChar w:fldCharType="separate"/>
          </w:r>
          <w:r>
            <w:t>352</w:t>
          </w:r>
          <w:r>
            <w:fldChar w:fldCharType="end"/>
          </w:r>
          <w:r>
            <w:fldChar w:fldCharType="end"/>
          </w:r>
        </w:p>
        <w:p>
          <w:pPr>
            <w:pStyle w:val="14"/>
            <w:tabs>
              <w:tab w:val="right" w:leader="dot" w:pos="8306"/>
            </w:tabs>
            <w:outlineLvl w:val="2"/>
          </w:pPr>
          <w:r>
            <w:fldChar w:fldCharType="end"/>
          </w:r>
        </w:p>
      </w:sdtContent>
    </w:sdt>
    <w:p>
      <w:pPr>
        <w:pStyle w:val="14"/>
        <w:tabs>
          <w:tab w:val="right" w:leader="dot" w:pos="8306"/>
        </w:tabs>
      </w:pPr>
    </w:p>
    <w:p>
      <w:pPr>
        <w:pStyle w:val="14"/>
        <w:tabs>
          <w:tab w:val="right" w:leader="dot" w:pos="8306"/>
        </w:tabs>
      </w:pPr>
    </w:p>
    <w:p>
      <w:pPr>
        <w:pStyle w:val="14"/>
        <w:tabs>
          <w:tab w:val="right" w:leader="dot" w:pos="8306"/>
        </w:tabs>
      </w:pPr>
    </w:p>
    <w:p>
      <w:pPr>
        <w:pStyle w:val="14"/>
        <w:tabs>
          <w:tab w:val="right" w:leader="dot" w:pos="8306"/>
        </w:tabs>
      </w:pPr>
    </w:p>
    <w:p>
      <w:pPr>
        <w:pStyle w:val="14"/>
        <w:tabs>
          <w:tab w:val="right" w:leader="dot" w:pos="8306"/>
        </w:tabs>
      </w:pPr>
    </w:p>
    <w:p>
      <w:pPr>
        <w:pStyle w:val="14"/>
        <w:tabs>
          <w:tab w:val="right" w:leader="dot" w:pos="8306"/>
        </w:tabs>
      </w:pPr>
    </w:p>
    <w:p>
      <w:pPr>
        <w:pStyle w:val="14"/>
        <w:tabs>
          <w:tab w:val="right" w:leader="dot" w:pos="8306"/>
        </w:tabs>
      </w:pPr>
    </w:p>
    <w:p>
      <w:pPr>
        <w:pStyle w:val="14"/>
        <w:tabs>
          <w:tab w:val="right" w:leader="dot" w:pos="8306"/>
        </w:tabs>
        <w:outlineLvl w:val="2"/>
      </w:pPr>
    </w:p>
    <w:p/>
    <w:p>
      <w:pPr>
        <w:pStyle w:val="2"/>
        <w:numPr>
          <w:ilvl w:val="0"/>
          <w:numId w:val="0"/>
        </w:numPr>
        <w:ind w:left="562"/>
        <w:jc w:val="center"/>
      </w:pPr>
      <w:bookmarkStart w:id="2" w:name="_Toc11837477"/>
      <w:bookmarkStart w:id="3" w:name="_Toc11835004"/>
      <w:bookmarkStart w:id="4" w:name="_Toc11837011"/>
      <w:bookmarkStart w:id="5" w:name="_Toc6201"/>
      <w:bookmarkStart w:id="6" w:name="_Toc11835676"/>
      <w:bookmarkStart w:id="7" w:name="_Toc11837724"/>
      <w:bookmarkStart w:id="8" w:name="_Toc4679"/>
      <w:bookmarkStart w:id="9" w:name="_Toc1846"/>
      <w:r>
        <w:rPr>
          <w:rFonts w:hint="eastAsia"/>
        </w:rPr>
        <w:t>概述</w:t>
      </w:r>
      <w:bookmarkEnd w:id="2"/>
      <w:bookmarkEnd w:id="3"/>
      <w:bookmarkEnd w:id="4"/>
      <w:bookmarkEnd w:id="5"/>
      <w:bookmarkEnd w:id="6"/>
      <w:bookmarkEnd w:id="7"/>
      <w:bookmarkEnd w:id="8"/>
      <w:bookmarkEnd w:id="9"/>
    </w:p>
    <w:p/>
    <w:p>
      <w:pPr>
        <w:ind w:firstLine="600" w:firstLineChars="200"/>
        <w:rPr>
          <w:rFonts w:ascii="仿宋" w:hAnsi="仿宋"/>
          <w:szCs w:val="30"/>
        </w:rPr>
      </w:pPr>
      <w:r>
        <w:rPr>
          <w:rFonts w:hint="eastAsia" w:ascii="仿宋" w:hAnsi="仿宋"/>
          <w:szCs w:val="30"/>
        </w:rPr>
        <w:t>湖北省电子税务局是国家税务总局湖北省税务局为落实放管服各项要求，进一步优化营商环境，满足纳税人日益增长的服务需求，全新开发上线的涉税费业务综合智能系统。根据《国家税务总局关于规范电子税务局建设工作的通知》（税总发〔2018〕72号）要求，我省对湖北省电子税务局进行了升级改版，打造了湖北省电子税务局规范版，实现了“界面标准统一、业务标准统一、数据标准统一、关键创新事项统一”，在整合原有业务事项基础上确保功能界面的人性化、个性化及友好美观，为纳税人带来更加便捷的办税体验。</w:t>
      </w:r>
    </w:p>
    <w:p>
      <w:pPr>
        <w:ind w:firstLine="600" w:firstLineChars="200"/>
        <w:rPr>
          <w:rFonts w:ascii="仿宋" w:hAnsi="仿宋"/>
          <w:szCs w:val="30"/>
        </w:rPr>
      </w:pPr>
      <w:r>
        <w:rPr>
          <w:rFonts w:hint="eastAsia" w:ascii="仿宋" w:hAnsi="仿宋"/>
          <w:szCs w:val="30"/>
        </w:rPr>
        <w:t>从系统开发与测试情况看，湖北省电子税务局主要有五个方面的特点：</w:t>
      </w:r>
    </w:p>
    <w:p>
      <w:pPr>
        <w:ind w:firstLine="602" w:firstLineChars="200"/>
        <w:rPr>
          <w:rFonts w:ascii="仿宋" w:hAnsi="仿宋"/>
          <w:szCs w:val="30"/>
        </w:rPr>
      </w:pPr>
      <w:r>
        <w:rPr>
          <w:rFonts w:hint="eastAsia" w:ascii="仿宋" w:hAnsi="仿宋"/>
          <w:b/>
          <w:szCs w:val="30"/>
        </w:rPr>
        <w:t>一是操作方式“流程化”。</w:t>
      </w:r>
      <w:r>
        <w:rPr>
          <w:rFonts w:hint="eastAsia" w:ascii="仿宋" w:hAnsi="仿宋"/>
          <w:szCs w:val="30"/>
        </w:rPr>
        <w:t>以纳税人为中心，设置了“我要申报”“我要代开”等向导式、套餐式办税流程，并针对纳税人办税频率较高的事项进行流程再造，通过流程驱动引导纳税人办理涉税事项，极大提高了纳税人网上办税的质量和效率。</w:t>
      </w:r>
    </w:p>
    <w:p>
      <w:pPr>
        <w:ind w:firstLine="602" w:firstLineChars="200"/>
        <w:rPr>
          <w:rFonts w:ascii="仿宋" w:hAnsi="仿宋"/>
          <w:szCs w:val="30"/>
        </w:rPr>
      </w:pPr>
      <w:r>
        <w:rPr>
          <w:rFonts w:hint="eastAsia" w:ascii="仿宋" w:hAnsi="仿宋"/>
          <w:b/>
          <w:szCs w:val="30"/>
        </w:rPr>
        <w:t>二是系统建设“一体化”。</w:t>
      </w:r>
      <w:r>
        <w:rPr>
          <w:rFonts w:hint="eastAsia" w:ascii="仿宋" w:hAnsi="仿宋"/>
          <w:szCs w:val="30"/>
        </w:rPr>
        <w:t>系统架构既包括纳税人端，又包括税务端；既满足纳税人“一网式”办税需要，又提供税务机关“一局式”管理、“一户式”查询、涉税风险提示等功能，促进税收管理与纳税服务相互融合、有效提升。</w:t>
      </w:r>
    </w:p>
    <w:p>
      <w:pPr>
        <w:ind w:firstLine="602" w:firstLineChars="200"/>
        <w:rPr>
          <w:rFonts w:ascii="仿宋" w:hAnsi="仿宋"/>
          <w:szCs w:val="30"/>
        </w:rPr>
      </w:pPr>
      <w:r>
        <w:rPr>
          <w:rFonts w:hint="eastAsia" w:ascii="仿宋" w:hAnsi="仿宋"/>
          <w:b/>
          <w:szCs w:val="30"/>
        </w:rPr>
        <w:t>三是功能应用“标准化”。</w:t>
      </w:r>
      <w:r>
        <w:rPr>
          <w:rFonts w:hint="eastAsia" w:ascii="仿宋" w:hAnsi="仿宋"/>
          <w:szCs w:val="30"/>
        </w:rPr>
        <w:t>严格按照总局电子税务局建设规范统筹设计、部署实施，遵循总局金税三期制定的校验逻辑和监控规则，结合实际扩展有益的服务类功能和管理类措施，提高系统运行功效。</w:t>
      </w:r>
    </w:p>
    <w:p>
      <w:pPr>
        <w:ind w:firstLine="602" w:firstLineChars="200"/>
        <w:rPr>
          <w:rFonts w:ascii="仿宋" w:hAnsi="仿宋"/>
          <w:szCs w:val="30"/>
        </w:rPr>
      </w:pPr>
      <w:r>
        <w:rPr>
          <w:rFonts w:hint="eastAsia" w:ascii="仿宋" w:hAnsi="仿宋"/>
          <w:b/>
          <w:szCs w:val="30"/>
        </w:rPr>
        <w:t>四是业务事项“集成化”。</w:t>
      </w:r>
      <w:r>
        <w:rPr>
          <w:rFonts w:hint="eastAsia" w:ascii="仿宋" w:hAnsi="仿宋"/>
          <w:szCs w:val="30"/>
        </w:rPr>
        <w:t>在全面整合原国税、地税网上办税系统业务事项的基础上，根据总局电子税务局建设规范，结合实际进行拓展创新，更好地满足纳税服务与税收管理需要。目前，电子税务局已基本实现全省所有税费业务网上办理功能，其中高频事项已实现全覆盖。</w:t>
      </w:r>
    </w:p>
    <w:p>
      <w:pPr>
        <w:ind w:firstLine="602" w:firstLineChars="200"/>
        <w:rPr>
          <w:rFonts w:ascii="仿宋" w:hAnsi="仿宋"/>
          <w:szCs w:val="30"/>
        </w:rPr>
      </w:pPr>
      <w:r>
        <w:rPr>
          <w:rFonts w:hint="eastAsia" w:ascii="仿宋" w:hAnsi="仿宋"/>
          <w:b/>
          <w:szCs w:val="30"/>
        </w:rPr>
        <w:t>五是办税体验“智能化”。</w:t>
      </w:r>
      <w:r>
        <w:rPr>
          <w:rFonts w:hint="eastAsia" w:ascii="仿宋" w:hAnsi="仿宋"/>
          <w:szCs w:val="30"/>
        </w:rPr>
        <w:t>全面取消原第三方CA有偿使用做法，统一系统登录方式，纳税人通过总局统一的免费CA、金税盘（税控盘）、用户+短信验证等多种方式登录电子税务局，既规范系统身份验证，确保系统安全，又方便纳税人使用，减轻纳税人负担。应用“轻松填”、智能引导和大数据行为分析等技术手段，为纳税人网上办理涉税事项提供全方位、智能化服务。</w:t>
      </w:r>
    </w:p>
    <w:p>
      <w:pPr>
        <w:spacing w:before="156" w:beforeLines="50" w:line="480" w:lineRule="auto"/>
        <w:jc w:val="center"/>
        <w:outlineLvl w:val="0"/>
        <w:rPr>
          <w:rFonts w:ascii="仿宋" w:hAnsi="仿宋"/>
          <w:b/>
          <w:color w:val="000000"/>
          <w:spacing w:val="-4"/>
          <w:sz w:val="48"/>
          <w:szCs w:val="44"/>
        </w:rPr>
      </w:pPr>
      <w:bookmarkStart w:id="10" w:name="_Toc11662_WPSOffice_Level1"/>
      <w:bookmarkStart w:id="11" w:name="_Toc2470_WPSOffice_Level1"/>
      <w:bookmarkStart w:id="12" w:name="_Toc523497212"/>
    </w:p>
    <w:p>
      <w:pPr>
        <w:spacing w:before="156" w:beforeLines="50" w:line="480" w:lineRule="auto"/>
        <w:jc w:val="center"/>
        <w:outlineLvl w:val="0"/>
        <w:rPr>
          <w:rFonts w:ascii="仿宋" w:hAnsi="仿宋"/>
          <w:b/>
          <w:color w:val="000000"/>
          <w:spacing w:val="-4"/>
          <w:sz w:val="48"/>
          <w:szCs w:val="44"/>
        </w:rPr>
      </w:pPr>
      <w:bookmarkStart w:id="13" w:name="_Toc11835005"/>
      <w:bookmarkStart w:id="14" w:name="_Toc11835677"/>
      <w:bookmarkStart w:id="15" w:name="_Toc11837012"/>
      <w:bookmarkStart w:id="16" w:name="_Toc11837478"/>
      <w:bookmarkStart w:id="17" w:name="_Toc11837725"/>
      <w:bookmarkStart w:id="18" w:name="_Toc7573"/>
      <w:bookmarkStart w:id="19" w:name="_Toc18695"/>
      <w:bookmarkStart w:id="20" w:name="_Toc8373"/>
      <w:r>
        <w:rPr>
          <w:rFonts w:hint="eastAsia" w:ascii="仿宋" w:hAnsi="仿宋"/>
          <w:b/>
          <w:color w:val="000000"/>
          <w:spacing w:val="-4"/>
          <w:sz w:val="48"/>
          <w:szCs w:val="44"/>
        </w:rPr>
        <w:t>第一部分：整体概况</w:t>
      </w:r>
      <w:bookmarkEnd w:id="13"/>
      <w:bookmarkEnd w:id="14"/>
      <w:bookmarkEnd w:id="15"/>
      <w:bookmarkEnd w:id="16"/>
      <w:bookmarkEnd w:id="17"/>
      <w:bookmarkEnd w:id="18"/>
      <w:bookmarkEnd w:id="19"/>
      <w:bookmarkEnd w:id="20"/>
    </w:p>
    <w:p>
      <w:pPr>
        <w:spacing w:before="156" w:beforeLines="50" w:line="480" w:lineRule="auto"/>
        <w:jc w:val="center"/>
        <w:outlineLvl w:val="0"/>
        <w:rPr>
          <w:rFonts w:ascii="仿宋" w:hAnsi="仿宋"/>
          <w:b/>
          <w:color w:val="000000"/>
          <w:spacing w:val="-4"/>
          <w:sz w:val="48"/>
          <w:szCs w:val="44"/>
        </w:rPr>
      </w:pPr>
    </w:p>
    <w:bookmarkEnd w:id="10"/>
    <w:bookmarkEnd w:id="11"/>
    <w:bookmarkEnd w:id="12"/>
    <w:p>
      <w:pPr>
        <w:ind w:firstLine="640" w:firstLineChars="200"/>
        <w:outlineLvl w:val="0"/>
        <w:rPr>
          <w:rFonts w:ascii="黑体" w:hAnsi="黑体" w:eastAsia="黑体" w:cs="黑体"/>
          <w:sz w:val="32"/>
          <w:szCs w:val="32"/>
        </w:rPr>
      </w:pPr>
      <w:bookmarkStart w:id="21" w:name="_Toc11835006"/>
      <w:bookmarkStart w:id="22" w:name="_Toc11835678"/>
      <w:bookmarkStart w:id="23" w:name="_Toc11837013"/>
      <w:bookmarkStart w:id="24" w:name="_Toc11837479"/>
      <w:bookmarkStart w:id="25" w:name="_Toc11837726"/>
      <w:bookmarkStart w:id="26" w:name="_Toc18112"/>
      <w:bookmarkStart w:id="27" w:name="_Toc24141"/>
      <w:bookmarkStart w:id="28" w:name="_Toc22374"/>
      <w:bookmarkStart w:id="29" w:name="_Toc30325"/>
      <w:bookmarkStart w:id="30" w:name="_Toc520412159"/>
      <w:bookmarkStart w:id="31" w:name="_Toc523497216"/>
      <w:bookmarkStart w:id="32" w:name="_Toc520412611"/>
      <w:bookmarkStart w:id="33" w:name="_Toc27988_WPSOffice_Level2"/>
      <w:bookmarkStart w:id="34" w:name="_Toc20984_WPSOffice_Level2"/>
      <w:r>
        <w:rPr>
          <w:rFonts w:hint="eastAsia" w:ascii="黑体" w:hAnsi="黑体" w:eastAsia="黑体" w:cs="黑体"/>
          <w:sz w:val="32"/>
          <w:szCs w:val="32"/>
        </w:rPr>
        <w:t>一、登录页面</w:t>
      </w:r>
      <w:bookmarkEnd w:id="21"/>
      <w:bookmarkEnd w:id="22"/>
      <w:bookmarkEnd w:id="23"/>
      <w:bookmarkEnd w:id="24"/>
      <w:bookmarkEnd w:id="25"/>
      <w:bookmarkEnd w:id="26"/>
      <w:bookmarkEnd w:id="27"/>
      <w:bookmarkEnd w:id="28"/>
    </w:p>
    <w:p>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全省纳税人可通过湖北省税务局网站首页进入，或输入网址https://wsswj.hb-n-tax.gov.cn/登录。（建议收藏使用）</w:t>
      </w:r>
    </w:p>
    <w:p>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登录前主页面右上角包含首次办税、注册及登录等功能；中间快捷服务区包含我的待办、我要预约、个性服务、通知公告四项功能；下部分提供我的信息、我要办税、我要查询、互动中心、公众服务五类业务办理功能。如下图所示：</w:t>
      </w:r>
    </w:p>
    <w:p>
      <w:pPr>
        <w:rPr>
          <w:rFonts w:ascii="仿宋_GB2312" w:hAnsi="仿宋_GB2312" w:eastAsia="仿宋_GB2312" w:cs="仿宋_GB2312"/>
          <w:sz w:val="32"/>
          <w:szCs w:val="32"/>
        </w:rPr>
      </w:pPr>
      <w:r>
        <w:rPr>
          <w:rFonts w:ascii="仿宋_GB2312" w:hAnsi="仿宋_GB2312" w:eastAsia="仿宋_GB2312" w:cs="仿宋_GB2312"/>
          <w:sz w:val="32"/>
          <w:szCs w:val="32"/>
        </w:rPr>
        <w:drawing>
          <wp:inline distT="0" distB="0" distL="0" distR="0">
            <wp:extent cx="5274310" cy="2347595"/>
            <wp:effectExtent l="19050" t="0" r="2540" b="0"/>
            <wp:docPr id="51" name="图片 14" descr="D:\Users\Administrator\Desktop\捕获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4" descr="D:\Users\Administrator\Desktop\捕获1.PNG"/>
                    <pic:cNvPicPr>
                      <a:picLocks noChangeAspect="1" noChangeArrowheads="1"/>
                    </pic:cNvPicPr>
                  </pic:nvPicPr>
                  <pic:blipFill>
                    <a:blip r:embed="rId4" cstate="print"/>
                    <a:srcRect/>
                    <a:stretch>
                      <a:fillRect/>
                    </a:stretch>
                  </pic:blipFill>
                  <pic:spPr>
                    <a:xfrm>
                      <a:off x="0" y="0"/>
                      <a:ext cx="5274310" cy="2347597"/>
                    </a:xfrm>
                    <a:prstGeom prst="rect">
                      <a:avLst/>
                    </a:prstGeom>
                    <a:noFill/>
                    <a:ln w="9525">
                      <a:noFill/>
                      <a:miter lim="800000"/>
                      <a:headEnd/>
                      <a:tailEnd/>
                    </a:ln>
                  </pic:spPr>
                </pic:pic>
              </a:graphicData>
            </a:graphic>
          </wp:inline>
        </w:drawing>
      </w:r>
    </w:p>
    <w:p>
      <w:pPr>
        <w:ind w:firstLine="640" w:firstLineChars="200"/>
        <w:outlineLvl w:val="0"/>
        <w:rPr>
          <w:rFonts w:ascii="楷体" w:hAnsi="楷体" w:eastAsia="楷体" w:cs="楷体"/>
          <w:sz w:val="32"/>
          <w:szCs w:val="32"/>
        </w:rPr>
      </w:pPr>
      <w:bookmarkStart w:id="35" w:name="_Toc2409"/>
      <w:bookmarkStart w:id="36" w:name="_Toc11837727"/>
      <w:bookmarkStart w:id="37" w:name="_Toc10204"/>
      <w:bookmarkStart w:id="38" w:name="_Toc11837480"/>
      <w:bookmarkStart w:id="39" w:name="_Toc11837014"/>
      <w:bookmarkStart w:id="40" w:name="_Toc11835679"/>
      <w:bookmarkStart w:id="41" w:name="_Toc11835007"/>
      <w:bookmarkStart w:id="42" w:name="_Toc7670"/>
      <w:r>
        <w:rPr>
          <w:rFonts w:hint="eastAsia" w:ascii="楷体" w:hAnsi="楷体" w:eastAsia="楷体" w:cs="楷体"/>
          <w:sz w:val="32"/>
          <w:szCs w:val="32"/>
        </w:rPr>
        <w:t>（一）用户注册</w:t>
      </w:r>
      <w:bookmarkEnd w:id="35"/>
      <w:bookmarkEnd w:id="36"/>
      <w:bookmarkEnd w:id="37"/>
      <w:bookmarkEnd w:id="38"/>
      <w:bookmarkEnd w:id="39"/>
      <w:bookmarkEnd w:id="40"/>
      <w:bookmarkEnd w:id="41"/>
      <w:bookmarkEnd w:id="42"/>
    </w:p>
    <w:p>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支持自然人和法人注册账户，注册时以短信验证码进行验证，如图所示：</w:t>
      </w:r>
    </w:p>
    <w:p>
      <w:pPr>
        <w:rPr>
          <w:rFonts w:ascii="楷体" w:hAnsi="楷体" w:eastAsia="楷体" w:cs="楷体"/>
          <w:sz w:val="32"/>
          <w:szCs w:val="32"/>
        </w:rPr>
      </w:pPr>
      <w:r>
        <w:rPr>
          <w:rFonts w:ascii="楷体" w:hAnsi="楷体" w:eastAsia="楷体" w:cs="楷体"/>
          <w:sz w:val="32"/>
          <w:szCs w:val="32"/>
        </w:rPr>
        <w:drawing>
          <wp:inline distT="0" distB="0" distL="114300" distR="114300">
            <wp:extent cx="5278120" cy="2304415"/>
            <wp:effectExtent l="0" t="0" r="17780" b="635"/>
            <wp:docPr id="172" name="图片 2" descr="捕获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 descr="捕获3"/>
                    <pic:cNvPicPr>
                      <a:picLocks noChangeAspect="1"/>
                    </pic:cNvPicPr>
                  </pic:nvPicPr>
                  <pic:blipFill>
                    <a:blip r:embed="rId5"/>
                    <a:stretch>
                      <a:fillRect/>
                    </a:stretch>
                  </pic:blipFill>
                  <pic:spPr>
                    <a:xfrm>
                      <a:off x="0" y="0"/>
                      <a:ext cx="5278120" cy="2304415"/>
                    </a:xfrm>
                    <a:prstGeom prst="rect">
                      <a:avLst/>
                    </a:prstGeom>
                    <a:noFill/>
                    <a:ln w="9525">
                      <a:noFill/>
                    </a:ln>
                  </pic:spPr>
                </pic:pic>
              </a:graphicData>
            </a:graphic>
          </wp:inline>
        </w:drawing>
      </w:r>
    </w:p>
    <w:p>
      <w:pPr>
        <w:ind w:firstLine="640" w:firstLineChars="200"/>
        <w:outlineLvl w:val="0"/>
        <w:rPr>
          <w:rFonts w:ascii="楷体" w:hAnsi="楷体" w:eastAsia="楷体" w:cs="楷体"/>
          <w:sz w:val="32"/>
          <w:szCs w:val="32"/>
        </w:rPr>
      </w:pPr>
      <w:bookmarkStart w:id="43" w:name="_Toc5538"/>
      <w:bookmarkStart w:id="44" w:name="_Toc16566"/>
      <w:bookmarkStart w:id="45" w:name="_Toc11837728"/>
      <w:bookmarkStart w:id="46" w:name="_Toc11837481"/>
      <w:bookmarkStart w:id="47" w:name="_Toc11837015"/>
      <w:bookmarkStart w:id="48" w:name="_Toc11835680"/>
      <w:bookmarkStart w:id="49" w:name="_Toc11835008"/>
      <w:bookmarkStart w:id="50" w:name="_Toc28111"/>
      <w:r>
        <w:rPr>
          <w:rFonts w:hint="eastAsia" w:ascii="楷体" w:hAnsi="楷体" w:eastAsia="楷体" w:cs="楷体"/>
          <w:sz w:val="32"/>
          <w:szCs w:val="32"/>
        </w:rPr>
        <w:t>（二）用户登陆</w:t>
      </w:r>
      <w:bookmarkEnd w:id="43"/>
      <w:bookmarkEnd w:id="44"/>
      <w:bookmarkEnd w:id="45"/>
      <w:bookmarkEnd w:id="46"/>
      <w:bookmarkEnd w:id="47"/>
      <w:bookmarkEnd w:id="48"/>
      <w:bookmarkEnd w:id="49"/>
      <w:bookmarkEnd w:id="50"/>
    </w:p>
    <w:p>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湖北省电子税务局支持数字证书登陆、用户名登录、短信登陆三种方式。纳税人可点击登陆页面右下角的驱动下载按钮下载相应驱动。如图所示：</w:t>
      </w:r>
    </w:p>
    <w:p>
      <w:pPr>
        <w:rPr>
          <w:rFonts w:ascii="楷体" w:hAnsi="楷体" w:eastAsia="楷体" w:cs="楷体"/>
          <w:sz w:val="32"/>
          <w:szCs w:val="32"/>
        </w:rPr>
      </w:pPr>
      <w:r>
        <w:rPr>
          <w:rFonts w:ascii="楷体" w:hAnsi="楷体" w:eastAsia="楷体" w:cs="楷体"/>
          <w:sz w:val="32"/>
          <w:szCs w:val="32"/>
        </w:rPr>
        <w:drawing>
          <wp:inline distT="0" distB="0" distL="114300" distR="114300">
            <wp:extent cx="4218940" cy="3601720"/>
            <wp:effectExtent l="0" t="0" r="10160" b="17780"/>
            <wp:docPr id="170" name="图片 3" descr="捕获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3" descr="捕获4"/>
                    <pic:cNvPicPr>
                      <a:picLocks noChangeAspect="1"/>
                    </pic:cNvPicPr>
                  </pic:nvPicPr>
                  <pic:blipFill>
                    <a:blip r:embed="rId6"/>
                    <a:stretch>
                      <a:fillRect/>
                    </a:stretch>
                  </pic:blipFill>
                  <pic:spPr>
                    <a:xfrm>
                      <a:off x="0" y="0"/>
                      <a:ext cx="4218940" cy="3601720"/>
                    </a:xfrm>
                    <a:prstGeom prst="rect">
                      <a:avLst/>
                    </a:prstGeom>
                    <a:noFill/>
                    <a:ln w="9525">
                      <a:noFill/>
                    </a:ln>
                  </pic:spPr>
                </pic:pic>
              </a:graphicData>
            </a:graphic>
          </wp:inline>
        </w:drawing>
      </w:r>
    </w:p>
    <w:p>
      <w:pPr>
        <w:ind w:firstLine="640" w:firstLineChars="200"/>
        <w:outlineLvl w:val="0"/>
        <w:rPr>
          <w:rFonts w:ascii="黑体" w:hAnsi="黑体" w:eastAsia="黑体" w:cs="黑体"/>
          <w:sz w:val="32"/>
          <w:szCs w:val="32"/>
        </w:rPr>
      </w:pPr>
      <w:bookmarkStart w:id="51" w:name="_Toc31025"/>
      <w:bookmarkStart w:id="52" w:name="_Toc12193"/>
      <w:bookmarkStart w:id="53" w:name="_Toc11837729"/>
      <w:bookmarkStart w:id="54" w:name="_Toc11837482"/>
      <w:bookmarkStart w:id="55" w:name="_Toc11837016"/>
      <w:bookmarkStart w:id="56" w:name="_Toc11835681"/>
      <w:bookmarkStart w:id="57" w:name="_Toc11835009"/>
      <w:bookmarkStart w:id="58" w:name="_Toc10582"/>
      <w:r>
        <w:rPr>
          <w:rFonts w:hint="eastAsia" w:ascii="黑体" w:hAnsi="黑体" w:eastAsia="黑体" w:cs="黑体"/>
          <w:sz w:val="32"/>
          <w:szCs w:val="32"/>
        </w:rPr>
        <w:t>二、主界面介绍</w:t>
      </w:r>
      <w:bookmarkEnd w:id="51"/>
      <w:bookmarkEnd w:id="52"/>
      <w:bookmarkEnd w:id="53"/>
      <w:bookmarkEnd w:id="54"/>
      <w:bookmarkEnd w:id="55"/>
      <w:bookmarkEnd w:id="56"/>
      <w:bookmarkEnd w:id="57"/>
      <w:bookmarkEnd w:id="58"/>
    </w:p>
    <w:p>
      <w:pPr>
        <w:ind w:firstLine="640" w:firstLineChars="200"/>
        <w:rPr>
          <w:rFonts w:ascii="仿宋_GB2312" w:hAnsi="仿宋_GB2312" w:eastAsia="仿宋_GB2312" w:cs="仿宋_GB2312"/>
          <w:sz w:val="32"/>
          <w:szCs w:val="32"/>
          <w:highlight w:val="red"/>
        </w:rPr>
      </w:pPr>
      <w:r>
        <w:rPr>
          <w:rFonts w:hint="eastAsia" w:ascii="仿宋_GB2312" w:hAnsi="仿宋_GB2312" w:eastAsia="仿宋_GB2312" w:cs="仿宋_GB2312"/>
          <w:sz w:val="32"/>
          <w:szCs w:val="32"/>
        </w:rPr>
        <w:t>登录后页面分为页头和内容区两部分，页头是搜索功能，支持汉字搜索。</w:t>
      </w:r>
      <w:r>
        <w:rPr>
          <w:rFonts w:hint="eastAsia" w:ascii="仿宋_GB2312" w:hAnsi="仿宋_GB2312" w:eastAsia="仿宋_GB2312" w:cs="仿宋_GB2312"/>
          <w:sz w:val="32"/>
          <w:szCs w:val="32"/>
          <w:highlight w:val="none"/>
        </w:rPr>
        <w:t>如图所示：</w:t>
      </w:r>
    </w:p>
    <w:p>
      <w:pPr>
        <w:ind w:firstLine="600" w:firstLineChars="200"/>
        <w:rPr>
          <w:rFonts w:ascii="仿宋_GB2312" w:hAnsi="仿宋_GB2312" w:eastAsia="仿宋_GB2312" w:cs="仿宋_GB2312"/>
          <w:sz w:val="32"/>
          <w:szCs w:val="32"/>
        </w:rPr>
      </w:pPr>
      <w:r>
        <w:drawing>
          <wp:inline distT="0" distB="0" distL="114300" distR="114300">
            <wp:extent cx="5271135" cy="2196465"/>
            <wp:effectExtent l="0" t="0" r="5715" b="13335"/>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7"/>
                    <a:stretch>
                      <a:fillRect/>
                    </a:stretch>
                  </pic:blipFill>
                  <pic:spPr>
                    <a:xfrm>
                      <a:off x="0" y="0"/>
                      <a:ext cx="5271135" cy="2196465"/>
                    </a:xfrm>
                    <a:prstGeom prst="rect">
                      <a:avLst/>
                    </a:prstGeom>
                    <a:noFill/>
                    <a:ln>
                      <a:noFill/>
                    </a:ln>
                  </pic:spPr>
                </pic:pic>
              </a:graphicData>
            </a:graphic>
          </wp:inline>
        </w:drawing>
      </w:r>
    </w:p>
    <w:p>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内容区分为左列的功能区、上方的办税区和下方的消息区。</w:t>
      </w:r>
    </w:p>
    <w:p>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上方的办税区进行涉税业务的办理，查询区进行涉税业务的查询等。</w:t>
      </w:r>
    </w:p>
    <w:p>
      <w:pPr>
        <w:ind w:firstLine="640" w:firstLineChars="200"/>
        <w:rPr>
          <w:rFonts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下方的消息区为两个模块，“我的待办”、“服务提醒”。</w:t>
      </w:r>
    </w:p>
    <w:p>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左侧的功能区分为“常用功能”、“套餐业务”、“特色业务”。常用功能模块，纳税人通过“设置”按钮，可以编辑增加自己的常用功能，以便后期使用。套餐业务模块主要包</w:t>
      </w:r>
      <w:r>
        <w:rPr>
          <w:rFonts w:hint="eastAsia" w:ascii="仿宋_GB2312" w:hAnsi="仿宋_GB2312" w:eastAsia="仿宋_GB2312" w:cs="仿宋_GB2312"/>
          <w:sz w:val="32"/>
          <w:szCs w:val="32"/>
          <w:highlight w:val="none"/>
        </w:rPr>
        <w:t>括我要申报、我要优惠、我要注销、清税注销税（费）申报及缴纳套餐、新办纳税人套餐、存款账户报告套餐</w:t>
      </w:r>
      <w:r>
        <w:rPr>
          <w:rFonts w:hint="eastAsia" w:ascii="仿宋_GB2312" w:hAnsi="仿宋_GB2312" w:eastAsia="仿宋_GB2312" w:cs="仿宋_GB2312"/>
          <w:sz w:val="32"/>
          <w:szCs w:val="32"/>
        </w:rPr>
        <w:t>等业务。特色业务主要包括互联网+银税互动、互联网+遵从提醒、互联网+风险管理等业务。</w:t>
      </w:r>
      <w:r>
        <w:rPr>
          <w:rFonts w:hint="eastAsia" w:ascii="仿宋_GB2312" w:hAnsi="仿宋_GB2312" w:eastAsia="仿宋_GB2312" w:cs="仿宋_GB2312"/>
          <w:sz w:val="32"/>
          <w:szCs w:val="32"/>
          <w:highlight w:val="none"/>
        </w:rPr>
        <w:t>如图所示：</w:t>
      </w:r>
    </w:p>
    <w:p>
      <w:pPr>
        <w:rPr>
          <w:rFonts w:ascii="仿宋_GB2312" w:hAnsi="仿宋_GB2312" w:eastAsia="仿宋_GB2312" w:cs="仿宋_GB2312"/>
          <w:sz w:val="32"/>
          <w:szCs w:val="32"/>
        </w:rPr>
      </w:pPr>
      <w:r>
        <w:drawing>
          <wp:inline distT="0" distB="0" distL="114300" distR="114300">
            <wp:extent cx="5264785" cy="2202180"/>
            <wp:effectExtent l="0" t="0" r="12065" b="762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8"/>
                    <a:stretch>
                      <a:fillRect/>
                    </a:stretch>
                  </pic:blipFill>
                  <pic:spPr>
                    <a:xfrm>
                      <a:off x="0" y="0"/>
                      <a:ext cx="5264785" cy="2202180"/>
                    </a:xfrm>
                    <a:prstGeom prst="rect">
                      <a:avLst/>
                    </a:prstGeom>
                    <a:noFill/>
                    <a:ln>
                      <a:noFill/>
                    </a:ln>
                  </pic:spPr>
                </pic:pic>
              </a:graphicData>
            </a:graphic>
          </wp:inline>
        </w:drawing>
      </w:r>
    </w:p>
    <w:p>
      <w:pPr>
        <w:ind w:firstLine="640" w:firstLineChars="200"/>
        <w:outlineLvl w:val="0"/>
        <w:rPr>
          <w:rFonts w:ascii="黑体" w:hAnsi="黑体" w:eastAsia="黑体" w:cs="黑体"/>
          <w:sz w:val="32"/>
          <w:szCs w:val="32"/>
        </w:rPr>
      </w:pPr>
      <w:bookmarkStart w:id="59" w:name="_Toc10333"/>
      <w:bookmarkStart w:id="60" w:name="_Toc26450"/>
      <w:bookmarkStart w:id="61" w:name="_Toc11837730"/>
      <w:bookmarkStart w:id="62" w:name="_Toc11837483"/>
      <w:bookmarkStart w:id="63" w:name="_Toc11837017"/>
      <w:bookmarkStart w:id="64" w:name="_Toc11835010"/>
      <w:bookmarkStart w:id="65" w:name="_Toc11835682"/>
      <w:bookmarkStart w:id="66" w:name="_Toc29816"/>
      <w:r>
        <w:rPr>
          <w:rFonts w:hint="eastAsia" w:ascii="黑体" w:hAnsi="黑体" w:eastAsia="黑体" w:cs="黑体"/>
          <w:sz w:val="32"/>
          <w:szCs w:val="32"/>
        </w:rPr>
        <w:t>三、各主要功能区功能介绍</w:t>
      </w:r>
      <w:bookmarkEnd w:id="59"/>
      <w:bookmarkEnd w:id="60"/>
      <w:bookmarkEnd w:id="61"/>
      <w:bookmarkEnd w:id="62"/>
      <w:bookmarkEnd w:id="63"/>
      <w:bookmarkEnd w:id="64"/>
      <w:bookmarkEnd w:id="65"/>
      <w:bookmarkEnd w:id="66"/>
    </w:p>
    <w:p>
      <w:pPr>
        <w:ind w:firstLine="640" w:firstLineChars="200"/>
        <w:outlineLvl w:val="0"/>
        <w:rPr>
          <w:rFonts w:ascii="楷体" w:hAnsi="楷体" w:eastAsia="楷体" w:cs="楷体"/>
          <w:sz w:val="32"/>
          <w:szCs w:val="32"/>
        </w:rPr>
      </w:pPr>
      <w:bookmarkStart w:id="67" w:name="_Toc8668"/>
      <w:bookmarkStart w:id="68" w:name="_Toc13369"/>
      <w:bookmarkStart w:id="69" w:name="_Toc11837731"/>
      <w:bookmarkStart w:id="70" w:name="_Toc11837484"/>
      <w:bookmarkStart w:id="71" w:name="_Toc11837018"/>
      <w:bookmarkStart w:id="72" w:name="_Toc11835683"/>
      <w:bookmarkStart w:id="73" w:name="_Toc11835011"/>
      <w:bookmarkStart w:id="74" w:name="_Toc23837"/>
      <w:r>
        <w:rPr>
          <w:rFonts w:hint="eastAsia" w:ascii="楷体" w:hAnsi="楷体" w:eastAsia="楷体" w:cs="楷体"/>
          <w:sz w:val="32"/>
          <w:szCs w:val="32"/>
        </w:rPr>
        <w:t>（一）我的信息</w:t>
      </w:r>
      <w:bookmarkEnd w:id="67"/>
      <w:bookmarkEnd w:id="68"/>
      <w:bookmarkEnd w:id="69"/>
      <w:bookmarkEnd w:id="70"/>
      <w:bookmarkEnd w:id="71"/>
      <w:bookmarkEnd w:id="72"/>
      <w:bookmarkEnd w:id="73"/>
      <w:bookmarkEnd w:id="74"/>
    </w:p>
    <w:p>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我的信息功能，包括纳税人信息、电子资料、用户管理等大</w:t>
      </w:r>
      <w:r>
        <w:rPr>
          <w:rFonts w:hint="eastAsia" w:ascii="仿宋_GB2312" w:hAnsi="仿宋_GB2312" w:eastAsia="仿宋_GB2312" w:cs="仿宋_GB2312"/>
          <w:sz w:val="32"/>
          <w:szCs w:val="32"/>
          <w:highlight w:val="none"/>
        </w:rPr>
        <w:t>类。如图所示：</w:t>
      </w:r>
    </w:p>
    <w:p>
      <w:pPr>
        <w:ind w:firstLine="600" w:firstLineChars="200"/>
        <w:rPr>
          <w:rFonts w:ascii="楷体" w:hAnsi="楷体" w:eastAsia="楷体" w:cs="楷体"/>
          <w:sz w:val="32"/>
          <w:szCs w:val="32"/>
        </w:rPr>
      </w:pPr>
      <w:r>
        <w:drawing>
          <wp:inline distT="0" distB="0" distL="114300" distR="114300">
            <wp:extent cx="5262880" cy="2146300"/>
            <wp:effectExtent l="0" t="0" r="13970" b="6350"/>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9"/>
                    <a:stretch>
                      <a:fillRect/>
                    </a:stretch>
                  </pic:blipFill>
                  <pic:spPr>
                    <a:xfrm>
                      <a:off x="0" y="0"/>
                      <a:ext cx="5262880" cy="2146300"/>
                    </a:xfrm>
                    <a:prstGeom prst="rect">
                      <a:avLst/>
                    </a:prstGeom>
                    <a:noFill/>
                    <a:ln>
                      <a:noFill/>
                    </a:ln>
                  </pic:spPr>
                </pic:pic>
              </a:graphicData>
            </a:graphic>
          </wp:inline>
        </w:drawing>
      </w:r>
    </w:p>
    <w:p>
      <w:pPr>
        <w:ind w:firstLine="640" w:firstLineChars="200"/>
        <w:outlineLvl w:val="0"/>
        <w:rPr>
          <w:rFonts w:ascii="楷体" w:hAnsi="楷体" w:eastAsia="楷体" w:cs="楷体"/>
          <w:sz w:val="32"/>
          <w:szCs w:val="32"/>
        </w:rPr>
      </w:pPr>
      <w:bookmarkStart w:id="75" w:name="_Toc8853"/>
      <w:bookmarkStart w:id="76" w:name="_Toc11705"/>
      <w:bookmarkStart w:id="77" w:name="_Toc11837732"/>
      <w:bookmarkStart w:id="78" w:name="_Toc11837485"/>
      <w:bookmarkStart w:id="79" w:name="_Toc11837019"/>
      <w:bookmarkStart w:id="80" w:name="_Toc11835684"/>
      <w:bookmarkStart w:id="81" w:name="_Toc11835012"/>
      <w:bookmarkStart w:id="82" w:name="_Toc15229"/>
      <w:r>
        <w:rPr>
          <w:rFonts w:hint="eastAsia" w:ascii="楷体" w:hAnsi="楷体" w:eastAsia="楷体" w:cs="楷体"/>
          <w:sz w:val="32"/>
          <w:szCs w:val="32"/>
        </w:rPr>
        <w:t>（二）我要办税</w:t>
      </w:r>
      <w:bookmarkEnd w:id="75"/>
      <w:bookmarkEnd w:id="76"/>
      <w:bookmarkEnd w:id="77"/>
      <w:bookmarkEnd w:id="78"/>
      <w:bookmarkEnd w:id="79"/>
      <w:bookmarkEnd w:id="80"/>
      <w:bookmarkEnd w:id="81"/>
      <w:bookmarkEnd w:id="82"/>
    </w:p>
    <w:p>
      <w:pPr>
        <w:ind w:firstLine="640" w:firstLineChars="200"/>
        <w:rPr>
          <w:rFonts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我要办税是涉税业务办理的集中区域，包含高频业务、综合信息报告、我要发票、我要申报、税收减免、证明开具、税务行政许可、核定管理、一般退（抵）税管理、增值税扣税凭证管理、纳税信用、涉税专业服务机构管理、其他服务事项、出口退税管理等功能。如图所示：</w:t>
      </w:r>
    </w:p>
    <w:p>
      <w:pPr>
        <w:rPr>
          <w:rFonts w:ascii="楷体" w:hAnsi="楷体" w:eastAsia="楷体" w:cs="楷体"/>
          <w:sz w:val="32"/>
          <w:szCs w:val="32"/>
        </w:rPr>
      </w:pPr>
      <w:r>
        <w:drawing>
          <wp:inline distT="0" distB="0" distL="114300" distR="114300">
            <wp:extent cx="5268595" cy="2240915"/>
            <wp:effectExtent l="0" t="0" r="8255" b="6985"/>
            <wp:docPr id="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
                    <pic:cNvPicPr>
                      <a:picLocks noChangeAspect="1"/>
                    </pic:cNvPicPr>
                  </pic:nvPicPr>
                  <pic:blipFill>
                    <a:blip r:embed="rId10"/>
                    <a:stretch>
                      <a:fillRect/>
                    </a:stretch>
                  </pic:blipFill>
                  <pic:spPr>
                    <a:xfrm>
                      <a:off x="0" y="0"/>
                      <a:ext cx="5268595" cy="2240915"/>
                    </a:xfrm>
                    <a:prstGeom prst="rect">
                      <a:avLst/>
                    </a:prstGeom>
                    <a:noFill/>
                    <a:ln>
                      <a:noFill/>
                    </a:ln>
                  </pic:spPr>
                </pic:pic>
              </a:graphicData>
            </a:graphic>
          </wp:inline>
        </w:drawing>
      </w:r>
    </w:p>
    <w:p>
      <w:pPr>
        <w:ind w:firstLine="640" w:firstLineChars="200"/>
        <w:outlineLvl w:val="0"/>
        <w:rPr>
          <w:rFonts w:ascii="楷体" w:hAnsi="楷体" w:eastAsia="楷体" w:cs="楷体"/>
          <w:sz w:val="32"/>
          <w:szCs w:val="32"/>
        </w:rPr>
      </w:pPr>
      <w:bookmarkStart w:id="83" w:name="_Toc30406"/>
      <w:bookmarkStart w:id="84" w:name="_Toc18297"/>
      <w:bookmarkStart w:id="85" w:name="_Toc11837733"/>
      <w:bookmarkStart w:id="86" w:name="_Toc11837486"/>
      <w:bookmarkStart w:id="87" w:name="_Toc11837020"/>
      <w:bookmarkStart w:id="88" w:name="_Toc11835685"/>
      <w:bookmarkStart w:id="89" w:name="_Toc11835013"/>
      <w:bookmarkStart w:id="90" w:name="_Toc13343"/>
      <w:r>
        <w:rPr>
          <w:rFonts w:hint="eastAsia" w:ascii="楷体" w:hAnsi="楷体" w:eastAsia="楷体" w:cs="楷体"/>
          <w:sz w:val="32"/>
          <w:szCs w:val="32"/>
        </w:rPr>
        <w:t>（三）我要查询</w:t>
      </w:r>
      <w:bookmarkEnd w:id="83"/>
      <w:bookmarkEnd w:id="84"/>
      <w:bookmarkEnd w:id="85"/>
      <w:bookmarkEnd w:id="86"/>
      <w:bookmarkEnd w:id="87"/>
      <w:bookmarkEnd w:id="88"/>
      <w:bookmarkEnd w:id="89"/>
      <w:bookmarkEnd w:id="90"/>
    </w:p>
    <w:p>
      <w:pPr>
        <w:ind w:firstLine="640" w:firstLineChars="200"/>
        <w:rPr>
          <w:rFonts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我要查询实现各类查询功能，包含办税进度查询、发票信息查询、申报信息查询、缴款信息查询、欠税信息查询、优惠信息查询、个体工商户定期定额信息查询、涉税中介机构信息查询、纳税信用状态查询、违法违章信息查询、历史办税操作查询、证明信息查询、社保信息查询等功能。如图所示：</w:t>
      </w:r>
    </w:p>
    <w:p>
      <w:pPr>
        <w:rPr>
          <w:rFonts w:ascii="宋体" w:hAnsi="宋体" w:eastAsia="宋体" w:cs="微软雅黑"/>
          <w:bCs/>
          <w:sz w:val="32"/>
          <w:szCs w:val="32"/>
        </w:rPr>
      </w:pPr>
      <w:r>
        <w:drawing>
          <wp:inline distT="0" distB="0" distL="114300" distR="114300">
            <wp:extent cx="5269230" cy="2218055"/>
            <wp:effectExtent l="0" t="0" r="7620" b="10795"/>
            <wp:docPr id="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7"/>
                    <pic:cNvPicPr>
                      <a:picLocks noChangeAspect="1"/>
                    </pic:cNvPicPr>
                  </pic:nvPicPr>
                  <pic:blipFill>
                    <a:blip r:embed="rId11"/>
                    <a:stretch>
                      <a:fillRect/>
                    </a:stretch>
                  </pic:blipFill>
                  <pic:spPr>
                    <a:xfrm>
                      <a:off x="0" y="0"/>
                      <a:ext cx="5269230" cy="2218055"/>
                    </a:xfrm>
                    <a:prstGeom prst="rect">
                      <a:avLst/>
                    </a:prstGeom>
                    <a:noFill/>
                    <a:ln>
                      <a:noFill/>
                    </a:ln>
                  </pic:spPr>
                </pic:pic>
              </a:graphicData>
            </a:graphic>
          </wp:inline>
        </w:drawing>
      </w:r>
    </w:p>
    <w:p>
      <w:pPr>
        <w:ind w:firstLine="640" w:firstLineChars="200"/>
        <w:outlineLvl w:val="0"/>
        <w:rPr>
          <w:rFonts w:ascii="楷体" w:hAnsi="楷体" w:eastAsia="楷体" w:cs="楷体"/>
          <w:sz w:val="32"/>
          <w:szCs w:val="32"/>
        </w:rPr>
      </w:pPr>
      <w:bookmarkStart w:id="91" w:name="_Toc5284"/>
      <w:bookmarkStart w:id="92" w:name="_Toc31568"/>
      <w:bookmarkStart w:id="93" w:name="_Toc11837734"/>
      <w:bookmarkStart w:id="94" w:name="_Toc11837487"/>
      <w:bookmarkStart w:id="95" w:name="_Toc11837021"/>
      <w:bookmarkStart w:id="96" w:name="_Toc11835686"/>
      <w:bookmarkStart w:id="97" w:name="_Toc11835014"/>
      <w:bookmarkStart w:id="98" w:name="_Toc14566"/>
      <w:r>
        <w:rPr>
          <w:rFonts w:hint="eastAsia" w:ascii="楷体" w:hAnsi="楷体" w:eastAsia="楷体" w:cs="楷体"/>
          <w:sz w:val="32"/>
          <w:szCs w:val="32"/>
        </w:rPr>
        <w:t>（四）互动中心</w:t>
      </w:r>
      <w:bookmarkEnd w:id="91"/>
      <w:bookmarkEnd w:id="92"/>
      <w:bookmarkEnd w:id="93"/>
      <w:bookmarkEnd w:id="94"/>
      <w:bookmarkEnd w:id="95"/>
      <w:bookmarkEnd w:id="96"/>
      <w:bookmarkEnd w:id="97"/>
      <w:bookmarkEnd w:id="98"/>
    </w:p>
    <w:p>
      <w:pPr>
        <w:ind w:firstLine="640" w:firstLineChars="200"/>
        <w:rPr>
          <w:rFonts w:ascii="楷体" w:hAnsi="楷体" w:eastAsia="楷体" w:cs="楷体"/>
          <w:sz w:val="32"/>
          <w:szCs w:val="32"/>
          <w:highlight w:val="none"/>
        </w:rPr>
      </w:pPr>
      <w:r>
        <w:rPr>
          <w:rFonts w:hint="eastAsia" w:ascii="仿宋_GB2312" w:hAnsi="仿宋_GB2312" w:eastAsia="仿宋_GB2312" w:cs="仿宋_GB2312"/>
          <w:sz w:val="32"/>
          <w:szCs w:val="32"/>
          <w:highlight w:val="none"/>
        </w:rPr>
        <w:t>互动中心，包含我的消息、在线交互、纳税人满意度调查、纳税人需求、预约办税、纳税咨询、银税互动、权益保护、办税评价等功能。如图所示：</w:t>
      </w:r>
    </w:p>
    <w:p>
      <w:pPr>
        <w:rPr>
          <w:rFonts w:ascii="宋体" w:hAnsi="宋体" w:eastAsia="宋体" w:cs="微软雅黑"/>
          <w:bCs/>
          <w:sz w:val="32"/>
          <w:szCs w:val="32"/>
        </w:rPr>
      </w:pPr>
      <w:r>
        <w:drawing>
          <wp:inline distT="0" distB="0" distL="114300" distR="114300">
            <wp:extent cx="5272405" cy="2237105"/>
            <wp:effectExtent l="0" t="0" r="4445" b="10795"/>
            <wp:docPr id="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pic:cNvPicPr>
                      <a:picLocks noChangeAspect="1"/>
                    </pic:cNvPicPr>
                  </pic:nvPicPr>
                  <pic:blipFill>
                    <a:blip r:embed="rId12"/>
                    <a:stretch>
                      <a:fillRect/>
                    </a:stretch>
                  </pic:blipFill>
                  <pic:spPr>
                    <a:xfrm>
                      <a:off x="0" y="0"/>
                      <a:ext cx="5272405" cy="2237105"/>
                    </a:xfrm>
                    <a:prstGeom prst="rect">
                      <a:avLst/>
                    </a:prstGeom>
                    <a:noFill/>
                    <a:ln>
                      <a:noFill/>
                    </a:ln>
                  </pic:spPr>
                </pic:pic>
              </a:graphicData>
            </a:graphic>
          </wp:inline>
        </w:drawing>
      </w:r>
    </w:p>
    <w:p>
      <w:pPr>
        <w:ind w:firstLine="640" w:firstLineChars="200"/>
        <w:outlineLvl w:val="0"/>
        <w:rPr>
          <w:rFonts w:ascii="楷体" w:hAnsi="楷体" w:eastAsia="楷体" w:cs="楷体"/>
          <w:sz w:val="32"/>
          <w:szCs w:val="32"/>
        </w:rPr>
      </w:pPr>
      <w:bookmarkStart w:id="99" w:name="_Toc11835687"/>
      <w:bookmarkStart w:id="100" w:name="_Toc11835015"/>
      <w:bookmarkStart w:id="101" w:name="_Toc11837488"/>
      <w:bookmarkStart w:id="102" w:name="_Toc11837022"/>
      <w:bookmarkStart w:id="103" w:name="_Toc11837735"/>
      <w:bookmarkStart w:id="104" w:name="_Toc24821"/>
      <w:bookmarkStart w:id="105" w:name="_Toc21285"/>
      <w:bookmarkStart w:id="106" w:name="_Toc8384"/>
      <w:r>
        <w:rPr>
          <w:rFonts w:hint="eastAsia" w:ascii="楷体" w:hAnsi="楷体" w:eastAsia="楷体" w:cs="楷体"/>
          <w:sz w:val="32"/>
          <w:szCs w:val="32"/>
        </w:rPr>
        <w:t>（五）公众服务</w:t>
      </w:r>
      <w:bookmarkEnd w:id="99"/>
      <w:bookmarkEnd w:id="100"/>
      <w:bookmarkEnd w:id="101"/>
      <w:bookmarkEnd w:id="102"/>
      <w:bookmarkEnd w:id="103"/>
      <w:bookmarkEnd w:id="104"/>
      <w:bookmarkEnd w:id="105"/>
      <w:bookmarkEnd w:id="106"/>
    </w:p>
    <w:p>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公众服务汇总各类涉税服务功能，包含公众查询及咨询辅导两大类。本模块无需登录即向社会公众、纳税人提供纳税人学堂、办税日历、办税地图、咨询辅导、公众查询等便民服务，可直接通过本模块查看涉税通知、重要提醒、公告、税收政策及解读、资讯等公开信息。如图所示：</w:t>
      </w:r>
    </w:p>
    <w:bookmarkEnd w:id="29"/>
    <w:bookmarkEnd w:id="30"/>
    <w:bookmarkEnd w:id="31"/>
    <w:bookmarkEnd w:id="32"/>
    <w:bookmarkEnd w:id="33"/>
    <w:bookmarkEnd w:id="34"/>
    <w:p>
      <w:pPr>
        <w:rPr>
          <w:rFonts w:ascii="仿宋" w:hAnsi="仿宋"/>
          <w:b/>
          <w:color w:val="000000"/>
          <w:spacing w:val="-4"/>
          <w:sz w:val="48"/>
          <w:szCs w:val="44"/>
        </w:rPr>
      </w:pPr>
      <w:bookmarkStart w:id="107" w:name="_Toc19958"/>
      <w:r>
        <w:drawing>
          <wp:inline distT="0" distB="0" distL="114300" distR="114300">
            <wp:extent cx="5271135" cy="2242820"/>
            <wp:effectExtent l="0" t="0" r="5715" b="5080"/>
            <wp:docPr id="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
                    <pic:cNvPicPr>
                      <a:picLocks noChangeAspect="1"/>
                    </pic:cNvPicPr>
                  </pic:nvPicPr>
                  <pic:blipFill>
                    <a:blip r:embed="rId13"/>
                    <a:stretch>
                      <a:fillRect/>
                    </a:stretch>
                  </pic:blipFill>
                  <pic:spPr>
                    <a:xfrm>
                      <a:off x="0" y="0"/>
                      <a:ext cx="5271135" cy="2242820"/>
                    </a:xfrm>
                    <a:prstGeom prst="rect">
                      <a:avLst/>
                    </a:prstGeom>
                    <a:noFill/>
                    <a:ln>
                      <a:noFill/>
                    </a:ln>
                  </pic:spPr>
                </pic:pic>
              </a:graphicData>
            </a:graphic>
          </wp:inline>
        </w:drawing>
      </w:r>
    </w:p>
    <w:p>
      <w:pPr>
        <w:jc w:val="center"/>
        <w:rPr>
          <w:rFonts w:ascii="仿宋" w:hAnsi="仿宋"/>
          <w:b/>
          <w:color w:val="000000"/>
          <w:spacing w:val="-4"/>
          <w:sz w:val="48"/>
          <w:szCs w:val="44"/>
        </w:rPr>
      </w:pPr>
    </w:p>
    <w:p>
      <w:pPr>
        <w:jc w:val="center"/>
      </w:pPr>
      <w:r>
        <w:rPr>
          <w:rFonts w:hint="eastAsia" w:ascii="仿宋" w:hAnsi="仿宋"/>
          <w:b/>
          <w:color w:val="000000"/>
          <w:spacing w:val="-4"/>
          <w:sz w:val="48"/>
          <w:szCs w:val="44"/>
        </w:rPr>
        <w:t>第二部分：公共功能</w:t>
      </w:r>
    </w:p>
    <w:p>
      <w:pPr>
        <w:pStyle w:val="2"/>
        <w:numPr>
          <w:ilvl w:val="0"/>
          <w:numId w:val="0"/>
        </w:numPr>
        <w:rPr>
          <w:szCs w:val="22"/>
        </w:rPr>
      </w:pPr>
      <w:bookmarkStart w:id="108" w:name="_Toc11835016"/>
      <w:bookmarkStart w:id="109" w:name="_Toc11835688"/>
      <w:bookmarkStart w:id="110" w:name="_Toc11837023"/>
      <w:bookmarkStart w:id="111" w:name="_Toc11837489"/>
      <w:bookmarkStart w:id="112" w:name="_Toc11837736"/>
      <w:bookmarkStart w:id="113" w:name="_Toc1475"/>
      <w:bookmarkStart w:id="114" w:name="_Toc12922"/>
      <w:bookmarkStart w:id="115" w:name="_Toc19"/>
      <w:r>
        <w:rPr>
          <w:rFonts w:hint="eastAsia"/>
        </w:rPr>
        <w:t>1.系统安装</w:t>
      </w:r>
      <w:bookmarkEnd w:id="107"/>
      <w:bookmarkEnd w:id="108"/>
      <w:bookmarkEnd w:id="109"/>
      <w:bookmarkEnd w:id="110"/>
      <w:bookmarkEnd w:id="111"/>
      <w:bookmarkEnd w:id="112"/>
      <w:bookmarkEnd w:id="113"/>
      <w:bookmarkEnd w:id="114"/>
      <w:bookmarkEnd w:id="115"/>
    </w:p>
    <w:p>
      <w:pPr>
        <w:ind w:firstLine="600" w:firstLineChars="200"/>
        <w:rPr>
          <w:rFonts w:ascii="仿宋" w:hAnsi="仿宋"/>
          <w:szCs w:val="30"/>
        </w:rPr>
      </w:pPr>
      <w:r>
        <w:rPr>
          <w:rFonts w:hint="eastAsia" w:ascii="仿宋" w:hAnsi="仿宋"/>
          <w:szCs w:val="30"/>
        </w:rPr>
        <w:t>为保障用户正常使用湖北省电子税务局，本系统只支持IIE8.0-IE11.0浏览器。建议使用IE8.0版本浏览器，并需安装CA证书驱动程序和</w:t>
      </w:r>
      <w:r>
        <w:rPr>
          <w:rFonts w:hint="eastAsia" w:hAnsi="仿宋_GB2312" w:cs="仿宋_GB2312"/>
        </w:rPr>
        <w:t>PDF软件</w:t>
      </w:r>
      <w:r>
        <w:rPr>
          <w:rFonts w:hint="eastAsia" w:ascii="仿宋" w:hAnsi="仿宋"/>
          <w:szCs w:val="30"/>
        </w:rPr>
        <w:t>。</w:t>
      </w:r>
    </w:p>
    <w:p>
      <w:pPr>
        <w:pStyle w:val="3"/>
        <w:numPr>
          <w:ilvl w:val="1"/>
          <w:numId w:val="1"/>
        </w:numPr>
      </w:pPr>
      <w:bookmarkStart w:id="116" w:name="_Toc520412612"/>
      <w:bookmarkStart w:id="117" w:name="_Toc520411344"/>
      <w:bookmarkStart w:id="118" w:name="_Toc520411092"/>
      <w:bookmarkStart w:id="119" w:name="_Toc523497217"/>
      <w:bookmarkStart w:id="120" w:name="_Toc20225"/>
      <w:bookmarkStart w:id="121" w:name="_Toc520412160"/>
      <w:bookmarkStart w:id="122" w:name="_Toc11835017"/>
      <w:bookmarkStart w:id="123" w:name="_Toc11835689"/>
      <w:bookmarkStart w:id="124" w:name="_Toc11837737"/>
      <w:bookmarkStart w:id="125" w:name="_Toc11837024"/>
      <w:bookmarkStart w:id="126" w:name="_Toc11837490"/>
      <w:bookmarkStart w:id="127" w:name="_Toc25786"/>
      <w:bookmarkStart w:id="128" w:name="_Toc16441"/>
      <w:bookmarkStart w:id="129" w:name="_Toc28966"/>
      <w:r>
        <w:rPr>
          <w:rFonts w:hint="eastAsia"/>
        </w:rPr>
        <w:t>安装CA证书驱动</w:t>
      </w:r>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p>
    <w:p>
      <w:pPr>
        <w:rPr>
          <w:rFonts w:ascii="仿宋" w:hAnsi="仿宋"/>
          <w:szCs w:val="30"/>
        </w:rPr>
      </w:pPr>
      <w:r>
        <w:rPr>
          <w:rFonts w:hint="eastAsia" w:ascii="仿宋" w:hAnsi="仿宋"/>
          <w:szCs w:val="30"/>
        </w:rPr>
        <w:tab/>
      </w:r>
      <w:r>
        <w:rPr>
          <w:rFonts w:hint="eastAsia" w:ascii="仿宋" w:hAnsi="仿宋"/>
          <w:szCs w:val="30"/>
        </w:rPr>
        <w:t>用户首次使用需安装CA证书驱动程序，可在浏览器输入网址</w:t>
      </w:r>
      <w:r>
        <w:rPr>
          <w:rFonts w:ascii="仿宋" w:hAnsi="仿宋"/>
          <w:szCs w:val="30"/>
        </w:rPr>
        <w:t>https://wsswj.hb-n-tax.gov.cn/portal/</w:t>
      </w:r>
      <w:r>
        <w:rPr>
          <w:rFonts w:hint="eastAsia" w:ascii="仿宋" w:hAnsi="仿宋"/>
          <w:szCs w:val="30"/>
        </w:rPr>
        <w:t>，访问湖北省电子税务局，下载并安装CA驱动。</w:t>
      </w:r>
    </w:p>
    <w:p>
      <w:pPr>
        <w:rPr>
          <w:rFonts w:ascii="仿宋" w:hAnsi="仿宋"/>
          <w:szCs w:val="30"/>
        </w:rPr>
      </w:pPr>
      <w:r>
        <w:rPr>
          <w:rFonts w:hint="eastAsia" w:ascii="仿宋" w:hAnsi="仿宋"/>
          <w:szCs w:val="30"/>
        </w:rPr>
        <w:tab/>
      </w:r>
      <w:r>
        <w:rPr>
          <w:rFonts w:hint="eastAsia" w:ascii="仿宋" w:hAnsi="仿宋"/>
          <w:szCs w:val="30"/>
        </w:rPr>
        <w:t>1.点击</w:t>
      </w:r>
      <w:r>
        <w:rPr>
          <w:rFonts w:hint="eastAsia"/>
        </w:rPr>
        <w:t>网页顶部</w:t>
      </w:r>
      <w:r>
        <w:rPr>
          <w:rFonts w:hint="eastAsia" w:ascii="仿宋" w:hAnsi="仿宋"/>
          <w:szCs w:val="30"/>
        </w:rPr>
        <w:t>右上角【登录】按钮，弹出登录界面，然后点击【驱动下载】按钮，如下图。</w:t>
      </w:r>
    </w:p>
    <w:p>
      <w:pPr>
        <w:rPr>
          <w:rFonts w:ascii="仿宋" w:hAnsi="仿宋"/>
          <w:szCs w:val="30"/>
        </w:rPr>
      </w:pPr>
      <w:r>
        <w:rPr>
          <w:rFonts w:ascii="仿宋" w:hAnsi="仿宋"/>
          <w:szCs w:val="30"/>
        </w:rPr>
        <w:drawing>
          <wp:inline distT="0" distB="0" distL="114300" distR="114300">
            <wp:extent cx="6015355" cy="2967355"/>
            <wp:effectExtent l="0" t="0" r="4445" b="4445"/>
            <wp:docPr id="385" name="图片 293" descr="驱动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293" descr="驱动下载"/>
                    <pic:cNvPicPr>
                      <a:picLocks noChangeAspect="1"/>
                    </pic:cNvPicPr>
                  </pic:nvPicPr>
                  <pic:blipFill>
                    <a:blip r:embed="rId14"/>
                    <a:stretch>
                      <a:fillRect/>
                    </a:stretch>
                  </pic:blipFill>
                  <pic:spPr>
                    <a:xfrm>
                      <a:off x="0" y="0"/>
                      <a:ext cx="6015355" cy="2967355"/>
                    </a:xfrm>
                    <a:prstGeom prst="rect">
                      <a:avLst/>
                    </a:prstGeom>
                    <a:noFill/>
                    <a:ln w="9525">
                      <a:noFill/>
                    </a:ln>
                  </pic:spPr>
                </pic:pic>
              </a:graphicData>
            </a:graphic>
          </wp:inline>
        </w:drawing>
      </w:r>
    </w:p>
    <w:p>
      <w:pPr>
        <w:rPr>
          <w:rFonts w:ascii="仿宋" w:hAnsi="仿宋"/>
          <w:szCs w:val="30"/>
        </w:rPr>
      </w:pPr>
      <w:r>
        <w:rPr>
          <w:rFonts w:hint="eastAsia" w:ascii="仿宋" w:hAnsi="仿宋"/>
          <w:szCs w:val="30"/>
        </w:rPr>
        <w:tab/>
      </w:r>
      <w:r>
        <w:rPr>
          <w:rFonts w:hint="eastAsia" w:ascii="仿宋" w:hAnsi="仿宋"/>
          <w:szCs w:val="30"/>
        </w:rPr>
        <w:t>2.纳税人根据手中的CA类型、设备编号对照驱动程序列表选择相应的驱动程序，选择【目标另存为】，将驱动程序下载保存。</w:t>
      </w:r>
    </w:p>
    <w:p>
      <w:pPr>
        <w:ind w:firstLine="600" w:firstLineChars="200"/>
        <w:jc w:val="center"/>
        <w:rPr>
          <w:rFonts w:ascii="仿宋" w:hAnsi="仿宋"/>
          <w:szCs w:val="30"/>
        </w:rPr>
      </w:pPr>
      <w:r>
        <w:rPr>
          <w:rFonts w:ascii="仿宋" w:hAnsi="仿宋"/>
          <w:szCs w:val="30"/>
        </w:rPr>
        <w:pict>
          <v:rect id="_x0000_s1026" o:spid="_x0000_s1026" o:spt="1" style="position:absolute;left:0pt;margin-left:137.5pt;margin-top:50.35pt;height:13.25pt;width:160.7pt;z-index:251658240;mso-width-relative:page;mso-height-relative:page;" filled="f" stroked="t" coordsize="21600,21600" o:gfxdata="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RcIVhdcAAAALAQAA&#10;DwAAAAAAAAABACAAAAAiAAAAZHJzL2Rvd25yZXYueG1sUEsBAhQAFAAAAAgAh07iQHVONh/hAQAA&#10;rAMAAA4AAAAAAAAAAQAgAAAAJgEAAGRycy9lMm9Eb2MueG1sUEsFBgAAAAAGAAYAWQEAAHkFAAAA&#10;AA==&#10;">
            <v:path/>
            <v:fill on="f" focussize="0,0"/>
            <v:stroke weight="1.25pt" color="#FF0000"/>
            <v:imagedata o:title=""/>
            <o:lock v:ext="edit"/>
          </v:rect>
        </w:pict>
      </w:r>
      <w:r>
        <w:rPr>
          <w:rFonts w:ascii="仿宋" w:hAnsi="仿宋"/>
          <w:szCs w:val="30"/>
        </w:rPr>
        <w:drawing>
          <wp:inline distT="0" distB="0" distL="114300" distR="114300">
            <wp:extent cx="2289810" cy="1657350"/>
            <wp:effectExtent l="0" t="0" r="15240" b="0"/>
            <wp:docPr id="386"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294"/>
                    <pic:cNvPicPr>
                      <a:picLocks noChangeAspect="1"/>
                    </pic:cNvPicPr>
                  </pic:nvPicPr>
                  <pic:blipFill>
                    <a:blip r:embed="rId15"/>
                    <a:srcRect l="28207" t="15105" r="28455" b="25781"/>
                    <a:stretch>
                      <a:fillRect/>
                    </a:stretch>
                  </pic:blipFill>
                  <pic:spPr>
                    <a:xfrm>
                      <a:off x="0" y="0"/>
                      <a:ext cx="2289810" cy="1657350"/>
                    </a:xfrm>
                    <a:prstGeom prst="rect">
                      <a:avLst/>
                    </a:prstGeom>
                    <a:noFill/>
                    <a:ln w="9525">
                      <a:noFill/>
                    </a:ln>
                  </pic:spPr>
                </pic:pic>
              </a:graphicData>
            </a:graphic>
          </wp:inline>
        </w:drawing>
      </w:r>
    </w:p>
    <w:p>
      <w:pPr>
        <w:rPr>
          <w:rFonts w:ascii="仿宋" w:hAnsi="仿宋"/>
          <w:szCs w:val="30"/>
        </w:rPr>
      </w:pPr>
      <w:r>
        <w:rPr>
          <w:rFonts w:hint="eastAsia" w:ascii="仿宋" w:hAnsi="仿宋"/>
          <w:szCs w:val="30"/>
        </w:rPr>
        <w:tab/>
      </w:r>
      <w:r>
        <w:rPr>
          <w:rFonts w:hint="eastAsia" w:ascii="仿宋" w:hAnsi="仿宋"/>
          <w:szCs w:val="30"/>
        </w:rPr>
        <w:t>3.解压下载文件。下载完毕后，驱动程序为压缩文件，解压该文件，在该目录下将产生一个同名文件夹，打开该文件夹，安装CA驱动程序。操作如下：</w:t>
      </w:r>
    </w:p>
    <w:p>
      <w:pPr>
        <w:jc w:val="center"/>
        <w:rPr>
          <w:rFonts w:ascii="仿宋" w:hAnsi="仿宋"/>
          <w:szCs w:val="30"/>
        </w:rPr>
      </w:pPr>
      <w:r>
        <w:rPr>
          <w:rFonts w:ascii="仿宋" w:hAnsi="仿宋"/>
          <w:szCs w:val="30"/>
        </w:rPr>
        <w:drawing>
          <wp:inline distT="0" distB="0" distL="114300" distR="114300">
            <wp:extent cx="1574165" cy="1814195"/>
            <wp:effectExtent l="0" t="0" r="6985" b="14605"/>
            <wp:docPr id="383"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295"/>
                    <pic:cNvPicPr>
                      <a:picLocks noChangeAspect="1"/>
                    </pic:cNvPicPr>
                  </pic:nvPicPr>
                  <pic:blipFill>
                    <a:blip r:embed="rId16"/>
                    <a:srcRect l="12044" t="18665" r="58206" b="20045"/>
                    <a:stretch>
                      <a:fillRect/>
                    </a:stretch>
                  </pic:blipFill>
                  <pic:spPr>
                    <a:xfrm>
                      <a:off x="0" y="0"/>
                      <a:ext cx="1574165" cy="1814195"/>
                    </a:xfrm>
                    <a:prstGeom prst="rect">
                      <a:avLst/>
                    </a:prstGeom>
                    <a:noFill/>
                    <a:ln w="9525">
                      <a:noFill/>
                    </a:ln>
                  </pic:spPr>
                </pic:pic>
              </a:graphicData>
            </a:graphic>
          </wp:inline>
        </w:drawing>
      </w:r>
    </w:p>
    <w:p>
      <w:pPr>
        <w:rPr>
          <w:rFonts w:ascii="仿宋" w:hAnsi="仿宋"/>
          <w:szCs w:val="30"/>
        </w:rPr>
      </w:pPr>
      <w:r>
        <w:rPr>
          <w:rFonts w:hint="eastAsia" w:ascii="仿宋" w:hAnsi="仿宋"/>
          <w:szCs w:val="30"/>
        </w:rPr>
        <w:tab/>
      </w:r>
      <w:r>
        <w:rPr>
          <w:rFonts w:hint="eastAsia" w:ascii="仿宋" w:hAnsi="仿宋"/>
          <w:szCs w:val="30"/>
        </w:rPr>
        <w:t>4.解压完成后，根据默认提示进行安装CA驱动程序 (在安装前请先关闭浏览器)。安装完毕后，重启电脑，在电脑程序栏将出现“文鼎创管理工具”，如图所示：</w:t>
      </w:r>
    </w:p>
    <w:p>
      <w:pPr>
        <w:jc w:val="center"/>
        <w:rPr>
          <w:rFonts w:ascii="仿宋" w:hAnsi="仿宋"/>
          <w:szCs w:val="30"/>
        </w:rPr>
      </w:pPr>
      <w:r>
        <w:rPr>
          <w:rFonts w:ascii="宋体" w:hAnsi="宋体" w:cs="宋体"/>
          <w:sz w:val="24"/>
        </w:rPr>
        <w:pict>
          <v:rect id="_x0000_s1094" o:spid="_x0000_s1094" o:spt="1" style="position:absolute;left:0pt;margin-left:156.65pt;margin-top:83.85pt;height:7.15pt;width:47.8pt;z-index:251659264;mso-width-relative:page;mso-height-relative:page;" filled="f" stroked="t" coordsize="21600,21600" o:gfxdata="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o60Jg1wAAAAsBAAAP&#10;AAAAAAAAAAEAIAAAACIAAABkcnMvZG93bnJldi54bWxQSwECFAAUAAAACACHTuJA8xZ4FOABAACq&#10;AwAADgAAAAAAAAABACAAAAAmAQAAZHJzL2Uyb0RvYy54bWxQSwUGAAAAAAYABgBZAQAAeAUAAAAA&#10;">
            <v:path/>
            <v:fill on="f" focussize="0,0"/>
            <v:stroke weight="1.25pt" color="#FF0000"/>
            <v:imagedata o:title=""/>
            <o:lock v:ext="edit"/>
          </v:rect>
        </w:pict>
      </w:r>
      <w:r>
        <w:rPr>
          <w:rFonts w:ascii="宋体" w:hAnsi="宋体" w:cs="宋体"/>
          <w:sz w:val="24"/>
        </w:rPr>
        <w:drawing>
          <wp:inline distT="0" distB="0" distL="114300" distR="114300">
            <wp:extent cx="1600200" cy="1843405"/>
            <wp:effectExtent l="0" t="0" r="0" b="4445"/>
            <wp:docPr id="375"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296"/>
                    <pic:cNvPicPr>
                      <a:picLocks noChangeAspect="1"/>
                    </pic:cNvPicPr>
                  </pic:nvPicPr>
                  <pic:blipFill>
                    <a:blip r:embed="rId17"/>
                    <a:srcRect t="32487" r="69722" b="5299"/>
                    <a:stretch>
                      <a:fillRect/>
                    </a:stretch>
                  </pic:blipFill>
                  <pic:spPr>
                    <a:xfrm>
                      <a:off x="0" y="0"/>
                      <a:ext cx="1600200" cy="1843405"/>
                    </a:xfrm>
                    <a:prstGeom prst="rect">
                      <a:avLst/>
                    </a:prstGeom>
                    <a:noFill/>
                    <a:ln w="9525">
                      <a:noFill/>
                    </a:ln>
                  </pic:spPr>
                </pic:pic>
              </a:graphicData>
            </a:graphic>
          </wp:inline>
        </w:drawing>
      </w:r>
    </w:p>
    <w:p>
      <w:pPr>
        <w:ind w:firstLine="600" w:firstLineChars="200"/>
        <w:rPr>
          <w:rFonts w:hAnsi="仿宋_GB2312" w:cs="仿宋_GB2312"/>
        </w:rPr>
      </w:pPr>
      <w:r>
        <w:rPr>
          <w:rFonts w:hint="eastAsia" w:hAnsi="仿宋_GB2312" w:cs="仿宋_GB2312"/>
        </w:rPr>
        <w:t>此时将USB key插入电脑，打开“</w:t>
      </w:r>
      <w:r>
        <w:rPr>
          <w:rFonts w:hint="eastAsia" w:ascii="仿宋" w:hAnsi="仿宋"/>
          <w:szCs w:val="30"/>
        </w:rPr>
        <w:t>文鼎创管理工具</w:t>
      </w:r>
      <w:r>
        <w:rPr>
          <w:rFonts w:hint="eastAsia" w:hAnsi="仿宋_GB2312" w:cs="仿宋_GB2312"/>
        </w:rPr>
        <w:t>”，出现如下界面，用户点击证书可查看并核对证书详细信息。</w:t>
      </w:r>
    </w:p>
    <w:p>
      <w:pPr>
        <w:ind w:firstLine="600" w:firstLineChars="200"/>
        <w:rPr>
          <w:rFonts w:ascii="仿宋" w:hAnsi="仿宋"/>
          <w:szCs w:val="30"/>
        </w:rPr>
      </w:pPr>
      <w:r>
        <w:rPr>
          <w:rFonts w:ascii="仿宋" w:hAnsi="仿宋"/>
          <w:szCs w:val="30"/>
        </w:rPr>
        <w:pict>
          <v:rect id="_x0000_s1093" o:spid="_x0000_s1093" o:spt="1" style="position:absolute;left:0pt;margin-left:54.9pt;margin-top:240.3pt;height:13.25pt;width:83.5pt;z-index:251726848;mso-width-relative:page;mso-height-relative:page;" fillcolor="#F2F2F2" filled="t" stroked="f" coordsize="21600,21600" o:gfxdata="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BfhSlx2gAAAAsBAAAPAAAA&#10;AAAAAAEAIAAAACIAAABkcnMvZG93bnJldi54bWxQSwECFAAUAAAACACHTuJA1xdcuaEBAAAfAwAA&#10;DgAAAAAAAAABACAAAAApAQAAZHJzL2Uyb0RvYy54bWxQSwUGAAAAAAYABgBZAQAAPAUAAAAA&#10;">
            <v:path/>
            <v:fill on="t" focussize="0,0"/>
            <v:stroke on="f" weight="1.25pt"/>
            <v:imagedata o:title=""/>
            <o:lock v:ext="edit"/>
          </v:rect>
        </w:pict>
      </w:r>
      <w:r>
        <w:rPr>
          <w:rFonts w:ascii="仿宋" w:hAnsi="仿宋"/>
          <w:szCs w:val="30"/>
        </w:rPr>
        <w:pict>
          <v:rect id="_x0000_s1092" o:spid="_x0000_s1092" o:spt="1" style="position:absolute;left:0pt;margin-left:96.8pt;margin-top:96pt;height:21.5pt;width:58.05pt;z-index:251701248;mso-width-relative:page;mso-height-relative:page;" fillcolor="#D8D8D8" filled="t" stroked="f" coordsize="21600,21600" o:gfxdata="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HzD4XtcAAAALAQAADwAAAAAA&#10;AAABACAAAAAiAAAAZHJzL2Rvd25yZXYueG1sUEsBAhQAFAAAAAgAh07iQGcFEOaiAQAAHgMAAA4A&#10;AAAAAAAAAQAgAAAAJgEAAGRycy9lMm9Eb2MueG1sUEsFBgAAAAAGAAYAWQEAADoFAAAAAA==&#10;">
            <v:path/>
            <v:fill on="t" focussize="0,0"/>
            <v:stroke on="f" weight="1.25pt"/>
            <v:imagedata o:title=""/>
            <o:lock v:ext="edit"/>
          </v:rect>
        </w:pict>
      </w:r>
      <w:r>
        <w:rPr>
          <w:rFonts w:ascii="仿宋" w:hAnsi="仿宋"/>
          <w:szCs w:val="30"/>
        </w:rPr>
        <w:pict>
          <v:rect id="_x0000_s1091" o:spid="_x0000_s1091" o:spt="1" style="position:absolute;left:0pt;margin-left:120.65pt;margin-top:45.65pt;height:17.2pt;width:301.4pt;z-index:251702272;mso-width-relative:page;mso-height-relative:page;" fillcolor="#D8D8D8" filled="t" stroked="f" coordsize="21600,21600" o:gfxdata="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CMEymP1wAAAAoBAAAPAAAA&#10;AAAAAAEAIAAAACIAAABkcnMvZG93bnJldi54bWxQSwECFAAUAAAACACHTuJAp3kNb6QBAAAfAwAA&#10;DgAAAAAAAAABACAAAAAmAQAAZHJzL2Uyb0RvYy54bWxQSwUGAAAAAAYABgBZAQAAPAUAAAAA&#10;">
            <v:path/>
            <v:fill on="t" focussize="0,0"/>
            <v:stroke on="f" weight="1.25pt"/>
            <v:imagedata o:title=""/>
            <o:lock v:ext="edit"/>
          </v:rect>
        </w:pict>
      </w:r>
      <w:r>
        <w:rPr>
          <w:rFonts w:ascii="仿宋" w:hAnsi="仿宋"/>
          <w:szCs w:val="30"/>
        </w:rPr>
        <w:drawing>
          <wp:inline distT="0" distB="0" distL="114300" distR="114300">
            <wp:extent cx="5273040" cy="3617595"/>
            <wp:effectExtent l="0" t="0" r="3810" b="1905"/>
            <wp:docPr id="380"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297"/>
                    <pic:cNvPicPr>
                      <a:picLocks noChangeAspect="1"/>
                    </pic:cNvPicPr>
                  </pic:nvPicPr>
                  <pic:blipFill>
                    <a:blip r:embed="rId18"/>
                    <a:stretch>
                      <a:fillRect/>
                    </a:stretch>
                  </pic:blipFill>
                  <pic:spPr>
                    <a:xfrm>
                      <a:off x="0" y="0"/>
                      <a:ext cx="5273040" cy="3617595"/>
                    </a:xfrm>
                    <a:prstGeom prst="rect">
                      <a:avLst/>
                    </a:prstGeom>
                    <a:noFill/>
                    <a:ln w="9525">
                      <a:noFill/>
                    </a:ln>
                  </pic:spPr>
                </pic:pic>
              </a:graphicData>
            </a:graphic>
          </wp:inline>
        </w:drawing>
      </w:r>
    </w:p>
    <w:p>
      <w:pPr>
        <w:pStyle w:val="3"/>
        <w:numPr>
          <w:ilvl w:val="1"/>
          <w:numId w:val="1"/>
        </w:numPr>
      </w:pPr>
      <w:bookmarkStart w:id="130" w:name="_Toc523497218"/>
      <w:bookmarkStart w:id="131" w:name="_Toc520412161"/>
      <w:bookmarkStart w:id="132" w:name="_Toc26602"/>
      <w:bookmarkStart w:id="133" w:name="_Toc520412613"/>
      <w:bookmarkStart w:id="134" w:name="_Toc520411345"/>
      <w:bookmarkStart w:id="135" w:name="_Toc520411093"/>
      <w:bookmarkStart w:id="136" w:name="_Toc11835018"/>
      <w:bookmarkStart w:id="137" w:name="_Toc11835690"/>
      <w:bookmarkStart w:id="138" w:name="_Toc11837025"/>
      <w:bookmarkStart w:id="139" w:name="_Toc11837491"/>
      <w:bookmarkStart w:id="140" w:name="_Toc11837738"/>
      <w:bookmarkStart w:id="141" w:name="_Toc3838"/>
      <w:bookmarkStart w:id="142" w:name="_Toc978"/>
      <w:bookmarkStart w:id="143" w:name="_Toc13751"/>
      <w:r>
        <w:rPr>
          <w:rFonts w:hint="eastAsia"/>
        </w:rPr>
        <w:t>安装PDF软件</w:t>
      </w:r>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p>
    <w:p>
      <w:pPr>
        <w:ind w:firstLine="600" w:firstLineChars="200"/>
        <w:rPr>
          <w:rFonts w:hAnsi="仿宋_GB2312" w:cs="仿宋_GB2312"/>
        </w:rPr>
      </w:pPr>
      <w:r>
        <w:rPr>
          <w:rFonts w:hint="eastAsia" w:hAnsi="仿宋_GB2312" w:cs="仿宋_GB2312"/>
        </w:rPr>
        <w:t>用户办结涉税（费）业务，系统会自动生成PDF格式的申报表及电子缴款凭证等，为确保能正常查看或打印，用户需在客户端安装PDF阅读软件。建议用户从Adobe官方网站（</w:t>
      </w:r>
      <w:r>
        <w:fldChar w:fldCharType="begin"/>
      </w:r>
      <w:r>
        <w:instrText xml:space="preserve"> HYPERLINK "http://www.adobe.com/cn/" </w:instrText>
      </w:r>
      <w:r>
        <w:fldChar w:fldCharType="separate"/>
      </w:r>
      <w:r>
        <w:rPr>
          <w:rFonts w:hAnsi="仿宋_GB2312" w:cs="仿宋_GB2312"/>
        </w:rPr>
        <w:t>http://www.adobe.com/cn/</w:t>
      </w:r>
      <w:r>
        <w:rPr>
          <w:rFonts w:hAnsi="仿宋_GB2312" w:cs="仿宋_GB2312"/>
        </w:rPr>
        <w:fldChar w:fldCharType="end"/>
      </w:r>
      <w:r>
        <w:rPr>
          <w:rFonts w:hint="eastAsia" w:hAnsi="仿宋_GB2312" w:cs="仿宋_GB2312"/>
        </w:rPr>
        <w:t>）下载Adobe Reader安装。</w:t>
      </w:r>
    </w:p>
    <w:p>
      <w:pPr>
        <w:ind w:firstLine="600" w:firstLineChars="200"/>
        <w:rPr>
          <w:rFonts w:ascii="仿宋" w:hAnsi="仿宋"/>
          <w:szCs w:val="30"/>
        </w:rPr>
      </w:pPr>
      <w:r>
        <w:rPr>
          <w:rFonts w:hint="eastAsia" w:hAnsi="仿宋_GB2312" w:cs="仿宋_GB2312"/>
        </w:rPr>
        <w:t>1.用户下载Adobe Reader软件后，双击后缀类型为“exe”的安装文件，开始安装Adobe Reader；</w:t>
      </w:r>
    </w:p>
    <w:p>
      <w:pPr>
        <w:ind w:firstLine="600" w:firstLineChars="200"/>
        <w:jc w:val="center"/>
        <w:rPr>
          <w:rFonts w:ascii="仿宋" w:hAnsi="仿宋"/>
          <w:szCs w:val="30"/>
        </w:rPr>
      </w:pPr>
      <w:r>
        <w:rPr>
          <w:rFonts w:ascii="仿宋" w:hAnsi="仿宋"/>
          <w:szCs w:val="30"/>
        </w:rPr>
        <w:drawing>
          <wp:inline distT="0" distB="0" distL="114300" distR="114300">
            <wp:extent cx="4111625" cy="731520"/>
            <wp:effectExtent l="0" t="0" r="3175" b="11430"/>
            <wp:docPr id="37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298"/>
                    <pic:cNvPicPr>
                      <a:picLocks noChangeAspect="1"/>
                    </pic:cNvPicPr>
                  </pic:nvPicPr>
                  <pic:blipFill>
                    <a:blip r:embed="rId19"/>
                    <a:srcRect l="12061" t="18665" r="28590" b="62389"/>
                    <a:stretch>
                      <a:fillRect/>
                    </a:stretch>
                  </pic:blipFill>
                  <pic:spPr>
                    <a:xfrm>
                      <a:off x="0" y="0"/>
                      <a:ext cx="4111625" cy="731520"/>
                    </a:xfrm>
                    <a:prstGeom prst="rect">
                      <a:avLst/>
                    </a:prstGeom>
                    <a:noFill/>
                    <a:ln w="9525">
                      <a:noFill/>
                    </a:ln>
                  </pic:spPr>
                </pic:pic>
              </a:graphicData>
            </a:graphic>
          </wp:inline>
        </w:drawing>
      </w:r>
    </w:p>
    <w:p>
      <w:pPr>
        <w:ind w:firstLine="600" w:firstLineChars="200"/>
        <w:rPr>
          <w:rFonts w:hAnsi="仿宋_GB2312" w:cs="仿宋_GB2312"/>
        </w:rPr>
      </w:pPr>
      <w:r>
        <w:rPr>
          <w:rFonts w:hint="eastAsia" w:hAnsi="仿宋_GB2312" w:cs="仿宋_GB2312"/>
        </w:rPr>
        <w:t>2.进入Adobe Reader安装界面，纳税人可通过“更改目标文件夹(D)”自主选择安装目录，然后点击“下一步”；</w:t>
      </w:r>
    </w:p>
    <w:p>
      <w:pPr>
        <w:adjustRightInd w:val="0"/>
        <w:snapToGrid w:val="0"/>
        <w:jc w:val="center"/>
      </w:pPr>
      <w:r>
        <w:drawing>
          <wp:inline distT="0" distB="0" distL="114300" distR="114300">
            <wp:extent cx="2884805" cy="2198370"/>
            <wp:effectExtent l="0" t="0" r="10795" b="11430"/>
            <wp:docPr id="382"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299"/>
                    <pic:cNvPicPr>
                      <a:picLocks noChangeAspect="1"/>
                    </pic:cNvPicPr>
                  </pic:nvPicPr>
                  <pic:blipFill>
                    <a:blip r:embed="rId20"/>
                    <a:stretch>
                      <a:fillRect/>
                    </a:stretch>
                  </pic:blipFill>
                  <pic:spPr>
                    <a:xfrm>
                      <a:off x="0" y="0"/>
                      <a:ext cx="2884805" cy="2198370"/>
                    </a:xfrm>
                    <a:prstGeom prst="rect">
                      <a:avLst/>
                    </a:prstGeom>
                    <a:noFill/>
                    <a:ln w="9525">
                      <a:noFill/>
                    </a:ln>
                  </pic:spPr>
                </pic:pic>
              </a:graphicData>
            </a:graphic>
          </wp:inline>
        </w:drawing>
      </w:r>
    </w:p>
    <w:p>
      <w:pPr>
        <w:ind w:firstLine="600" w:firstLineChars="200"/>
        <w:rPr>
          <w:rFonts w:hAnsi="仿宋_GB2312" w:cs="仿宋_GB2312"/>
        </w:rPr>
      </w:pPr>
      <w:r>
        <w:rPr>
          <w:rFonts w:hint="eastAsia" w:hAnsi="仿宋_GB2312" w:cs="仿宋_GB2312"/>
        </w:rPr>
        <w:t>3.安装程序将自动安装，出现“安装完成”的提示，Adobe Reader软件安装完成。</w:t>
      </w:r>
    </w:p>
    <w:p>
      <w:pPr>
        <w:adjustRightInd w:val="0"/>
        <w:snapToGrid w:val="0"/>
        <w:ind w:firstLine="600" w:firstLineChars="200"/>
      </w:pPr>
    </w:p>
    <w:p>
      <w:pPr>
        <w:adjustRightInd w:val="0"/>
        <w:snapToGrid w:val="0"/>
        <w:jc w:val="center"/>
      </w:pPr>
      <w:r>
        <w:drawing>
          <wp:inline distT="0" distB="0" distL="114300" distR="114300">
            <wp:extent cx="2884805" cy="2198370"/>
            <wp:effectExtent l="0" t="0" r="10795" b="11430"/>
            <wp:docPr id="381"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00"/>
                    <pic:cNvPicPr>
                      <a:picLocks noChangeAspect="1"/>
                    </pic:cNvPicPr>
                  </pic:nvPicPr>
                  <pic:blipFill>
                    <a:blip r:embed="rId21"/>
                    <a:stretch>
                      <a:fillRect/>
                    </a:stretch>
                  </pic:blipFill>
                  <pic:spPr>
                    <a:xfrm>
                      <a:off x="0" y="0"/>
                      <a:ext cx="2884805" cy="2198370"/>
                    </a:xfrm>
                    <a:prstGeom prst="rect">
                      <a:avLst/>
                    </a:prstGeom>
                    <a:noFill/>
                    <a:ln w="9525">
                      <a:noFill/>
                    </a:ln>
                  </pic:spPr>
                </pic:pic>
              </a:graphicData>
            </a:graphic>
          </wp:inline>
        </w:drawing>
      </w:r>
    </w:p>
    <w:p>
      <w:pPr>
        <w:pStyle w:val="2"/>
      </w:pPr>
      <w:bookmarkStart w:id="144" w:name="_Toc25160"/>
      <w:bookmarkStart w:id="145" w:name="_Toc27863"/>
      <w:bookmarkStart w:id="146" w:name="_Toc11837492"/>
      <w:bookmarkStart w:id="147" w:name="_Toc11837739"/>
      <w:bookmarkStart w:id="148" w:name="_Toc11837026"/>
      <w:bookmarkStart w:id="149" w:name="_Toc11835691"/>
      <w:bookmarkStart w:id="150" w:name="_Toc11835019"/>
      <w:bookmarkStart w:id="151" w:name="_Toc4567"/>
      <w:r>
        <w:rPr>
          <w:rFonts w:hint="eastAsia"/>
        </w:rPr>
        <w:t>注册与登陆</w:t>
      </w:r>
      <w:bookmarkEnd w:id="144"/>
      <w:bookmarkEnd w:id="145"/>
      <w:bookmarkEnd w:id="146"/>
      <w:bookmarkEnd w:id="147"/>
      <w:bookmarkEnd w:id="148"/>
      <w:bookmarkEnd w:id="149"/>
      <w:bookmarkEnd w:id="150"/>
      <w:bookmarkEnd w:id="151"/>
    </w:p>
    <w:p>
      <w:pPr>
        <w:ind w:firstLine="582" w:firstLineChars="194"/>
        <w:rPr>
          <w:rFonts w:ascii="楷体" w:hAnsi="楷体" w:eastAsia="楷体"/>
          <w:b/>
          <w:szCs w:val="30"/>
        </w:rPr>
      </w:pPr>
      <w:r>
        <w:rPr>
          <w:rFonts w:hint="eastAsia" w:ascii="宋体" w:hAnsi="宋体"/>
          <w:szCs w:val="30"/>
        </w:rPr>
        <w:t>湖北省电子税务局用户体系主要包括用户注册、用户登录、身份绑定和身份关联。</w:t>
      </w:r>
    </w:p>
    <w:p>
      <w:pPr>
        <w:pStyle w:val="3"/>
        <w:numPr>
          <w:ilvl w:val="1"/>
          <w:numId w:val="1"/>
        </w:numPr>
      </w:pPr>
      <w:bookmarkStart w:id="152" w:name="_Toc1176"/>
      <w:bookmarkStart w:id="153" w:name="_Toc7761"/>
      <w:bookmarkStart w:id="154" w:name="_Toc11837740"/>
      <w:bookmarkStart w:id="155" w:name="_Toc11837493"/>
      <w:bookmarkStart w:id="156" w:name="_Toc11835692"/>
      <w:bookmarkStart w:id="157" w:name="_Toc11837027"/>
      <w:bookmarkStart w:id="158" w:name="_Toc11835020"/>
      <w:bookmarkStart w:id="159" w:name="_Toc520411095"/>
      <w:bookmarkStart w:id="160" w:name="_Toc520411347"/>
      <w:bookmarkStart w:id="161" w:name="_Toc8813"/>
      <w:bookmarkStart w:id="162" w:name="_Toc523497220"/>
      <w:bookmarkStart w:id="163" w:name="_Toc520412163"/>
      <w:bookmarkStart w:id="164" w:name="_Toc520412615"/>
      <w:bookmarkStart w:id="165" w:name="_Toc27765"/>
      <w:r>
        <w:rPr>
          <w:rFonts w:hint="eastAsia"/>
        </w:rPr>
        <w:t>用户注册</w:t>
      </w:r>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p>
    <w:p>
      <w:pPr>
        <w:ind w:firstLine="582" w:firstLineChars="194"/>
        <w:rPr>
          <w:rFonts w:ascii="宋体" w:hAnsi="宋体"/>
          <w:szCs w:val="30"/>
        </w:rPr>
      </w:pPr>
      <w:r>
        <w:rPr>
          <w:rFonts w:hint="eastAsia" w:ascii="宋体" w:hAnsi="宋体"/>
          <w:szCs w:val="30"/>
        </w:rPr>
        <w:t>系统提供两种用户的注册，分别是企业法人、自然人。用户进入湖北省电子税务局首页，点击右上角【注册】，弹出注册填写界面，如下图：</w:t>
      </w:r>
    </w:p>
    <w:p>
      <w:pPr>
        <w:pStyle w:val="23"/>
        <w:ind w:firstLine="0" w:firstLineChars="0"/>
        <w:jc w:val="center"/>
        <w:rPr>
          <w:rFonts w:ascii="仿宋" w:hAnsi="仿宋"/>
          <w:szCs w:val="30"/>
        </w:rPr>
      </w:pPr>
      <w:r>
        <w:rPr>
          <w:rFonts w:ascii="仿宋" w:hAnsi="仿宋"/>
          <w:szCs w:val="30"/>
        </w:rPr>
        <w:drawing>
          <wp:inline distT="0" distB="0" distL="114300" distR="114300">
            <wp:extent cx="5546090" cy="3061970"/>
            <wp:effectExtent l="0" t="0" r="16510" b="5080"/>
            <wp:docPr id="396" name="图片 301" descr="用户注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01" descr="用户注册"/>
                    <pic:cNvPicPr>
                      <a:picLocks noChangeAspect="1"/>
                    </pic:cNvPicPr>
                  </pic:nvPicPr>
                  <pic:blipFill>
                    <a:blip r:embed="rId22"/>
                    <a:stretch>
                      <a:fillRect/>
                    </a:stretch>
                  </pic:blipFill>
                  <pic:spPr>
                    <a:xfrm>
                      <a:off x="0" y="0"/>
                      <a:ext cx="5546090" cy="3061970"/>
                    </a:xfrm>
                    <a:prstGeom prst="rect">
                      <a:avLst/>
                    </a:prstGeom>
                    <a:noFill/>
                    <a:ln w="9525">
                      <a:noFill/>
                    </a:ln>
                  </pic:spPr>
                </pic:pic>
              </a:graphicData>
            </a:graphic>
          </wp:inline>
        </w:drawing>
      </w:r>
    </w:p>
    <w:p>
      <w:pPr>
        <w:ind w:firstLine="582" w:firstLineChars="194"/>
        <w:rPr>
          <w:rFonts w:ascii="宋体" w:hAnsi="宋体"/>
          <w:szCs w:val="30"/>
        </w:rPr>
      </w:pPr>
      <w:r>
        <w:rPr>
          <w:rFonts w:hint="eastAsia" w:ascii="宋体" w:hAnsi="宋体"/>
          <w:szCs w:val="30"/>
        </w:rPr>
        <w:t>填写用户注册信息，并完成注册。</w:t>
      </w:r>
    </w:p>
    <w:p>
      <w:pPr>
        <w:ind w:firstLine="582" w:firstLineChars="194"/>
        <w:rPr>
          <w:rFonts w:ascii="宋体" w:hAnsi="宋体"/>
          <w:szCs w:val="30"/>
        </w:rPr>
      </w:pPr>
      <w:r>
        <w:rPr>
          <w:rFonts w:hint="eastAsia" w:ascii="宋体" w:hAnsi="宋体"/>
          <w:szCs w:val="30"/>
        </w:rPr>
        <w:t>注意事项：1.注册时需要正确输入手机号码，并发送短信验证码验证。2.注册成功后可以绑定企业。</w:t>
      </w:r>
    </w:p>
    <w:p>
      <w:pPr>
        <w:pStyle w:val="3"/>
        <w:numPr>
          <w:ilvl w:val="1"/>
          <w:numId w:val="1"/>
        </w:numPr>
      </w:pPr>
      <w:bookmarkStart w:id="166" w:name="_Toc30787"/>
      <w:bookmarkStart w:id="167" w:name="_Toc17921"/>
      <w:bookmarkStart w:id="168" w:name="_Toc11837741"/>
      <w:bookmarkStart w:id="169" w:name="_Toc11837494"/>
      <w:bookmarkStart w:id="170" w:name="_Toc11837028"/>
      <w:bookmarkStart w:id="171" w:name="_Toc11835693"/>
      <w:bookmarkStart w:id="172" w:name="_Toc11835021"/>
      <w:bookmarkStart w:id="173" w:name="_Toc520412616"/>
      <w:bookmarkStart w:id="174" w:name="_Toc520411096"/>
      <w:bookmarkStart w:id="175" w:name="_Toc520412164"/>
      <w:bookmarkStart w:id="176" w:name="_Toc3971"/>
      <w:bookmarkStart w:id="177" w:name="_Toc523497221"/>
      <w:bookmarkStart w:id="178" w:name="_Toc520411348"/>
      <w:bookmarkStart w:id="179" w:name="_Toc2636"/>
      <w:r>
        <w:rPr>
          <w:rFonts w:hint="eastAsia"/>
        </w:rPr>
        <w:t>用户登录</w:t>
      </w:r>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p>
    <w:p>
      <w:pPr>
        <w:ind w:firstLine="582" w:firstLineChars="194"/>
        <w:rPr>
          <w:rFonts w:ascii="宋体" w:hAnsi="宋体"/>
          <w:szCs w:val="30"/>
        </w:rPr>
      </w:pPr>
      <w:r>
        <w:rPr>
          <w:rFonts w:hint="eastAsia" w:ascii="宋体" w:hAnsi="宋体"/>
          <w:szCs w:val="30"/>
        </w:rPr>
        <w:t>登录方式主要有三种：CA登录、用户名登录、短信登录。</w:t>
      </w:r>
    </w:p>
    <w:p>
      <w:pPr>
        <w:jc w:val="left"/>
        <w:rPr>
          <w:rFonts w:ascii="宋体" w:hAnsi="宋体"/>
          <w:sz w:val="32"/>
          <w:szCs w:val="32"/>
        </w:rPr>
      </w:pPr>
      <w:r>
        <w:rPr>
          <w:rFonts w:ascii="宋体" w:hAnsi="宋体"/>
          <w:sz w:val="32"/>
          <w:szCs w:val="32"/>
        </w:rPr>
        <w:drawing>
          <wp:inline distT="0" distB="0" distL="114300" distR="114300">
            <wp:extent cx="1675130" cy="1656715"/>
            <wp:effectExtent l="0" t="0" r="1270" b="635"/>
            <wp:docPr id="398" name="图片 302" descr="数字证书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02" descr="数字证书登录"/>
                    <pic:cNvPicPr>
                      <a:picLocks noChangeAspect="1"/>
                    </pic:cNvPicPr>
                  </pic:nvPicPr>
                  <pic:blipFill>
                    <a:blip r:embed="rId23"/>
                    <a:stretch>
                      <a:fillRect/>
                    </a:stretch>
                  </pic:blipFill>
                  <pic:spPr>
                    <a:xfrm>
                      <a:off x="0" y="0"/>
                      <a:ext cx="1675130" cy="1656715"/>
                    </a:xfrm>
                    <a:prstGeom prst="rect">
                      <a:avLst/>
                    </a:prstGeom>
                    <a:noFill/>
                    <a:ln w="9525">
                      <a:noFill/>
                    </a:ln>
                  </pic:spPr>
                </pic:pic>
              </a:graphicData>
            </a:graphic>
          </wp:inline>
        </w:drawing>
      </w:r>
      <w:r>
        <w:rPr>
          <w:rFonts w:ascii="宋体" w:hAnsi="宋体"/>
          <w:sz w:val="32"/>
          <w:szCs w:val="32"/>
        </w:rPr>
        <w:drawing>
          <wp:inline distT="0" distB="0" distL="114300" distR="114300">
            <wp:extent cx="1628775" cy="1656715"/>
            <wp:effectExtent l="0" t="0" r="9525" b="635"/>
            <wp:docPr id="400" name="图片 303" descr="用户名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303" descr="用户名登录"/>
                    <pic:cNvPicPr>
                      <a:picLocks noChangeAspect="1"/>
                    </pic:cNvPicPr>
                  </pic:nvPicPr>
                  <pic:blipFill>
                    <a:blip r:embed="rId24"/>
                    <a:stretch>
                      <a:fillRect/>
                    </a:stretch>
                  </pic:blipFill>
                  <pic:spPr>
                    <a:xfrm>
                      <a:off x="0" y="0"/>
                      <a:ext cx="1628775" cy="1656715"/>
                    </a:xfrm>
                    <a:prstGeom prst="rect">
                      <a:avLst/>
                    </a:prstGeom>
                    <a:noFill/>
                    <a:ln w="9525">
                      <a:noFill/>
                    </a:ln>
                  </pic:spPr>
                </pic:pic>
              </a:graphicData>
            </a:graphic>
          </wp:inline>
        </w:drawing>
      </w:r>
      <w:r>
        <w:rPr>
          <w:rFonts w:ascii="宋体" w:hAnsi="宋体"/>
          <w:sz w:val="32"/>
          <w:szCs w:val="32"/>
        </w:rPr>
        <w:drawing>
          <wp:inline distT="0" distB="0" distL="114300" distR="114300">
            <wp:extent cx="1644650" cy="1654810"/>
            <wp:effectExtent l="0" t="0" r="12700" b="2540"/>
            <wp:docPr id="399" name="图片 304" descr="短信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04" descr="短信登录"/>
                    <pic:cNvPicPr>
                      <a:picLocks noChangeAspect="1"/>
                    </pic:cNvPicPr>
                  </pic:nvPicPr>
                  <pic:blipFill>
                    <a:blip r:embed="rId25"/>
                    <a:stretch>
                      <a:fillRect/>
                    </a:stretch>
                  </pic:blipFill>
                  <pic:spPr>
                    <a:xfrm>
                      <a:off x="0" y="0"/>
                      <a:ext cx="1644650" cy="1654810"/>
                    </a:xfrm>
                    <a:prstGeom prst="rect">
                      <a:avLst/>
                    </a:prstGeom>
                    <a:noFill/>
                    <a:ln w="9525">
                      <a:noFill/>
                    </a:ln>
                  </pic:spPr>
                </pic:pic>
              </a:graphicData>
            </a:graphic>
          </wp:inline>
        </w:drawing>
      </w:r>
    </w:p>
    <w:p>
      <w:pPr>
        <w:ind w:firstLine="582" w:firstLineChars="194"/>
        <w:rPr>
          <w:rFonts w:ascii="宋体" w:hAnsi="宋体"/>
          <w:szCs w:val="30"/>
        </w:rPr>
      </w:pPr>
      <w:r>
        <w:rPr>
          <w:rFonts w:hint="eastAsia" w:ascii="宋体" w:hAnsi="宋体"/>
          <w:szCs w:val="30"/>
        </w:rPr>
        <w:t>CA登录：使用原国税CA或原地税CA均可以登录湖北省电子税务局办理相关涉税（费）业务。新办纳税人可以到办税服务厅免费领取CA。</w:t>
      </w:r>
    </w:p>
    <w:p>
      <w:pPr>
        <w:ind w:firstLine="582" w:firstLineChars="194"/>
        <w:rPr>
          <w:rFonts w:ascii="宋体" w:hAnsi="宋体"/>
          <w:szCs w:val="30"/>
        </w:rPr>
      </w:pPr>
      <w:r>
        <w:rPr>
          <w:rFonts w:hint="eastAsia" w:ascii="宋体" w:hAnsi="宋体"/>
          <w:szCs w:val="30"/>
        </w:rPr>
        <w:t>用户名登录：可使用用户名和密码进行登录。系统支持新注册用户和原地税纳税人使用用户名和密码登录。</w:t>
      </w:r>
    </w:p>
    <w:p>
      <w:pPr>
        <w:ind w:firstLine="582" w:firstLineChars="194"/>
        <w:rPr>
          <w:rFonts w:ascii="宋体" w:hAnsi="宋体"/>
          <w:szCs w:val="30"/>
        </w:rPr>
      </w:pPr>
      <w:r>
        <w:rPr>
          <w:rFonts w:hint="eastAsia" w:ascii="宋体" w:hAnsi="宋体"/>
          <w:szCs w:val="30"/>
        </w:rPr>
        <w:t>短信登录：通过手机号注册，发送验证码登录。</w:t>
      </w:r>
    </w:p>
    <w:p>
      <w:pPr>
        <w:pStyle w:val="3"/>
        <w:numPr>
          <w:ilvl w:val="1"/>
          <w:numId w:val="1"/>
        </w:numPr>
      </w:pPr>
      <w:bookmarkStart w:id="180" w:name="_Toc520411349"/>
      <w:bookmarkStart w:id="181" w:name="_Toc520411097"/>
      <w:bookmarkStart w:id="182" w:name="_Toc520412165"/>
      <w:bookmarkStart w:id="183" w:name="_Toc523497222"/>
      <w:bookmarkStart w:id="184" w:name="_Toc19951"/>
      <w:bookmarkStart w:id="185" w:name="_Toc520412617"/>
      <w:bookmarkStart w:id="186" w:name="_Toc11835022"/>
      <w:bookmarkStart w:id="187" w:name="_Toc11835694"/>
      <w:bookmarkStart w:id="188" w:name="_Toc11837029"/>
      <w:bookmarkStart w:id="189" w:name="_Toc11837495"/>
      <w:bookmarkStart w:id="190" w:name="_Toc11837742"/>
      <w:bookmarkStart w:id="191" w:name="_Toc771"/>
      <w:bookmarkStart w:id="192" w:name="_Toc4702"/>
      <w:bookmarkStart w:id="193" w:name="_Toc30623"/>
      <w:r>
        <w:rPr>
          <w:rFonts w:hint="eastAsia"/>
        </w:rPr>
        <w:t>纳税人绑定</w:t>
      </w:r>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p>
      <w:pPr>
        <w:ind w:firstLine="582" w:firstLineChars="194"/>
        <w:rPr>
          <w:rFonts w:ascii="宋体" w:hAnsi="宋体"/>
          <w:szCs w:val="30"/>
        </w:rPr>
      </w:pPr>
      <w:r>
        <w:rPr>
          <w:rFonts w:hint="eastAsia" w:ascii="宋体" w:hAnsi="宋体"/>
          <w:szCs w:val="30"/>
        </w:rPr>
        <w:t>注册成功使用手机号登录，通我的信息—用户管理—数据管理—身份管理。（如下图）。</w:t>
      </w:r>
    </w:p>
    <w:p>
      <w:pPr>
        <w:ind w:firstLine="582" w:firstLineChars="194"/>
        <w:rPr>
          <w:rFonts w:ascii="宋体" w:hAnsi="宋体"/>
          <w:szCs w:val="30"/>
        </w:rPr>
      </w:pPr>
      <w:r>
        <w:rPr>
          <w:rFonts w:ascii="宋体" w:hAnsi="宋体"/>
          <w:szCs w:val="30"/>
        </w:rPr>
        <w:drawing>
          <wp:inline distT="0" distB="0" distL="0" distR="0">
            <wp:extent cx="5274310" cy="1505585"/>
            <wp:effectExtent l="19050" t="0" r="2540" b="0"/>
            <wp:docPr id="1" name="图片 1" descr="D:\Users\Administrator\Desktop\捕获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Users\Administrator\Desktop\捕获1.PNG"/>
                    <pic:cNvPicPr>
                      <a:picLocks noChangeAspect="1" noChangeArrowheads="1"/>
                    </pic:cNvPicPr>
                  </pic:nvPicPr>
                  <pic:blipFill>
                    <a:blip r:embed="rId26"/>
                    <a:srcRect/>
                    <a:stretch>
                      <a:fillRect/>
                    </a:stretch>
                  </pic:blipFill>
                  <pic:spPr>
                    <a:xfrm>
                      <a:off x="0" y="0"/>
                      <a:ext cx="5274310" cy="1506002"/>
                    </a:xfrm>
                    <a:prstGeom prst="rect">
                      <a:avLst/>
                    </a:prstGeom>
                    <a:noFill/>
                    <a:ln w="9525">
                      <a:noFill/>
                      <a:miter lim="800000"/>
                      <a:headEnd/>
                      <a:tailEnd/>
                    </a:ln>
                  </pic:spPr>
                </pic:pic>
              </a:graphicData>
            </a:graphic>
          </wp:inline>
        </w:drawing>
      </w:r>
    </w:p>
    <w:p>
      <w:pPr>
        <w:ind w:firstLine="582" w:firstLineChars="194"/>
        <w:rPr>
          <w:rFonts w:ascii="宋体" w:hAnsi="宋体"/>
          <w:szCs w:val="30"/>
        </w:rPr>
      </w:pPr>
      <w:r>
        <w:rPr>
          <w:rFonts w:hint="eastAsia" w:ascii="宋体" w:hAnsi="宋体"/>
          <w:szCs w:val="30"/>
        </w:rPr>
        <w:t>目前电子税务局提供两种绑定方式:用户名和密码绑定、CA绑定。</w:t>
      </w:r>
    </w:p>
    <w:p>
      <w:pPr>
        <w:ind w:firstLine="582" w:firstLineChars="194"/>
        <w:rPr>
          <w:rFonts w:ascii="宋体" w:hAnsi="宋体"/>
          <w:szCs w:val="30"/>
        </w:rPr>
      </w:pPr>
      <w:r>
        <w:rPr>
          <w:rFonts w:hint="eastAsia" w:ascii="宋体" w:hAnsi="宋体"/>
          <w:szCs w:val="30"/>
        </w:rPr>
        <w:t>用户名和密码绑定：适用于绑定原地税自然人或者原地税存在用户名和密码的纳税人。原国税纳税人暂不适用此种绑定。</w:t>
      </w:r>
    </w:p>
    <w:p>
      <w:pPr>
        <w:ind w:firstLine="582" w:firstLineChars="194"/>
        <w:rPr>
          <w:rFonts w:ascii="宋体" w:hAnsi="宋体"/>
          <w:szCs w:val="30"/>
        </w:rPr>
      </w:pPr>
      <w:r>
        <w:rPr>
          <w:rFonts w:hint="eastAsia" w:ascii="宋体" w:hAnsi="宋体"/>
          <w:szCs w:val="30"/>
        </w:rPr>
        <w:t>CA绑定：适用于拥有CA的原国地税纳税人，绑定时需插入CA。</w:t>
      </w:r>
    </w:p>
    <w:p>
      <w:pPr>
        <w:jc w:val="center"/>
        <w:rPr>
          <w:rFonts w:ascii="宋体" w:hAnsi="宋体"/>
          <w:szCs w:val="30"/>
        </w:rPr>
      </w:pPr>
    </w:p>
    <w:p>
      <w:pPr>
        <w:pStyle w:val="3"/>
        <w:numPr>
          <w:ilvl w:val="1"/>
          <w:numId w:val="1"/>
        </w:numPr>
      </w:pPr>
      <w:bookmarkStart w:id="194" w:name="_Toc520411098"/>
      <w:bookmarkStart w:id="195" w:name="_Toc520412166"/>
      <w:bookmarkStart w:id="196" w:name="_Toc523497223"/>
      <w:bookmarkStart w:id="197" w:name="_Toc520412618"/>
      <w:bookmarkStart w:id="198" w:name="_Toc9365"/>
      <w:bookmarkStart w:id="199" w:name="_Toc520411350"/>
      <w:bookmarkStart w:id="200" w:name="_Toc11835023"/>
      <w:bookmarkStart w:id="201" w:name="_Toc11835695"/>
      <w:bookmarkStart w:id="202" w:name="_Toc11837030"/>
      <w:bookmarkStart w:id="203" w:name="_Toc11837496"/>
      <w:bookmarkStart w:id="204" w:name="_Toc11837743"/>
      <w:bookmarkStart w:id="205" w:name="_Toc13945"/>
      <w:bookmarkStart w:id="206" w:name="_Toc5613"/>
      <w:bookmarkStart w:id="207" w:name="_Toc11090"/>
      <w:r>
        <w:rPr>
          <w:rFonts w:hint="eastAsia"/>
        </w:rPr>
        <w:t>身份关联</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p>
    <w:p>
      <w:pPr>
        <w:ind w:firstLine="600" w:firstLineChars="200"/>
      </w:pPr>
      <w:r>
        <w:rPr>
          <w:rFonts w:hint="eastAsia"/>
        </w:rPr>
        <w:t>对于原国地税属于同一户纳税人需要在电子税务局进行原国地税身份关联，关联后实现纳税人使用原国地税任何一方CA登录即可办理双方业务。</w:t>
      </w:r>
    </w:p>
    <w:p>
      <w:pPr>
        <w:ind w:firstLine="558" w:firstLineChars="186"/>
      </w:pPr>
      <w:r>
        <w:rPr>
          <w:rFonts w:hint="eastAsia"/>
        </w:rPr>
        <w:t>纳税人登录后，点击我的信息</w:t>
      </w:r>
      <w:r>
        <w:t>—</w:t>
      </w:r>
      <w:r>
        <w:rPr>
          <w:rFonts w:hint="eastAsia"/>
        </w:rPr>
        <w:t>用户管理</w:t>
      </w:r>
      <w:r>
        <w:t>—</w:t>
      </w:r>
      <w:r>
        <w:rPr>
          <w:rFonts w:hint="eastAsia"/>
        </w:rPr>
        <w:t>数据管理</w:t>
      </w:r>
      <w:r>
        <w:t>—</w:t>
      </w:r>
      <w:r>
        <w:rPr>
          <w:rFonts w:hint="eastAsia"/>
        </w:rPr>
        <w:t>身份管理，如图：</w:t>
      </w:r>
    </w:p>
    <w:p>
      <w:pPr>
        <w:jc w:val="center"/>
      </w:pPr>
      <w:r>
        <w:drawing>
          <wp:inline distT="0" distB="0" distL="0" distR="0">
            <wp:extent cx="5274310" cy="2527935"/>
            <wp:effectExtent l="19050" t="0" r="2540" b="0"/>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noChangeArrowheads="1"/>
                    </pic:cNvPicPr>
                  </pic:nvPicPr>
                  <pic:blipFill>
                    <a:blip r:embed="rId27"/>
                    <a:srcRect/>
                    <a:stretch>
                      <a:fillRect/>
                    </a:stretch>
                  </pic:blipFill>
                  <pic:spPr>
                    <a:xfrm>
                      <a:off x="0" y="0"/>
                      <a:ext cx="5274310" cy="2528295"/>
                    </a:xfrm>
                    <a:prstGeom prst="rect">
                      <a:avLst/>
                    </a:prstGeom>
                    <a:noFill/>
                    <a:ln w="9525">
                      <a:noFill/>
                      <a:miter lim="800000"/>
                      <a:headEnd/>
                      <a:tailEnd/>
                    </a:ln>
                  </pic:spPr>
                </pic:pic>
              </a:graphicData>
            </a:graphic>
          </wp:inline>
        </w:drawing>
      </w:r>
    </w:p>
    <w:p>
      <w:pPr>
        <w:pStyle w:val="2"/>
      </w:pPr>
      <w:bookmarkStart w:id="208" w:name="_Toc520412619"/>
      <w:bookmarkStart w:id="209" w:name="_Toc520412167"/>
      <w:bookmarkStart w:id="210" w:name="_Toc15640_WPSOffice_Level2"/>
      <w:bookmarkStart w:id="211" w:name="_Toc16910"/>
      <w:bookmarkStart w:id="212" w:name="_Toc520411099"/>
      <w:bookmarkStart w:id="213" w:name="_Toc523497224"/>
      <w:bookmarkStart w:id="214" w:name="_Toc520411351"/>
      <w:bookmarkStart w:id="215" w:name="_Toc26156_WPSOffice_Level2"/>
      <w:bookmarkStart w:id="216" w:name="_Toc16909"/>
      <w:bookmarkStart w:id="217" w:name="_Toc2201"/>
      <w:bookmarkStart w:id="218" w:name="_Toc11837744"/>
      <w:bookmarkStart w:id="219" w:name="_Toc11837031"/>
      <w:bookmarkStart w:id="220" w:name="_Toc11837497"/>
      <w:bookmarkStart w:id="221" w:name="_Toc11835696"/>
      <w:bookmarkStart w:id="222" w:name="_Toc11835024"/>
      <w:bookmarkStart w:id="223" w:name="_Toc27810"/>
      <w:r>
        <w:rPr>
          <w:rFonts w:hint="eastAsia"/>
        </w:rPr>
        <w:t>公共</w:t>
      </w:r>
      <w:bookmarkEnd w:id="208"/>
      <w:bookmarkEnd w:id="209"/>
      <w:bookmarkEnd w:id="210"/>
      <w:bookmarkEnd w:id="211"/>
      <w:bookmarkEnd w:id="212"/>
      <w:bookmarkEnd w:id="213"/>
      <w:bookmarkEnd w:id="214"/>
      <w:bookmarkEnd w:id="215"/>
      <w:r>
        <w:rPr>
          <w:rFonts w:hint="eastAsia"/>
        </w:rPr>
        <w:t>说明</w:t>
      </w:r>
      <w:bookmarkEnd w:id="216"/>
      <w:bookmarkEnd w:id="217"/>
      <w:bookmarkEnd w:id="218"/>
      <w:bookmarkEnd w:id="219"/>
      <w:bookmarkEnd w:id="220"/>
      <w:bookmarkEnd w:id="221"/>
      <w:bookmarkEnd w:id="222"/>
      <w:bookmarkEnd w:id="223"/>
    </w:p>
    <w:p>
      <w:pPr>
        <w:pStyle w:val="3"/>
        <w:numPr>
          <w:ilvl w:val="1"/>
          <w:numId w:val="1"/>
        </w:numPr>
      </w:pPr>
      <w:bookmarkStart w:id="224" w:name="_Toc21489"/>
      <w:bookmarkStart w:id="225" w:name="_Toc2276"/>
      <w:bookmarkStart w:id="226" w:name="_Toc11837745"/>
      <w:bookmarkStart w:id="227" w:name="_Toc11837032"/>
      <w:bookmarkStart w:id="228" w:name="_Toc11837498"/>
      <w:bookmarkStart w:id="229" w:name="_Toc11835697"/>
      <w:bookmarkStart w:id="230" w:name="_Toc11835025"/>
      <w:bookmarkStart w:id="231" w:name="_Toc523497233"/>
      <w:bookmarkStart w:id="232" w:name="_Toc520412628"/>
      <w:bookmarkStart w:id="233" w:name="_Toc520412176"/>
      <w:bookmarkStart w:id="234" w:name="_Toc13528"/>
      <w:bookmarkStart w:id="235" w:name="_Toc520411108"/>
      <w:bookmarkStart w:id="236" w:name="_Toc520411360"/>
      <w:bookmarkStart w:id="237" w:name="_Toc25895"/>
      <w:r>
        <w:rPr>
          <w:rFonts w:hint="eastAsia"/>
        </w:rPr>
        <w:t>办税向导公共流程</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p>
    <w:p>
      <w:pPr>
        <w:ind w:firstLine="600" w:firstLineChars="200"/>
        <w:rPr>
          <w:rFonts w:ascii="仿宋" w:hAnsi="仿宋"/>
          <w:szCs w:val="30"/>
        </w:rPr>
      </w:pPr>
      <w:r>
        <w:rPr>
          <w:rFonts w:hint="eastAsia"/>
        </w:rPr>
        <w:tab/>
      </w:r>
      <w:r>
        <w:rPr>
          <w:rFonts w:hint="eastAsia"/>
        </w:rPr>
        <w:t>湖北省电子税务局向导式业务主要集中在发票和申报模块。</w:t>
      </w:r>
      <w:r>
        <w:rPr>
          <w:rFonts w:hint="eastAsia" w:ascii="仿宋" w:hAnsi="仿宋"/>
          <w:szCs w:val="30"/>
        </w:rPr>
        <w:t>向导式在各报表间已梳理了填报顺序，按照顺序填写即可。报表间的相关数据会统计生成，只需要对照生成数据补充填写和核对。</w:t>
      </w:r>
    </w:p>
    <w:p>
      <w:pPr>
        <w:pStyle w:val="4"/>
        <w:numPr>
          <w:ilvl w:val="2"/>
          <w:numId w:val="1"/>
        </w:numPr>
        <w:ind w:left="1122" w:right="300"/>
      </w:pPr>
      <w:bookmarkStart w:id="238" w:name="_Toc27500"/>
      <w:bookmarkStart w:id="239" w:name="_Toc12141"/>
      <w:bookmarkStart w:id="240" w:name="_Toc11837746"/>
      <w:bookmarkStart w:id="241" w:name="_Toc11837499"/>
      <w:bookmarkStart w:id="242" w:name="_Toc11837033"/>
      <w:bookmarkStart w:id="243" w:name="_Toc11835026"/>
      <w:bookmarkStart w:id="244" w:name="_Toc11835698"/>
      <w:bookmarkStart w:id="245" w:name="_Toc530773147"/>
      <w:bookmarkStart w:id="246" w:name="_Toc530772226"/>
      <w:bookmarkStart w:id="247" w:name="_Toc520411109"/>
      <w:bookmarkStart w:id="248" w:name="_Toc520412177"/>
      <w:bookmarkStart w:id="249" w:name="_Toc523497234"/>
      <w:bookmarkStart w:id="250" w:name="_Toc170"/>
      <w:bookmarkStart w:id="251" w:name="_Toc520412629"/>
      <w:bookmarkStart w:id="252" w:name="_Toc520411361"/>
      <w:bookmarkStart w:id="253" w:name="_Toc4390"/>
      <w:r>
        <w:rPr>
          <w:rFonts w:hint="eastAsia"/>
        </w:rPr>
        <w:t>前置条件检测</w:t>
      </w:r>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p>
    <w:p>
      <w:pPr>
        <w:ind w:firstLine="600" w:firstLineChars="200"/>
        <w:rPr>
          <w:rFonts w:ascii="仿宋" w:hAnsi="仿宋"/>
          <w:szCs w:val="30"/>
        </w:rPr>
      </w:pPr>
      <w:r>
        <w:rPr>
          <w:rFonts w:hint="eastAsia"/>
        </w:rPr>
        <w:t>根据不同的涉税（费）事项，向导式归集了办理某项业务需满足的全部前提条件，并将其前置到业务的第一环节。</w:t>
      </w:r>
      <w:r>
        <w:rPr>
          <w:rFonts w:hint="eastAsia" w:ascii="仿宋" w:hAnsi="仿宋"/>
          <w:szCs w:val="30"/>
        </w:rPr>
        <w:t>点击任一向导式模块，系统将自动扫描业务的前置条件，如下图：</w:t>
      </w:r>
    </w:p>
    <w:p>
      <w:pPr>
        <w:ind w:firstLine="600" w:firstLineChars="200"/>
        <w:jc w:val="left"/>
      </w:pPr>
      <w:r>
        <w:rPr>
          <w:rFonts w:ascii="仿宋" w:hAnsi="仿宋"/>
          <w:szCs w:val="30"/>
        </w:rPr>
        <w:pict>
          <v:rect id="_x0000_s1090" o:spid="_x0000_s1090" o:spt="1" style="position:absolute;left:0pt;margin-left:173.8pt;margin-top:114.55pt;height:9.7pt;width:80.6pt;z-index:251849728;mso-width-relative:page;mso-height-relative:page;" filled="f" stroked="t" coordsize="21600,21600" o:gfxdata="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6Bu12QAAAAsB&#10;AAAPAAAAAAAAAAEAIAAAACIAAABkcnMvZG93bnJldi54bWxQSwECFAAUAAAACACHTuJAHpA9buEB&#10;AACsAwAADgAAAAAAAAABACAAAAAoAQAAZHJzL2Uyb0RvYy54bWxQSwUGAAAAAAYABgBZAQAAewUA&#10;AAAA&#10;">
            <v:path/>
            <v:fill on="f" focussize="0,0"/>
            <v:stroke weight="1.25pt" color="#FF0000"/>
            <v:imagedata o:title=""/>
            <o:lock v:ext="edit"/>
          </v:rect>
        </w:pict>
      </w:r>
      <w:r>
        <w:rPr>
          <w:rFonts w:ascii="仿宋" w:hAnsi="仿宋"/>
          <w:szCs w:val="30"/>
        </w:rPr>
        <w:drawing>
          <wp:inline distT="0" distB="0" distL="114300" distR="114300">
            <wp:extent cx="4480560" cy="1984375"/>
            <wp:effectExtent l="0" t="0" r="15240" b="15875"/>
            <wp:docPr id="433"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317"/>
                    <pic:cNvPicPr>
                      <a:picLocks noChangeAspect="1"/>
                    </pic:cNvPicPr>
                  </pic:nvPicPr>
                  <pic:blipFill>
                    <a:blip r:embed="rId28"/>
                    <a:srcRect l="4166" t="9058" r="4929" b="21452"/>
                    <a:stretch>
                      <a:fillRect/>
                    </a:stretch>
                  </pic:blipFill>
                  <pic:spPr>
                    <a:xfrm>
                      <a:off x="0" y="0"/>
                      <a:ext cx="4480560" cy="1984375"/>
                    </a:xfrm>
                    <a:prstGeom prst="rect">
                      <a:avLst/>
                    </a:prstGeom>
                    <a:noFill/>
                    <a:ln w="9525">
                      <a:noFill/>
                    </a:ln>
                  </pic:spPr>
                </pic:pic>
              </a:graphicData>
            </a:graphic>
          </wp:inline>
        </w:drawing>
      </w:r>
    </w:p>
    <w:p>
      <w:pPr>
        <w:ind w:firstLine="600" w:firstLineChars="200"/>
        <w:jc w:val="left"/>
      </w:pPr>
      <w:r>
        <w:rPr>
          <w:rFonts w:hint="eastAsia"/>
        </w:rPr>
        <w:t>只有当检测类型为强制检测的前置条件均检测通过后，方可进行下一步操作。当检测结果为不通过时，概要信息将展示未通过的原因，供纳税人对照核实，如上图。</w:t>
      </w:r>
    </w:p>
    <w:p>
      <w:pPr>
        <w:ind w:firstLine="600" w:firstLineChars="200"/>
        <w:jc w:val="left"/>
      </w:pPr>
      <w:r>
        <w:rPr>
          <w:rFonts w:hint="eastAsia"/>
        </w:rPr>
        <w:t>在操作栏，系统还根据具体的条件内容，提供了两种处理方式。</w:t>
      </w:r>
    </w:p>
    <w:p>
      <w:pPr>
        <w:ind w:firstLine="600" w:firstLineChars="200"/>
        <w:jc w:val="left"/>
      </w:pPr>
      <w:r>
        <w:rPr>
          <w:rFonts w:hint="eastAsia"/>
        </w:rPr>
        <w:t>办理：对于目前湖北省电子税务局已开通的业务，系统提供了【办理】按钮，点击后直接进入业务操作页面，如下图</w:t>
      </w:r>
    </w:p>
    <w:p>
      <w:pPr>
        <w:ind w:firstLine="600" w:firstLineChars="200"/>
        <w:jc w:val="left"/>
      </w:pPr>
      <w:r>
        <w:pict>
          <v:rect id="_x0000_s1089" o:spid="_x0000_s1089" o:spt="1" style="position:absolute;left:0pt;margin-left:340.3pt;margin-top:110.45pt;height:7.15pt;width:13.8pt;z-index:251806720;mso-width-relative:page;mso-height-relative:page;" filled="f" stroked="t" coordsize="21600,21600" o:gfxdata="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Az2Ww/XAAAACwEAAA8A&#10;AAAAAAAAAQAgAAAAIgAAAGRycy9kb3ducmV2LnhtbFBLAQIUABQAAAAIAIdO4kA+Y60A3wEAAKoD&#10;AAAOAAAAAAAAAAEAIAAAACYBAABkcnMvZTJvRG9jLnhtbFBLBQYAAAAABgAGAFkBAAB3BQAAAAA=&#10;">
            <v:path/>
            <v:fill on="f" focussize="0,0"/>
            <v:stroke weight="1.25pt" color="#FF0000"/>
            <v:imagedata o:title=""/>
            <o:lock v:ext="edit"/>
          </v:rect>
        </w:pict>
      </w:r>
      <w:r>
        <w:drawing>
          <wp:inline distT="0" distB="0" distL="114300" distR="114300">
            <wp:extent cx="4632960" cy="1934845"/>
            <wp:effectExtent l="0" t="0" r="15240" b="8255"/>
            <wp:docPr id="435"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318"/>
                    <pic:cNvPicPr>
                      <a:picLocks noChangeAspect="1"/>
                    </pic:cNvPicPr>
                  </pic:nvPicPr>
                  <pic:blipFill>
                    <a:blip r:embed="rId29"/>
                    <a:srcRect l="5721" t="8688" r="6345" b="23705"/>
                    <a:stretch>
                      <a:fillRect/>
                    </a:stretch>
                  </pic:blipFill>
                  <pic:spPr>
                    <a:xfrm>
                      <a:off x="0" y="0"/>
                      <a:ext cx="4632960" cy="1934845"/>
                    </a:xfrm>
                    <a:prstGeom prst="rect">
                      <a:avLst/>
                    </a:prstGeom>
                    <a:noFill/>
                    <a:ln w="9525">
                      <a:noFill/>
                    </a:ln>
                  </pic:spPr>
                </pic:pic>
              </a:graphicData>
            </a:graphic>
          </wp:inline>
        </w:drawing>
      </w:r>
    </w:p>
    <w:p>
      <w:pPr>
        <w:ind w:firstLine="600" w:firstLineChars="200"/>
        <w:jc w:val="left"/>
      </w:pPr>
      <w:r>
        <w:rPr>
          <w:rFonts w:hint="eastAsia"/>
        </w:rPr>
        <w:t>查看详情：对于目前湖北省电子税务局尚未开通的业务，系统提供了【查看详情】按钮，点击后查看检测未通过的详细信息，如下图。</w:t>
      </w:r>
    </w:p>
    <w:p>
      <w:pPr>
        <w:jc w:val="center"/>
      </w:pPr>
      <w:r>
        <w:pict>
          <v:rect id="_x0000_s1088" o:spid="_x0000_s1088" o:spt="1" style="position:absolute;left:0pt;margin-left:317.8pt;margin-top:74.3pt;height:7.15pt;width:33.85pt;z-index:251848704;mso-width-relative:page;mso-height-relative:page;" filled="f" stroked="t" coordsize="21600,21600" o:gfxdata="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eHYclNgAAAALAQAA&#10;DwAAAAAAAAABACAAAAAiAAAAZHJzL2Rvd25yZXYueG1sUEsBAhQAFAAAAAgAh07iQBaORGzgAQAA&#10;qgMAAA4AAAAAAAAAAQAgAAAAJwEAAGRycy9lMm9Eb2MueG1sUEsFBgAAAAAGAAYAWQEAAHkFAAAA&#10;AA==&#10;">
            <v:path/>
            <v:fill on="f" focussize="0,0"/>
            <v:stroke weight="1.25pt" color="#FF0000"/>
            <v:imagedata o:title=""/>
            <o:lock v:ext="edit"/>
          </v:rect>
        </w:pict>
      </w:r>
      <w:r>
        <w:pict>
          <v:rect id="_x0000_s1087" o:spid="_x0000_s1087" o:spt="1" style="position:absolute;left:0pt;margin-left:234.5pt;margin-top:118.4pt;height:18.3pt;width:127.35pt;z-index:251847680;mso-width-relative:page;mso-height-relative:page;" fillcolor="#D8D8D8" filled="t" stroked="f" coordsize="21600,21600" o:gfxdata="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Ard/iO2AAAAAsBAAAPAAAA&#10;AAAAAAEAIAAAACIAAABkcnMvZG93bnJldi54bWxQSwECFAAUAAAACACHTuJAsqvuMqMBAAAfAwAA&#10;DgAAAAAAAAABACAAAAAnAQAAZHJzL2Uyb0RvYy54bWxQSwUGAAAAAAYABgBZAQAAPAUAAAAA&#10;">
            <v:path/>
            <v:fill on="t" focussize="0,0"/>
            <v:stroke on="f" weight="1.25pt"/>
            <v:imagedata o:title=""/>
            <o:lock v:ext="edit"/>
          </v:rect>
        </w:pict>
      </w:r>
      <w:r>
        <w:drawing>
          <wp:inline distT="0" distB="0" distL="114300" distR="114300">
            <wp:extent cx="4403725" cy="2094230"/>
            <wp:effectExtent l="0" t="0" r="15875" b="1270"/>
            <wp:docPr id="410"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319"/>
                    <pic:cNvPicPr>
                      <a:picLocks noChangeAspect="1"/>
                    </pic:cNvPicPr>
                  </pic:nvPicPr>
                  <pic:blipFill>
                    <a:blip r:embed="rId30"/>
                    <a:srcRect l="8829" t="9492" r="7587" b="7237"/>
                    <a:stretch>
                      <a:fillRect/>
                    </a:stretch>
                  </pic:blipFill>
                  <pic:spPr>
                    <a:xfrm>
                      <a:off x="0" y="0"/>
                      <a:ext cx="4403725" cy="2094230"/>
                    </a:xfrm>
                    <a:prstGeom prst="rect">
                      <a:avLst/>
                    </a:prstGeom>
                    <a:noFill/>
                    <a:ln w="9525">
                      <a:noFill/>
                    </a:ln>
                  </pic:spPr>
                </pic:pic>
              </a:graphicData>
            </a:graphic>
          </wp:inline>
        </w:drawing>
      </w:r>
    </w:p>
    <w:p>
      <w:pPr>
        <w:pStyle w:val="4"/>
        <w:numPr>
          <w:ilvl w:val="2"/>
          <w:numId w:val="1"/>
        </w:numPr>
        <w:ind w:left="1122" w:right="300"/>
      </w:pPr>
      <w:bookmarkStart w:id="254" w:name="_Toc523497235"/>
      <w:bookmarkStart w:id="255" w:name="_Toc520412630"/>
      <w:bookmarkStart w:id="256" w:name="_Toc12527"/>
      <w:bookmarkStart w:id="257" w:name="_Toc530773148"/>
      <w:bookmarkStart w:id="258" w:name="_Toc520411362"/>
      <w:bookmarkStart w:id="259" w:name="_Toc520411110"/>
      <w:bookmarkStart w:id="260" w:name="_Toc530772227"/>
      <w:bookmarkStart w:id="261" w:name="_Toc520412178"/>
      <w:bookmarkStart w:id="262" w:name="_Toc11835027"/>
      <w:bookmarkStart w:id="263" w:name="_Toc11835699"/>
      <w:bookmarkStart w:id="264" w:name="_Toc11837034"/>
      <w:bookmarkStart w:id="265" w:name="_Toc11837500"/>
      <w:bookmarkStart w:id="266" w:name="_Toc11837747"/>
      <w:bookmarkStart w:id="267" w:name="_Toc25408"/>
      <w:bookmarkStart w:id="268" w:name="_Toc19895"/>
      <w:bookmarkStart w:id="269" w:name="_Toc11184"/>
      <w:r>
        <w:rPr>
          <w:rFonts w:hint="eastAsia"/>
        </w:rPr>
        <w:t>重要信息</w:t>
      </w:r>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p>
    <w:p>
      <w:pPr>
        <w:jc w:val="left"/>
      </w:pPr>
      <w:r>
        <w:rPr>
          <w:rFonts w:hint="eastAsia"/>
        </w:rPr>
        <w:t xml:space="preserve">    税收政策变化、系统功能变化、热点问题都将在重要信息栏目展出（如下图）。系统默认隐藏该部分信息，单击</w:t>
      </w:r>
      <w:r>
        <w:drawing>
          <wp:inline distT="0" distB="0" distL="114300" distR="114300">
            <wp:extent cx="1103630" cy="267335"/>
            <wp:effectExtent l="19050" t="0" r="1270" b="0"/>
            <wp:docPr id="414"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320"/>
                    <pic:cNvPicPr>
                      <a:picLocks noChangeAspect="1"/>
                    </pic:cNvPicPr>
                  </pic:nvPicPr>
                  <pic:blipFill>
                    <a:blip r:embed="rId31"/>
                    <a:stretch>
                      <a:fillRect/>
                    </a:stretch>
                  </pic:blipFill>
                  <pic:spPr>
                    <a:xfrm>
                      <a:off x="0" y="0"/>
                      <a:ext cx="1103630" cy="267335"/>
                    </a:xfrm>
                    <a:prstGeom prst="rect">
                      <a:avLst/>
                    </a:prstGeom>
                    <a:noFill/>
                    <a:ln w="9525">
                      <a:noFill/>
                    </a:ln>
                  </pic:spPr>
                </pic:pic>
              </a:graphicData>
            </a:graphic>
          </wp:inline>
        </w:drawing>
      </w:r>
      <w:r>
        <w:rPr>
          <w:rFonts w:hint="eastAsia"/>
        </w:rPr>
        <w:t>，即可查看。建议用户日常操作前查看重要信息，以便获取到最新信息，保证用户利益最大化。</w:t>
      </w:r>
    </w:p>
    <w:p>
      <w:pPr>
        <w:rPr>
          <w:rFonts w:ascii="仿宋" w:hAnsi="仿宋"/>
          <w:szCs w:val="30"/>
        </w:rPr>
      </w:pPr>
      <w:r>
        <w:rPr>
          <w:rFonts w:ascii="仿宋" w:hAnsi="仿宋"/>
          <w:szCs w:val="30"/>
        </w:rPr>
        <w:pict>
          <v:rect id="_x0000_s1086" o:spid="_x0000_s1086" o:spt="1" style="position:absolute;left:0pt;margin-left:39.85pt;margin-top:51.05pt;height:15.9pt;width:58.45pt;z-index:251813888;mso-width-relative:page;mso-height-relative:page;" filled="f" stroked="t" coordsize="21600,21600" o:gfxdata="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H0KsmLWAAAACgEAAA8A&#10;AAAAAAAAAQAgAAAAIgAAAGRycy9kb3ducmV2LnhtbFBLAQIUABQAAAAIAIdO4kAF2/cd4AEAAKsD&#10;AAAOAAAAAAAAAAEAIAAAACUBAABkcnMvZTJvRG9jLnhtbFBLBQYAAAAABgAGAFkBAAB3BQAAAAA=&#10;">
            <v:path/>
            <v:fill on="f" focussize="0,0"/>
            <v:stroke weight="1.25pt" color="#FF0000"/>
            <v:imagedata o:title=""/>
            <o:lock v:ext="edit"/>
          </v:rect>
        </w:pict>
      </w:r>
      <w:r>
        <w:rPr>
          <w:rFonts w:ascii="仿宋" w:hAnsi="仿宋"/>
          <w:szCs w:val="30"/>
        </w:rPr>
        <w:drawing>
          <wp:inline distT="0" distB="0" distL="114300" distR="114300">
            <wp:extent cx="5269230" cy="2419985"/>
            <wp:effectExtent l="0" t="0" r="7620" b="18415"/>
            <wp:docPr id="4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321"/>
                    <pic:cNvPicPr>
                      <a:picLocks noChangeAspect="1"/>
                    </pic:cNvPicPr>
                  </pic:nvPicPr>
                  <pic:blipFill>
                    <a:blip r:embed="rId32"/>
                    <a:srcRect t="13924"/>
                    <a:stretch>
                      <a:fillRect/>
                    </a:stretch>
                  </pic:blipFill>
                  <pic:spPr>
                    <a:xfrm>
                      <a:off x="0" y="0"/>
                      <a:ext cx="5269230" cy="2419985"/>
                    </a:xfrm>
                    <a:prstGeom prst="rect">
                      <a:avLst/>
                    </a:prstGeom>
                    <a:noFill/>
                    <a:ln w="9525">
                      <a:noFill/>
                    </a:ln>
                  </pic:spPr>
                </pic:pic>
              </a:graphicData>
            </a:graphic>
          </wp:inline>
        </w:drawing>
      </w:r>
    </w:p>
    <w:p>
      <w:pPr>
        <w:pStyle w:val="4"/>
        <w:numPr>
          <w:ilvl w:val="2"/>
          <w:numId w:val="1"/>
        </w:numPr>
        <w:ind w:left="1122" w:right="300"/>
      </w:pPr>
      <w:bookmarkStart w:id="270" w:name="_Toc520412631"/>
      <w:bookmarkStart w:id="271" w:name="_Toc520411363"/>
      <w:bookmarkStart w:id="272" w:name="_Toc523497236"/>
      <w:bookmarkStart w:id="273" w:name="_Toc530772228"/>
      <w:bookmarkStart w:id="274" w:name="_Toc530773149"/>
      <w:bookmarkStart w:id="275" w:name="_Toc2335"/>
      <w:bookmarkStart w:id="276" w:name="_Toc520411111"/>
      <w:bookmarkStart w:id="277" w:name="_Toc520412179"/>
      <w:bookmarkStart w:id="278" w:name="_Toc11835028"/>
      <w:bookmarkStart w:id="279" w:name="_Toc11835700"/>
      <w:bookmarkStart w:id="280" w:name="_Toc11837035"/>
      <w:bookmarkStart w:id="281" w:name="_Toc11837501"/>
      <w:bookmarkStart w:id="282" w:name="_Toc11837748"/>
      <w:bookmarkStart w:id="283" w:name="_Toc14448"/>
      <w:bookmarkStart w:id="284" w:name="_Toc15375"/>
      <w:bookmarkStart w:id="285" w:name="_Toc8946"/>
      <w:r>
        <w:rPr>
          <w:rFonts w:hint="eastAsia"/>
        </w:rPr>
        <w:t>流程颜色提醒</w:t>
      </w:r>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p>
    <w:p>
      <w:r>
        <w:rPr>
          <w:rFonts w:hint="eastAsia"/>
        </w:rPr>
        <w:tab/>
      </w:r>
      <w:r>
        <w:rPr>
          <w:rFonts w:hint="eastAsia"/>
        </w:rPr>
        <w:t>向导式通过不同颜色实时告诉用户当前业务办理进程，如下图。</w:t>
      </w:r>
    </w:p>
    <w:p>
      <w:r>
        <w:pict>
          <v:rect id="_x0000_s1085" o:spid="_x0000_s1085" o:spt="1" style="position:absolute;left:0pt;margin-left:64.95pt;margin-top:86.65pt;height:19pt;width:73.7pt;z-index:251836416;mso-width-relative:page;mso-height-relative:page;" fillcolor="#D8D8D8" filled="t" stroked="f" coordsize="21600,21600" o:gfxdata="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CNVgrU1gAAAAsBAAAPAAAAAAAA&#10;AAEAIAAAACIAAABkcnMvZG93bnJldi54bWxQSwECFAAUAAAACACHTuJAyq/m3aIBAAAeAwAADgAA&#10;AAAAAAABACAAAAAlAQAAZHJzL2Uyb0RvYy54bWxQSwUGAAAAAAYABgBZAQAAOQUAAAAA&#10;">
            <v:path/>
            <v:fill on="t" focussize="0,0"/>
            <v:stroke on="f" weight="1.25pt"/>
            <v:imagedata o:title=""/>
            <o:lock v:ext="edit"/>
          </v:rect>
        </w:pict>
      </w:r>
      <w:r>
        <w:pict>
          <v:rect id="_x0000_s1084" o:spid="_x0000_s1084" o:spt="1" style="position:absolute;left:0pt;margin-left:40.45pt;margin-top:13.3pt;height:17.25pt;width:301.5pt;z-index:251816960;mso-width-relative:page;mso-height-relative:page;" filled="f" stroked="t" coordsize="21600,21600" o:gfxdata="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fK9vN1QAAAAgBAAAP&#10;AAAAAAAAAAEAIAAAACIAAABkcnMvZG93bnJldi54bWxQSwECFAAUAAAACACHTuJAJ2KwQOIBAACs&#10;AwAADgAAAAAAAAABACAAAAAkAQAAZHJzL2Uyb0RvYy54bWxQSwUGAAAAAAYABgBZAQAAeAUAAAAA&#10;">
            <v:path/>
            <v:fill on="f" focussize="0,0"/>
            <v:stroke weight="1.25pt" color="#FF0000"/>
            <v:imagedata o:title=""/>
            <o:lock v:ext="edit"/>
          </v:rect>
        </w:pict>
      </w:r>
      <w:r>
        <w:drawing>
          <wp:inline distT="0" distB="0" distL="114300" distR="114300">
            <wp:extent cx="5278120" cy="2667635"/>
            <wp:effectExtent l="0" t="0" r="17780" b="18415"/>
            <wp:docPr id="409" name="图片 322" descr="D:\操作指南截图\颜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322" descr="D:\操作指南截图\颜色.PNG"/>
                    <pic:cNvPicPr>
                      <a:picLocks noChangeAspect="1"/>
                    </pic:cNvPicPr>
                  </pic:nvPicPr>
                  <pic:blipFill>
                    <a:blip r:embed="rId33"/>
                    <a:stretch>
                      <a:fillRect/>
                    </a:stretch>
                  </pic:blipFill>
                  <pic:spPr>
                    <a:xfrm>
                      <a:off x="0" y="0"/>
                      <a:ext cx="5278120" cy="2667635"/>
                    </a:xfrm>
                    <a:prstGeom prst="rect">
                      <a:avLst/>
                    </a:prstGeom>
                    <a:noFill/>
                    <a:ln w="9525">
                      <a:noFill/>
                    </a:ln>
                  </pic:spPr>
                </pic:pic>
              </a:graphicData>
            </a:graphic>
          </wp:inline>
        </w:drawing>
      </w:r>
    </w:p>
    <w:p>
      <w:r>
        <w:rPr>
          <w:rFonts w:hint="eastAsia"/>
        </w:rPr>
        <w:t>其中：</w:t>
      </w:r>
      <w:r>
        <w:drawing>
          <wp:inline distT="0" distB="0" distL="114300" distR="114300">
            <wp:extent cx="196215" cy="213995"/>
            <wp:effectExtent l="0" t="0" r="13335" b="14605"/>
            <wp:docPr id="416"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323"/>
                    <pic:cNvPicPr>
                      <a:picLocks noChangeAspect="1"/>
                    </pic:cNvPicPr>
                  </pic:nvPicPr>
                  <pic:blipFill>
                    <a:blip r:embed="rId34"/>
                    <a:stretch>
                      <a:fillRect/>
                    </a:stretch>
                  </pic:blipFill>
                  <pic:spPr>
                    <a:xfrm>
                      <a:off x="0" y="0"/>
                      <a:ext cx="196215" cy="213995"/>
                    </a:xfrm>
                    <a:prstGeom prst="rect">
                      <a:avLst/>
                    </a:prstGeom>
                    <a:noFill/>
                    <a:ln w="9525">
                      <a:noFill/>
                    </a:ln>
                  </pic:spPr>
                </pic:pic>
              </a:graphicData>
            </a:graphic>
          </wp:inline>
        </w:drawing>
      </w:r>
      <w:bookmarkStart w:id="286" w:name="_Toc523497237"/>
      <w:r>
        <w:rPr>
          <w:rFonts w:hint="eastAsia"/>
        </w:rPr>
        <w:t xml:space="preserve">灰色圆圈：未填写； </w:t>
      </w:r>
      <w:r>
        <w:drawing>
          <wp:inline distT="0" distB="0" distL="114300" distR="114300">
            <wp:extent cx="189865" cy="219710"/>
            <wp:effectExtent l="0" t="0" r="635" b="8890"/>
            <wp:docPr id="422"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324"/>
                    <pic:cNvPicPr>
                      <a:picLocks noChangeAspect="1"/>
                    </pic:cNvPicPr>
                  </pic:nvPicPr>
                  <pic:blipFill>
                    <a:blip r:embed="rId35"/>
                    <a:srcRect l="10516" r="9563"/>
                    <a:stretch>
                      <a:fillRect/>
                    </a:stretch>
                  </pic:blipFill>
                  <pic:spPr>
                    <a:xfrm>
                      <a:off x="0" y="0"/>
                      <a:ext cx="189865" cy="219710"/>
                    </a:xfrm>
                    <a:prstGeom prst="rect">
                      <a:avLst/>
                    </a:prstGeom>
                    <a:noFill/>
                    <a:ln w="9525">
                      <a:noFill/>
                    </a:ln>
                  </pic:spPr>
                </pic:pic>
              </a:graphicData>
            </a:graphic>
          </wp:inline>
        </w:drawing>
      </w:r>
      <w:r>
        <w:rPr>
          <w:rFonts w:hint="eastAsia"/>
        </w:rPr>
        <w:t>黄色圆圈：已填写；</w:t>
      </w:r>
      <w:bookmarkEnd w:id="286"/>
    </w:p>
    <w:p>
      <w:r>
        <w:drawing>
          <wp:inline distT="0" distB="0" distL="114300" distR="114300">
            <wp:extent cx="203835" cy="215265"/>
            <wp:effectExtent l="0" t="0" r="5715" b="13335"/>
            <wp:docPr id="419"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325"/>
                    <pic:cNvPicPr>
                      <a:picLocks noChangeAspect="1"/>
                    </pic:cNvPicPr>
                  </pic:nvPicPr>
                  <pic:blipFill>
                    <a:blip r:embed="rId36"/>
                    <a:srcRect l="6140"/>
                    <a:stretch>
                      <a:fillRect/>
                    </a:stretch>
                  </pic:blipFill>
                  <pic:spPr>
                    <a:xfrm>
                      <a:off x="0" y="0"/>
                      <a:ext cx="203835" cy="215265"/>
                    </a:xfrm>
                    <a:prstGeom prst="rect">
                      <a:avLst/>
                    </a:prstGeom>
                    <a:noFill/>
                    <a:ln w="9525">
                      <a:noFill/>
                    </a:ln>
                  </pic:spPr>
                </pic:pic>
              </a:graphicData>
            </a:graphic>
          </wp:inline>
        </w:drawing>
      </w:r>
      <w:r>
        <w:rPr>
          <w:rFonts w:hint="eastAsia"/>
        </w:rPr>
        <w:t>黄色弧形圈：正在填写；</w:t>
      </w:r>
      <w:r>
        <w:drawing>
          <wp:inline distT="0" distB="0" distL="114300" distR="114300">
            <wp:extent cx="217170" cy="215900"/>
            <wp:effectExtent l="0" t="0" r="11430" b="12700"/>
            <wp:docPr id="420"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326"/>
                    <pic:cNvPicPr>
                      <a:picLocks noChangeAspect="1"/>
                    </pic:cNvPicPr>
                  </pic:nvPicPr>
                  <pic:blipFill>
                    <a:blip r:embed="rId37"/>
                    <a:srcRect l="11295"/>
                    <a:stretch>
                      <a:fillRect/>
                    </a:stretch>
                  </pic:blipFill>
                  <pic:spPr>
                    <a:xfrm>
                      <a:off x="0" y="0"/>
                      <a:ext cx="217170" cy="215900"/>
                    </a:xfrm>
                    <a:prstGeom prst="rect">
                      <a:avLst/>
                    </a:prstGeom>
                    <a:noFill/>
                    <a:ln w="9525">
                      <a:noFill/>
                    </a:ln>
                  </pic:spPr>
                </pic:pic>
              </a:graphicData>
            </a:graphic>
          </wp:inline>
        </w:drawing>
      </w:r>
      <w:r>
        <w:rPr>
          <w:rFonts w:hint="eastAsia"/>
        </w:rPr>
        <w:t>蓝色圆圈：提交成功。</w:t>
      </w:r>
    </w:p>
    <w:p>
      <w:pPr>
        <w:pStyle w:val="4"/>
        <w:numPr>
          <w:ilvl w:val="2"/>
          <w:numId w:val="1"/>
        </w:numPr>
        <w:ind w:left="1122" w:right="300"/>
      </w:pPr>
      <w:bookmarkStart w:id="287" w:name="_Toc520412180"/>
      <w:bookmarkStart w:id="288" w:name="_Toc520411364"/>
      <w:bookmarkStart w:id="289" w:name="_Toc530772229"/>
      <w:bookmarkStart w:id="290" w:name="_Toc520412632"/>
      <w:bookmarkStart w:id="291" w:name="_Toc523497238"/>
      <w:bookmarkStart w:id="292" w:name="_Toc530773150"/>
      <w:bookmarkStart w:id="293" w:name="_Toc520411112"/>
      <w:bookmarkStart w:id="294" w:name="_Toc6404"/>
      <w:bookmarkStart w:id="295" w:name="_Toc11835029"/>
      <w:bookmarkStart w:id="296" w:name="_Toc11835701"/>
      <w:bookmarkStart w:id="297" w:name="_Toc11837036"/>
      <w:bookmarkStart w:id="298" w:name="_Toc11837502"/>
      <w:bookmarkStart w:id="299" w:name="_Toc11837749"/>
      <w:bookmarkStart w:id="300" w:name="_Toc29206"/>
      <w:bookmarkStart w:id="301" w:name="_Toc17164"/>
      <w:bookmarkStart w:id="302" w:name="_Toc16704"/>
      <w:r>
        <w:rPr>
          <w:rFonts w:hint="eastAsia"/>
        </w:rPr>
        <w:t>轻松填</w:t>
      </w:r>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p>
    <w:p>
      <w:r>
        <w:rPr>
          <w:rFonts w:hint="eastAsia"/>
        </w:rPr>
        <w:tab/>
      </w:r>
      <w:r>
        <w:rPr>
          <w:rFonts w:hint="eastAsia"/>
        </w:rPr>
        <w:t>向导式在申报表内设置了“轻松填”功能，点击申报页面左上角的“轻松填”按钮，具体填报列次会弹出详细的填报说明，见下图。</w:t>
      </w:r>
    </w:p>
    <w:p>
      <w:r>
        <w:pict>
          <v:rect id="_x0000_s1083" o:spid="_x0000_s1083" o:spt="1" style="position:absolute;left:0pt;margin-left:66.1pt;margin-top:53.45pt;height:18.45pt;width:68.85pt;z-index:251837440;mso-width-relative:page;mso-height-relative:page;" fillcolor="#D8D8D8" filled="t" stroked="f" coordsize="21600,21600" o:gfxdata="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aR5UXNcAAAALAQAADwAAAAAA&#10;AAABACAAAAAiAAAAZHJzL2Rvd25yZXYueG1sUEsBAhQAFAAAAAgAh07iQJMyCvWiAQAAHgMAAA4A&#10;AAAAAAAAAQAgAAAAJgEAAGRycy9lMm9Eb2MueG1sUEsFBgAAAAAGAAYAWQEAADoFAAAAAA==&#10;">
            <v:path/>
            <v:fill on="t" focussize="0,0"/>
            <v:stroke on="f" weight="1.25pt"/>
            <v:imagedata o:title=""/>
            <o:lock v:ext="edit"/>
          </v:rect>
        </w:pict>
      </w:r>
      <w:r>
        <w:drawing>
          <wp:inline distT="0" distB="0" distL="114300" distR="114300">
            <wp:extent cx="5212080" cy="2389505"/>
            <wp:effectExtent l="0" t="0" r="7620" b="10795"/>
            <wp:docPr id="424"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327"/>
                    <pic:cNvPicPr>
                      <a:picLocks noChangeAspect="1"/>
                    </pic:cNvPicPr>
                  </pic:nvPicPr>
                  <pic:blipFill>
                    <a:blip r:embed="rId38"/>
                    <a:srcRect t="7889" r="1190" b="8450"/>
                    <a:stretch>
                      <a:fillRect/>
                    </a:stretch>
                  </pic:blipFill>
                  <pic:spPr>
                    <a:xfrm>
                      <a:off x="0" y="0"/>
                      <a:ext cx="5212080" cy="2389505"/>
                    </a:xfrm>
                    <a:prstGeom prst="rect">
                      <a:avLst/>
                    </a:prstGeom>
                    <a:noFill/>
                    <a:ln w="9525">
                      <a:noFill/>
                    </a:ln>
                  </pic:spPr>
                </pic:pic>
              </a:graphicData>
            </a:graphic>
          </wp:inline>
        </w:drawing>
      </w:r>
    </w:p>
    <w:p>
      <w:pPr>
        <w:pStyle w:val="4"/>
        <w:numPr>
          <w:ilvl w:val="2"/>
          <w:numId w:val="1"/>
        </w:numPr>
        <w:ind w:left="1122" w:right="300"/>
      </w:pPr>
      <w:bookmarkStart w:id="303" w:name="_Toc26022"/>
      <w:bookmarkStart w:id="304" w:name="_Toc523497239"/>
      <w:bookmarkStart w:id="305" w:name="_Toc520412633"/>
      <w:bookmarkStart w:id="306" w:name="_Toc520411365"/>
      <w:bookmarkStart w:id="307" w:name="_Toc520411113"/>
      <w:bookmarkStart w:id="308" w:name="_Toc530772230"/>
      <w:bookmarkStart w:id="309" w:name="_Toc530773151"/>
      <w:bookmarkStart w:id="310" w:name="_Toc520412181"/>
      <w:bookmarkStart w:id="311" w:name="_Toc11835030"/>
      <w:bookmarkStart w:id="312" w:name="_Toc11835702"/>
      <w:bookmarkStart w:id="313" w:name="_Toc11837037"/>
      <w:bookmarkStart w:id="314" w:name="_Toc11837503"/>
      <w:bookmarkStart w:id="315" w:name="_Toc11837750"/>
      <w:bookmarkStart w:id="316" w:name="_Toc14326"/>
      <w:bookmarkStart w:id="317" w:name="_Toc17140"/>
      <w:bookmarkStart w:id="318" w:name="_Toc4103"/>
      <w:r>
        <w:rPr>
          <w:rFonts w:hint="eastAsia"/>
        </w:rPr>
        <w:t>办税向导功能按钮介绍</w:t>
      </w:r>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p>
    <w:p>
      <w:pPr>
        <w:ind w:firstLine="600" w:firstLineChars="200"/>
      </w:pPr>
      <w:r>
        <w:rPr>
          <w:rFonts w:hint="eastAsia"/>
        </w:rPr>
        <w:t>办税向导以流程的方式，智能指引纳税人办理涉税（费）业务，每个办税向导按钮都有特定功能。</w:t>
      </w:r>
    </w:p>
    <w:p>
      <w:pPr>
        <w:jc w:val="center"/>
      </w:pPr>
      <w:r>
        <w:pict>
          <v:rect id="_x0000_s1082" o:spid="_x0000_s1082" o:spt="1" style="position:absolute;left:0pt;margin-left:66.1pt;margin-top:88.45pt;height:16.15pt;width:68.85pt;z-index:251838464;mso-width-relative:page;mso-height-relative:page;" fillcolor="#D8D8D8" filled="t" stroked="f" coordsize="21600,21600" o:gfxdata="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GOBtv1gAAAAsBAAAPAAAAAAAA&#10;AAEAIAAAACIAAABkcnMvZG93bnJldi54bWxQSwECFAAUAAAACACHTuJA9lXzBKIBAAAeAwAADgAA&#10;AAAAAAABACAAAAAlAQAAZHJzL2Uyb0RvYy54bWxQSwUGAAAAAAYABgBZAQAAOQUAAAAA&#10;">
            <v:path/>
            <v:fill on="t" focussize="0,0"/>
            <v:stroke on="f" weight="1.25pt"/>
            <v:imagedata o:title=""/>
            <o:lock v:ext="edit"/>
          </v:rect>
        </w:pict>
      </w:r>
      <w:r>
        <w:pict>
          <v:rect id="_x0000_s1081" o:spid="_x0000_s1081" o:spt="1" style="position:absolute;left:0pt;margin-left:134.95pt;margin-top:13.75pt;height:15.45pt;width:15.9pt;z-index:251814912;mso-width-relative:page;mso-height-relative:page;" filled="f" stroked="t" coordsize="21600,21600" o:gfxdata="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BJym1wAAAAkBAAAP&#10;AAAAAAAAAAEAIAAAACIAAABkcnMvZG93bnJldi54bWxQSwECFAAUAAAACACHTuJA5R2uBuABAACr&#10;AwAADgAAAAAAAAABACAAAAAmAQAAZHJzL2Uyb0RvYy54bWxQSwUGAAAAAAYABgBZAQAAeAUAAAAA&#10;">
            <v:path/>
            <v:fill on="f" focussize="0,0"/>
            <v:stroke weight="1.25pt" color="#FF0000"/>
            <v:imagedata o:title=""/>
            <o:lock v:ext="edit"/>
          </v:rect>
        </w:pict>
      </w:r>
      <w:r>
        <w:pict>
          <v:rect id="_x0000_s1080" o:spid="_x0000_s1080" o:spt="1" style="position:absolute;left:0pt;margin-left:7.45pt;margin-top:202.2pt;height:10.25pt;width:48.2pt;z-index:251810816;mso-width-relative:page;mso-height-relative:page;" filled="f" stroked="t" coordsize="21600,21600" o:gfxdata="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HDEaWTWAAAACgEAAA8A&#10;AAAAAAAAAQAgAAAAIgAAAGRycy9kb3ducmV2LnhtbFBLAQIUABQAAAAIAIdO4kAt2mTE4AEAAKsD&#10;AAAOAAAAAAAAAAEAIAAAACUBAABkcnMvZTJvRG9jLnhtbFBLBQYAAAAABgAGAFkBAAB3BQAAAAA=&#10;">
            <v:path/>
            <v:fill on="f" focussize="0,0"/>
            <v:stroke weight="1.25pt" color="#FF0000"/>
            <v:imagedata o:title=""/>
            <o:lock v:ext="edit"/>
          </v:rect>
        </w:pict>
      </w:r>
      <w:r>
        <w:pict>
          <v:rect id="_x0000_s1079" o:spid="_x0000_s1079" o:spt="1" style="position:absolute;left:0pt;margin-left:349.05pt;margin-top:202.05pt;height:10.25pt;width:29.9pt;z-index:251809792;mso-width-relative:page;mso-height-relative:page;" filled="f" stroked="t" coordsize="21600,21600" o:gfxdata="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9wy829gAAAALAQAA&#10;DwAAAAAAAAABACAAAAAiAAAAZHJzL2Rvd25yZXYueG1sUEsBAhQAFAAAAAgAh07iQMCdjo7gAQAA&#10;qwMAAA4AAAAAAAAAAQAgAAAAJwEAAGRycy9lMm9Eb2MueG1sUEsFBgAAAAAGAAYAWQEAAHkFAAAA&#10;AA==&#10;">
            <v:path/>
            <v:fill on="f" focussize="0,0"/>
            <v:stroke weight="1.25pt" color="#FF0000"/>
            <v:imagedata o:title=""/>
            <o:lock v:ext="edit"/>
          </v:rect>
        </w:pict>
      </w:r>
      <w:r>
        <w:pict>
          <v:rect id="_x0000_s1078" o:spid="_x0000_s1078" o:spt="1" style="position:absolute;left:0pt;margin-left:380.2pt;margin-top:202.2pt;height:10.25pt;width:29.9pt;z-index:251808768;mso-width-relative:page;mso-height-relative:page;" filled="f" stroked="t" coordsize="21600,21600" o:gfxdata="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JTrO1wAAAAsBAAAP&#10;AAAAAAAAAAEAIAAAACIAAABkcnMvZG93bnJldi54bWxQSwECFAAUAAAACACHTuJAmivtXOABAACr&#10;AwAADgAAAAAAAAABACAAAAAmAQAAZHJzL2Uyb0RvYy54bWxQSwUGAAAAAAYABgBZAQAAeAUAAAAA&#10;">
            <v:path/>
            <v:fill on="f" focussize="0,0"/>
            <v:stroke weight="1.25pt" color="#FF0000"/>
            <v:imagedata o:title=""/>
            <o:lock v:ext="edit"/>
          </v:rect>
        </w:pict>
      </w:r>
      <w:r>
        <w:pict>
          <v:rect id="_x0000_s1077" o:spid="_x0000_s1077" o:spt="1" style="position:absolute;left:0pt;margin-left:343.4pt;margin-top:44.35pt;height:10.25pt;width:32.8pt;z-index:251811840;mso-width-relative:page;mso-height-relative:page;" filled="f" stroked="t" coordsize="21600,21600" o:gfxdata="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B811T1wAAAAoBAAAP&#10;AAAAAAAAAAEAIAAAACIAAABkcnMvZG93bnJldi54bWxQSwECFAAUAAAACACHTuJAgbcBq+ABAACr&#10;AwAADgAAAAAAAAABACAAAAAmAQAAZHJzL2Uyb0RvYy54bWxQSwUGAAAAAAYABgBZAQAAeAUAAAAA&#10;">
            <v:path/>
            <v:fill on="f" focussize="0,0"/>
            <v:stroke weight="1.25pt" color="#FF0000"/>
            <v:imagedata o:title=""/>
            <o:lock v:ext="edit"/>
          </v:rect>
        </w:pict>
      </w:r>
      <w:r>
        <w:pict>
          <v:rect id="_x0000_s1076" o:spid="_x0000_s1076" o:spt="1" style="position:absolute;left:0pt;margin-left:268.3pt;margin-top:13.45pt;height:15.45pt;width:15.9pt;z-index:251812864;mso-width-relative:page;mso-height-relative:page;" filled="f" stroked="t" coordsize="21600,21600" o:gfxdata="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aFelX1wAAAAkBAAAP&#10;AAAAAAAAAAEAIAAAACIAAABkcnMvZG93bnJldi54bWxQSwECFAAUAAAACACHTuJAvXvYHeABAACr&#10;AwAADgAAAAAAAAABACAAAAAmAQAAZHJzL2Uyb0RvYy54bWxQSwUGAAAAAAYABgBZAQAAeAUAAAAA&#10;">
            <v:path/>
            <v:fill on="f" focussize="0,0"/>
            <v:stroke weight="1.25pt" color="#FF0000"/>
            <v:imagedata o:title=""/>
            <o:lock v:ext="edit"/>
          </v:rect>
        </w:pict>
      </w:r>
      <w:r>
        <w:drawing>
          <wp:inline distT="0" distB="0" distL="114300" distR="114300">
            <wp:extent cx="5278120" cy="2667635"/>
            <wp:effectExtent l="0" t="0" r="17780" b="18415"/>
            <wp:docPr id="476" name="图片 328" descr="D:\操作指南截图\颜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328" descr="D:\操作指南截图\颜色.PNG"/>
                    <pic:cNvPicPr>
                      <a:picLocks noChangeAspect="1"/>
                    </pic:cNvPicPr>
                  </pic:nvPicPr>
                  <pic:blipFill>
                    <a:blip r:embed="rId33"/>
                    <a:stretch>
                      <a:fillRect/>
                    </a:stretch>
                  </pic:blipFill>
                  <pic:spPr>
                    <a:xfrm>
                      <a:off x="0" y="0"/>
                      <a:ext cx="5278120" cy="2667635"/>
                    </a:xfrm>
                    <a:prstGeom prst="rect">
                      <a:avLst/>
                    </a:prstGeom>
                    <a:noFill/>
                    <a:ln w="9525">
                      <a:noFill/>
                    </a:ln>
                  </pic:spPr>
                </pic:pic>
              </a:graphicData>
            </a:graphic>
          </wp:inline>
        </w:drawing>
      </w:r>
    </w:p>
    <w:p>
      <w:r>
        <w:rPr>
          <w:rFonts w:hint="eastAsia"/>
        </w:rPr>
        <w:tab/>
      </w:r>
      <w:r>
        <w:drawing>
          <wp:inline distT="0" distB="0" distL="114300" distR="114300">
            <wp:extent cx="468630" cy="187325"/>
            <wp:effectExtent l="0" t="0" r="7620" b="3175"/>
            <wp:docPr id="486"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329"/>
                    <pic:cNvPicPr>
                      <a:picLocks noChangeAspect="1"/>
                    </pic:cNvPicPr>
                  </pic:nvPicPr>
                  <pic:blipFill>
                    <a:blip r:embed="rId39"/>
                    <a:srcRect l="88335" t="92383" r="2652" b="1019"/>
                    <a:stretch>
                      <a:fillRect/>
                    </a:stretch>
                  </pic:blipFill>
                  <pic:spPr>
                    <a:xfrm>
                      <a:off x="0" y="0"/>
                      <a:ext cx="468630" cy="187325"/>
                    </a:xfrm>
                    <a:prstGeom prst="rect">
                      <a:avLst/>
                    </a:prstGeom>
                    <a:noFill/>
                    <a:ln w="9525">
                      <a:noFill/>
                    </a:ln>
                  </pic:spPr>
                </pic:pic>
              </a:graphicData>
            </a:graphic>
          </wp:inline>
        </w:drawing>
      </w:r>
      <w:r>
        <w:rPr>
          <w:rFonts w:hint="eastAsia"/>
        </w:rPr>
        <w:t>【下一步】：单击该按钮后，系统会对报表内的逻辑关系进行校验，并在右下角显示错误提示信息（如下图）。用户根据提示信息修改，修改完毕后，系统会自动保存所填写的数据并进入下一报表填写界面。用户无须担心数据丢失，下次进入可接着填写报表。</w:t>
      </w:r>
    </w:p>
    <w:p>
      <w:r>
        <w:pict>
          <v:rect id="_x0000_s1075" o:spid="_x0000_s1075" o:spt="1" style="position:absolute;left:0pt;margin-left:64.35pt;margin-top:78.9pt;height:16.7pt;width:65.7pt;z-index:251839488;mso-width-relative:page;mso-height-relative:page;" fillcolor="#D8D8D8" filled="t" stroked="f" coordsize="21600,21600" o:gfxdata="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D+eeWjXAAAACwEAAA8AAAAAAAAA&#10;AQAgAAAAIgAAAGRycy9kb3ducmV2LnhtbFBLAQIUABQAAAAIAIdO4kDFmxcuoAEAAB4DAAAOAAAA&#10;AAAAAAEAIAAAACYBAABkcnMvZTJvRG9jLnhtbFBLBQYAAAAABgAGAFkBAAA4BQAAAAA=&#10;">
            <v:path/>
            <v:fill on="t" focussize="0,0"/>
            <v:stroke on="f" weight="1.25pt"/>
            <v:imagedata o:title=""/>
            <o:lock v:ext="edit"/>
          </v:rect>
        </w:pict>
      </w:r>
      <w:r>
        <w:pict>
          <v:rect id="_x0000_s1074" o:spid="_x0000_s1074" o:spt="1" style="position:absolute;left:0pt;margin-left:309.25pt;margin-top:148.9pt;height:44.9pt;width:108.5pt;z-index:251815936;mso-width-relative:page;mso-height-relative:page;" filled="f" stroked="t" coordsize="21600,21600" o:gfxdata="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1wHvK2AAAAAsB&#10;AAAPAAAAAAAAAAEAIAAAACIAAABkcnMvZG93bnJldi54bWxQSwECFAAUAAAACACHTuJAomdPHuIB&#10;AACsAwAADgAAAAAAAAABACAAAAAnAQAAZHJzL2Uyb0RvYy54bWxQSwUGAAAAAAYABgBZAQAAewUA&#10;AAAA&#10;">
            <v:path/>
            <v:fill on="f" focussize="0,0"/>
            <v:stroke weight="1.25pt" color="#FF0000"/>
            <v:imagedata o:title=""/>
            <o:lock v:ext="edit"/>
          </v:rect>
        </w:pict>
      </w:r>
      <w:r>
        <w:drawing>
          <wp:inline distT="0" distB="0" distL="114300" distR="114300">
            <wp:extent cx="5278120" cy="2537460"/>
            <wp:effectExtent l="0" t="0" r="17780" b="15240"/>
            <wp:docPr id="479"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330"/>
                    <pic:cNvPicPr>
                      <a:picLocks noChangeAspect="1"/>
                    </pic:cNvPicPr>
                  </pic:nvPicPr>
                  <pic:blipFill>
                    <a:blip r:embed="rId40"/>
                    <a:stretch>
                      <a:fillRect/>
                    </a:stretch>
                  </pic:blipFill>
                  <pic:spPr>
                    <a:xfrm>
                      <a:off x="0" y="0"/>
                      <a:ext cx="5278120" cy="2537460"/>
                    </a:xfrm>
                    <a:prstGeom prst="rect">
                      <a:avLst/>
                    </a:prstGeom>
                    <a:noFill/>
                    <a:ln w="9525">
                      <a:noFill/>
                    </a:ln>
                  </pic:spPr>
                </pic:pic>
              </a:graphicData>
            </a:graphic>
          </wp:inline>
        </w:drawing>
      </w:r>
    </w:p>
    <w:p>
      <w:pPr>
        <w:rPr>
          <w:rFonts w:ascii="仿宋" w:hAnsi="仿宋"/>
          <w:szCs w:val="30"/>
        </w:rPr>
      </w:pPr>
      <w:r>
        <w:rPr>
          <w:rFonts w:hint="eastAsia"/>
        </w:rPr>
        <w:tab/>
      </w:r>
      <w:r>
        <w:drawing>
          <wp:inline distT="0" distB="0" distL="114300" distR="114300">
            <wp:extent cx="494665" cy="187325"/>
            <wp:effectExtent l="0" t="0" r="635" b="3175"/>
            <wp:docPr id="496"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331"/>
                    <pic:cNvPicPr>
                      <a:picLocks noChangeAspect="1"/>
                    </pic:cNvPicPr>
                  </pic:nvPicPr>
                  <pic:blipFill>
                    <a:blip r:embed="rId39"/>
                    <a:srcRect l="79102" t="92493" r="11665" b="1042"/>
                    <a:stretch>
                      <a:fillRect/>
                    </a:stretch>
                  </pic:blipFill>
                  <pic:spPr>
                    <a:xfrm>
                      <a:off x="0" y="0"/>
                      <a:ext cx="494665" cy="187325"/>
                    </a:xfrm>
                    <a:prstGeom prst="rect">
                      <a:avLst/>
                    </a:prstGeom>
                    <a:noFill/>
                    <a:ln w="9525">
                      <a:noFill/>
                    </a:ln>
                  </pic:spPr>
                </pic:pic>
              </a:graphicData>
            </a:graphic>
          </wp:inline>
        </w:drawing>
      </w:r>
      <w:r>
        <w:rPr>
          <w:rFonts w:hint="eastAsia"/>
        </w:rPr>
        <w:t>【上一步】: 单击该按钮后，系统将</w:t>
      </w:r>
      <w:r>
        <w:rPr>
          <w:rFonts w:hint="eastAsia" w:ascii="仿宋" w:hAnsi="仿宋"/>
          <w:szCs w:val="30"/>
        </w:rPr>
        <w:t>回退至上一操作界面。用户可通过该功能查看已经填写的报表。</w:t>
      </w:r>
    </w:p>
    <w:p>
      <w:r>
        <w:rPr>
          <w:rFonts w:hint="eastAsia" w:ascii="仿宋" w:hAnsi="仿宋"/>
          <w:szCs w:val="30"/>
        </w:rPr>
        <w:tab/>
      </w:r>
      <w:r>
        <w:drawing>
          <wp:inline distT="0" distB="0" distL="114300" distR="114300">
            <wp:extent cx="767715" cy="194310"/>
            <wp:effectExtent l="0" t="0" r="13335" b="15240"/>
            <wp:docPr id="488"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332"/>
                    <pic:cNvPicPr>
                      <a:picLocks noChangeAspect="1"/>
                    </pic:cNvPicPr>
                  </pic:nvPicPr>
                  <pic:blipFill>
                    <a:blip r:embed="rId41"/>
                    <a:srcRect l="1210" t="92075" r="84079" b="1018"/>
                    <a:stretch>
                      <a:fillRect/>
                    </a:stretch>
                  </pic:blipFill>
                  <pic:spPr>
                    <a:xfrm>
                      <a:off x="0" y="0"/>
                      <a:ext cx="767715" cy="194310"/>
                    </a:xfrm>
                    <a:prstGeom prst="rect">
                      <a:avLst/>
                    </a:prstGeom>
                    <a:noFill/>
                    <a:ln w="9525">
                      <a:noFill/>
                    </a:ln>
                  </pic:spPr>
                </pic:pic>
              </a:graphicData>
            </a:graphic>
          </wp:inline>
        </w:drawing>
      </w:r>
      <w:r>
        <w:rPr>
          <w:rFonts w:hint="eastAsia"/>
        </w:rPr>
        <w:t>【返回首页】：返回到湖北省电子税务局首页。</w:t>
      </w:r>
    </w:p>
    <w:p>
      <w:pPr>
        <w:ind w:firstLine="420"/>
        <w:rPr>
          <w:rFonts w:ascii="仿宋" w:hAnsi="仿宋"/>
          <w:szCs w:val="30"/>
        </w:rPr>
      </w:pPr>
      <w:r>
        <w:rPr>
          <w:rFonts w:ascii="仿宋" w:hAnsi="仿宋"/>
          <w:szCs w:val="30"/>
        </w:rPr>
        <w:drawing>
          <wp:inline distT="0" distB="0" distL="114300" distR="114300">
            <wp:extent cx="511810" cy="198120"/>
            <wp:effectExtent l="0" t="0" r="2540" b="11430"/>
            <wp:docPr id="49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333"/>
                    <pic:cNvPicPr>
                      <a:picLocks noChangeAspect="1"/>
                    </pic:cNvPicPr>
                  </pic:nvPicPr>
                  <pic:blipFill>
                    <a:blip r:embed="rId42"/>
                    <a:stretch>
                      <a:fillRect/>
                    </a:stretch>
                  </pic:blipFill>
                  <pic:spPr>
                    <a:xfrm>
                      <a:off x="0" y="0"/>
                      <a:ext cx="511810" cy="198120"/>
                    </a:xfrm>
                    <a:prstGeom prst="rect">
                      <a:avLst/>
                    </a:prstGeom>
                    <a:noFill/>
                    <a:ln w="9525">
                      <a:noFill/>
                    </a:ln>
                  </pic:spPr>
                </pic:pic>
              </a:graphicData>
            </a:graphic>
          </wp:inline>
        </w:drawing>
      </w:r>
      <w:r>
        <w:rPr>
          <w:rFonts w:hint="eastAsia" w:ascii="仿宋" w:hAnsi="仿宋"/>
          <w:szCs w:val="30"/>
        </w:rPr>
        <w:t>【打开全部报表】：将列出该环节所需填报的所有报表,如下图。</w:t>
      </w:r>
    </w:p>
    <w:p>
      <w:pPr>
        <w:jc w:val="center"/>
      </w:pPr>
      <w:r>
        <w:drawing>
          <wp:inline distT="0" distB="0" distL="114300" distR="114300">
            <wp:extent cx="1624965" cy="1649095"/>
            <wp:effectExtent l="0" t="0" r="13335" b="8255"/>
            <wp:docPr id="48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334"/>
                    <pic:cNvPicPr>
                      <a:picLocks noChangeAspect="1"/>
                    </pic:cNvPicPr>
                  </pic:nvPicPr>
                  <pic:blipFill>
                    <a:blip r:embed="rId43"/>
                    <a:stretch>
                      <a:fillRect/>
                    </a:stretch>
                  </pic:blipFill>
                  <pic:spPr>
                    <a:xfrm>
                      <a:off x="0" y="0"/>
                      <a:ext cx="1624965" cy="1649095"/>
                    </a:xfrm>
                    <a:prstGeom prst="rect">
                      <a:avLst/>
                    </a:prstGeom>
                    <a:noFill/>
                    <a:ln w="9525">
                      <a:noFill/>
                    </a:ln>
                  </pic:spPr>
                </pic:pic>
              </a:graphicData>
            </a:graphic>
          </wp:inline>
        </w:drawing>
      </w:r>
    </w:p>
    <w:p>
      <w:pPr>
        <w:ind w:firstLine="420"/>
        <w:jc w:val="left"/>
      </w:pPr>
      <w:r>
        <w:drawing>
          <wp:inline distT="0" distB="0" distL="114300" distR="114300">
            <wp:extent cx="193675" cy="215900"/>
            <wp:effectExtent l="0" t="0" r="15875" b="12700"/>
            <wp:docPr id="492"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335"/>
                    <pic:cNvPicPr>
                      <a:picLocks noChangeAspect="1"/>
                    </pic:cNvPicPr>
                  </pic:nvPicPr>
                  <pic:blipFill>
                    <a:blip r:embed="rId44"/>
                    <a:stretch>
                      <a:fillRect/>
                    </a:stretch>
                  </pic:blipFill>
                  <pic:spPr>
                    <a:xfrm>
                      <a:off x="0" y="0"/>
                      <a:ext cx="193675" cy="215900"/>
                    </a:xfrm>
                    <a:prstGeom prst="rect">
                      <a:avLst/>
                    </a:prstGeom>
                    <a:noFill/>
                    <a:ln w="9525">
                      <a:noFill/>
                    </a:ln>
                  </pic:spPr>
                </pic:pic>
              </a:graphicData>
            </a:graphic>
          </wp:inline>
        </w:drawing>
      </w:r>
      <w:r>
        <w:rPr>
          <w:rFonts w:hint="eastAsia"/>
        </w:rPr>
        <w:t>：向导式流程上的数字按钮。向导式只是梳理了各业务的填写顺序，但并非是强制性的。用户可结合自己实际情况，通过数字按钮实现业务流程的直接跳转，例如填写完增值税报表后，可不填写附税、所得税，点击</w:t>
      </w:r>
      <w:r>
        <w:drawing>
          <wp:inline distT="0" distB="0" distL="114300" distR="114300">
            <wp:extent cx="216535" cy="215900"/>
            <wp:effectExtent l="0" t="0" r="12065" b="12700"/>
            <wp:docPr id="473"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336"/>
                    <pic:cNvPicPr>
                      <a:picLocks noChangeAspect="1"/>
                    </pic:cNvPicPr>
                  </pic:nvPicPr>
                  <pic:blipFill>
                    <a:blip r:embed="rId45"/>
                    <a:stretch>
                      <a:fillRect/>
                    </a:stretch>
                  </pic:blipFill>
                  <pic:spPr>
                    <a:xfrm>
                      <a:off x="0" y="0"/>
                      <a:ext cx="216535" cy="215900"/>
                    </a:xfrm>
                    <a:prstGeom prst="rect">
                      <a:avLst/>
                    </a:prstGeom>
                    <a:noFill/>
                    <a:ln w="9525">
                      <a:noFill/>
                    </a:ln>
                  </pic:spPr>
                </pic:pic>
              </a:graphicData>
            </a:graphic>
          </wp:inline>
        </w:drawing>
      </w:r>
      <w:r>
        <w:rPr>
          <w:rFonts w:hint="eastAsia"/>
        </w:rPr>
        <w:t>【提交申报】，进行增值税申报。</w:t>
      </w:r>
    </w:p>
    <w:p>
      <w:pPr>
        <w:pStyle w:val="3"/>
        <w:numPr>
          <w:ilvl w:val="1"/>
          <w:numId w:val="1"/>
        </w:numPr>
      </w:pPr>
      <w:bookmarkStart w:id="319" w:name="_Toc9170"/>
      <w:bookmarkStart w:id="320" w:name="_Toc29329"/>
      <w:bookmarkStart w:id="321" w:name="_Toc11837751"/>
      <w:bookmarkStart w:id="322" w:name="_Toc11837504"/>
      <w:bookmarkStart w:id="323" w:name="_Toc11837038"/>
      <w:bookmarkStart w:id="324" w:name="_Toc11835703"/>
      <w:bookmarkStart w:id="325" w:name="_Toc11835031"/>
      <w:bookmarkStart w:id="326" w:name="_Toc520411114"/>
      <w:bookmarkStart w:id="327" w:name="_Toc520412634"/>
      <w:bookmarkStart w:id="328" w:name="_Toc520411366"/>
      <w:bookmarkStart w:id="329" w:name="_Toc520412182"/>
      <w:bookmarkStart w:id="330" w:name="_Toc31172"/>
      <w:bookmarkStart w:id="331" w:name="_Toc523497240"/>
      <w:bookmarkStart w:id="332" w:name="_Toc17613"/>
      <w:r>
        <w:rPr>
          <w:rFonts w:hint="eastAsia"/>
        </w:rPr>
        <w:t>问题反馈</w:t>
      </w:r>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p>
    <w:p>
      <w:pPr>
        <w:ind w:firstLine="600" w:firstLineChars="200"/>
        <w:rPr>
          <w:rFonts w:ascii="仿宋" w:hAnsi="仿宋"/>
          <w:szCs w:val="30"/>
        </w:rPr>
      </w:pPr>
      <w:r>
        <w:rPr>
          <w:rFonts w:hint="eastAsia" w:ascii="仿宋" w:hAnsi="仿宋"/>
          <w:szCs w:val="30"/>
        </w:rPr>
        <w:t>用户在湖北省电子税务局任一模块遇到问题时，都可通过网页右侧的【问题反馈】提交问题，如下图。</w:t>
      </w:r>
    </w:p>
    <w:p>
      <w:pPr>
        <w:rPr>
          <w:rFonts w:ascii="仿宋" w:hAnsi="仿宋"/>
          <w:szCs w:val="30"/>
        </w:rPr>
      </w:pPr>
      <w:r>
        <w:rPr>
          <w:rFonts w:ascii="仿宋" w:hAnsi="仿宋"/>
          <w:szCs w:val="30"/>
        </w:rPr>
        <w:pict>
          <v:rect id="_x0000_s1073" o:spid="_x0000_s1073" o:spt="1" style="position:absolute;left:0pt;flip:y;margin-left:404.15pt;margin-top:151.05pt;height:11.5pt;width:11.1pt;z-index:251802624;mso-width-relative:page;mso-height-relative:page;" filled="f" stroked="t" coordsize="21600,21600" o:gfxdata="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9ug0&#10;utgAAAALAQAADwAAAAAAAAABACAAAAAiAAAAZHJzL2Rvd25yZXYueG1sUEsBAhQAFAAAAAgAh07i&#10;QCi7OR/pAQAAtQMAAA4AAAAAAAAAAQAgAAAAJwEAAGRycy9lMm9Eb2MueG1sUEsFBgAAAAAGAAYA&#10;WQEAAIIFAAAAAA==&#10;">
            <v:path/>
            <v:fill on="f" focussize="0,0"/>
            <v:stroke weight="1.25pt" color="#FF0000"/>
            <v:imagedata o:title=""/>
            <o:lock v:ext="edit"/>
          </v:rect>
        </w:pict>
      </w:r>
      <w:r>
        <w:rPr>
          <w:rFonts w:ascii="仿宋" w:hAnsi="仿宋"/>
          <w:szCs w:val="30"/>
        </w:rPr>
        <w:drawing>
          <wp:inline distT="0" distB="0" distL="114300" distR="114300">
            <wp:extent cx="5273040" cy="2674620"/>
            <wp:effectExtent l="0" t="0" r="3810" b="11430"/>
            <wp:docPr id="500"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337"/>
                    <pic:cNvPicPr>
                      <a:picLocks noChangeAspect="1"/>
                    </pic:cNvPicPr>
                  </pic:nvPicPr>
                  <pic:blipFill>
                    <a:blip r:embed="rId46"/>
                    <a:srcRect t="5763" b="4070"/>
                    <a:stretch>
                      <a:fillRect/>
                    </a:stretch>
                  </pic:blipFill>
                  <pic:spPr>
                    <a:xfrm>
                      <a:off x="0" y="0"/>
                      <a:ext cx="5273040" cy="2674620"/>
                    </a:xfrm>
                    <a:prstGeom prst="rect">
                      <a:avLst/>
                    </a:prstGeom>
                    <a:noFill/>
                    <a:ln w="9525">
                      <a:noFill/>
                    </a:ln>
                  </pic:spPr>
                </pic:pic>
              </a:graphicData>
            </a:graphic>
          </wp:inline>
        </w:drawing>
      </w:r>
    </w:p>
    <w:p>
      <w:pPr>
        <w:ind w:firstLine="600" w:firstLineChars="200"/>
        <w:rPr>
          <w:rFonts w:ascii="仿宋" w:hAnsi="仿宋"/>
          <w:szCs w:val="30"/>
        </w:rPr>
      </w:pPr>
      <w:r>
        <w:rPr>
          <w:rFonts w:hint="eastAsia" w:ascii="仿宋" w:hAnsi="仿宋"/>
          <w:szCs w:val="30"/>
        </w:rPr>
        <w:t>系统会自动带出用户之前反馈的问题以及运维人员的回复。在提交问题时，请详细描述所遇到的问题并留下正确的联系方式，便于后续运维人员处理问题。</w:t>
      </w:r>
    </w:p>
    <w:p>
      <w:pPr>
        <w:pStyle w:val="3"/>
        <w:numPr>
          <w:ilvl w:val="1"/>
          <w:numId w:val="1"/>
        </w:numPr>
      </w:pPr>
      <w:bookmarkStart w:id="333" w:name="_Toc16871"/>
      <w:bookmarkStart w:id="334" w:name="_Toc12283"/>
      <w:bookmarkStart w:id="335" w:name="_Toc11837752"/>
      <w:bookmarkStart w:id="336" w:name="_Toc11837505"/>
      <w:bookmarkStart w:id="337" w:name="_Toc11837039"/>
      <w:bookmarkStart w:id="338" w:name="_Toc11835704"/>
      <w:bookmarkStart w:id="339" w:name="_Toc11835032"/>
      <w:bookmarkStart w:id="340" w:name="_Toc17040"/>
      <w:bookmarkStart w:id="341" w:name="_Toc520412635"/>
      <w:bookmarkStart w:id="342" w:name="_Toc523497241"/>
      <w:bookmarkStart w:id="343" w:name="_Toc520411367"/>
      <w:bookmarkStart w:id="344" w:name="_Toc520412183"/>
      <w:bookmarkStart w:id="345" w:name="_Toc520411115"/>
      <w:bookmarkStart w:id="346" w:name="_Toc10396"/>
      <w:r>
        <w:rPr>
          <w:rFonts w:hint="eastAsia"/>
        </w:rPr>
        <w:t>常用功能</w:t>
      </w:r>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p>
    <w:p>
      <w:pPr>
        <w:ind w:firstLine="600" w:firstLineChars="200"/>
        <w:rPr>
          <w:rFonts w:ascii="仿宋" w:hAnsi="仿宋"/>
          <w:szCs w:val="30"/>
        </w:rPr>
      </w:pPr>
      <w:r>
        <w:rPr>
          <w:rFonts w:hint="eastAsia" w:ascii="仿宋" w:hAnsi="仿宋"/>
          <w:szCs w:val="30"/>
        </w:rPr>
        <w:t>在首页常用功能区，用户可结合自身的使用习惯，个性化的创建常用功能的快捷方式，点击【设置】，进入收藏夹功能，如下图。</w:t>
      </w:r>
    </w:p>
    <w:p>
      <w:pPr>
        <w:ind w:firstLine="600" w:firstLineChars="200"/>
        <w:rPr>
          <w:rFonts w:ascii="仿宋" w:hAnsi="仿宋"/>
          <w:szCs w:val="30"/>
        </w:rPr>
      </w:pPr>
      <w:r>
        <w:rPr>
          <w:rFonts w:ascii="仿宋" w:hAnsi="仿宋"/>
          <w:szCs w:val="30"/>
        </w:rPr>
        <w:drawing>
          <wp:inline distT="0" distB="0" distL="114300" distR="114300">
            <wp:extent cx="4885055" cy="2520950"/>
            <wp:effectExtent l="0" t="0" r="10795" b="12700"/>
            <wp:docPr id="472" name="图片 338" descr="常用功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338" descr="常用功能"/>
                    <pic:cNvPicPr>
                      <a:picLocks noChangeAspect="1"/>
                    </pic:cNvPicPr>
                  </pic:nvPicPr>
                  <pic:blipFill>
                    <a:blip r:embed="rId47"/>
                    <a:stretch>
                      <a:fillRect/>
                    </a:stretch>
                  </pic:blipFill>
                  <pic:spPr>
                    <a:xfrm>
                      <a:off x="0" y="0"/>
                      <a:ext cx="4885055" cy="2520950"/>
                    </a:xfrm>
                    <a:prstGeom prst="rect">
                      <a:avLst/>
                    </a:prstGeom>
                    <a:noFill/>
                    <a:ln w="9525">
                      <a:noFill/>
                    </a:ln>
                  </pic:spPr>
                </pic:pic>
              </a:graphicData>
            </a:graphic>
          </wp:inline>
        </w:drawing>
      </w:r>
    </w:p>
    <w:p>
      <w:pPr>
        <w:pStyle w:val="3"/>
        <w:numPr>
          <w:ilvl w:val="1"/>
          <w:numId w:val="1"/>
        </w:numPr>
      </w:pPr>
      <w:bookmarkStart w:id="347" w:name="_Toc15947"/>
      <w:bookmarkStart w:id="348" w:name="_Toc11837753"/>
      <w:bookmarkStart w:id="349" w:name="_Toc14904"/>
      <w:bookmarkStart w:id="350" w:name="_Toc11837506"/>
      <w:bookmarkStart w:id="351" w:name="_Toc11837040"/>
      <w:bookmarkStart w:id="352" w:name="_Toc11835705"/>
      <w:bookmarkStart w:id="353" w:name="_Toc11835033"/>
      <w:bookmarkStart w:id="354" w:name="_Toc523497242"/>
      <w:bookmarkStart w:id="355" w:name="_Toc16165"/>
      <w:bookmarkStart w:id="356" w:name="_Toc520411368"/>
      <w:bookmarkStart w:id="357" w:name="_Toc520412636"/>
      <w:bookmarkStart w:id="358" w:name="_Toc520412184"/>
      <w:bookmarkStart w:id="359" w:name="_Toc520411116"/>
      <w:bookmarkStart w:id="360" w:name="_Toc1663"/>
      <w:r>
        <w:rPr>
          <w:rFonts w:hint="eastAsia"/>
        </w:rPr>
        <w:t>待办/已办事项</w:t>
      </w:r>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p>
      <w:pPr>
        <w:ind w:firstLine="600" w:firstLineChars="200"/>
        <w:rPr>
          <w:rFonts w:ascii="仿宋" w:hAnsi="仿宋"/>
          <w:szCs w:val="30"/>
        </w:rPr>
      </w:pPr>
      <w:r>
        <w:rPr>
          <w:rFonts w:hint="eastAsia" w:ascii="仿宋" w:hAnsi="仿宋"/>
          <w:szCs w:val="30"/>
        </w:rPr>
        <w:t>纳税人发起涉税（费）申请后，若为非即办事项，进入待办事项查看，若为即办事项，进入已办事项查看,如下图。</w:t>
      </w:r>
    </w:p>
    <w:p>
      <w:pPr>
        <w:jc w:val="center"/>
        <w:rPr>
          <w:rFonts w:ascii="仿宋" w:hAnsi="仿宋"/>
          <w:szCs w:val="30"/>
        </w:rPr>
      </w:pPr>
      <w:r>
        <w:rPr>
          <w:rFonts w:ascii="仿宋" w:hAnsi="仿宋"/>
          <w:szCs w:val="30"/>
        </w:rPr>
        <w:pict>
          <v:rect id="Rectangle 73" o:spid="_x0000_s1072" o:spt="1" style="position:absolute;left:0pt;margin-left:277.55pt;margin-top:76.1pt;height:7.15pt;width:33.15pt;z-index:251880448;mso-width-relative:page;mso-height-relative:page;" fillcolor="#FFFFFF [3217]" filled="t" stroked="t" coordsize="21600,21600" o:gfxdata="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C/HMu1wAAAAsBAAAPAAAAAAAAAAEAIAAAACIAAABkcnMvZG93bnJldi54&#10;bWxQSwECFAAUAAAACACHTuJAYA78+DQCAAC5BAAADgAAAAAAAAABACAAAAAmAQAAZHJzL2Uyb0Rv&#10;Yy54bWxQSwUGAAAAAAYABgBZAQAAzAUAAAAA&#10;">
            <v:path/>
            <v:fill on="t" focussize="0,0"/>
            <v:stroke weight="1pt" color="#000000 [3216]" dashstyle="dash"/>
            <v:imagedata o:title=""/>
            <o:lock v:ext="edit"/>
          </v:rect>
        </w:pict>
      </w:r>
      <w:r>
        <w:rPr>
          <w:rFonts w:ascii="仿宋" w:hAnsi="仿宋"/>
          <w:szCs w:val="30"/>
        </w:rPr>
        <w:pict>
          <v:rect id="_x0000_s1071" o:spid="_x0000_s1071" o:spt="1" style="position:absolute;left:0pt;margin-left:228.05pt;margin-top:56.6pt;height:14.5pt;width:78.55pt;z-index:251807744;mso-width-relative:page;mso-height-relative:page;" filled="f" stroked="t" coordsize="21600,21600" o:gfxdata="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V374hdcAAAALAQAA&#10;DwAAAAAAAAABACAAAAAiAAAAZHJzL2Rvd25yZXYueG1sUEsBAhQAFAAAAAgAh07iQNIGPKzhAQAA&#10;qwMAAA4AAAAAAAAAAQAgAAAAJgEAAGRycy9lMm9Eb2MueG1sUEsFBgAAAAAGAAYAWQEAAHkFAAAA&#10;AA==&#10;">
            <v:path/>
            <v:fill on="f" focussize="0,0"/>
            <v:stroke weight="1.25pt" color="#FF0000"/>
            <v:imagedata o:title=""/>
            <o:lock v:ext="edit"/>
          </v:rect>
        </w:pict>
      </w:r>
      <w:r>
        <w:rPr>
          <w:rFonts w:ascii="仿宋" w:hAnsi="仿宋"/>
          <w:szCs w:val="30"/>
        </w:rPr>
        <w:drawing>
          <wp:inline distT="0" distB="0" distL="114300" distR="114300">
            <wp:extent cx="5273040" cy="1294765"/>
            <wp:effectExtent l="0" t="0" r="3810" b="635"/>
            <wp:docPr id="475"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339"/>
                    <pic:cNvPicPr>
                      <a:picLocks noChangeAspect="1"/>
                    </pic:cNvPicPr>
                  </pic:nvPicPr>
                  <pic:blipFill>
                    <a:blip r:embed="rId48"/>
                    <a:srcRect t="33156" b="23143"/>
                    <a:stretch>
                      <a:fillRect/>
                    </a:stretch>
                  </pic:blipFill>
                  <pic:spPr>
                    <a:xfrm>
                      <a:off x="0" y="0"/>
                      <a:ext cx="5273040" cy="1294765"/>
                    </a:xfrm>
                    <a:prstGeom prst="rect">
                      <a:avLst/>
                    </a:prstGeom>
                    <a:noFill/>
                    <a:ln w="9525">
                      <a:noFill/>
                    </a:ln>
                  </pic:spPr>
                </pic:pic>
              </a:graphicData>
            </a:graphic>
          </wp:inline>
        </w:drawing>
      </w:r>
    </w:p>
    <w:p>
      <w:pPr>
        <w:pStyle w:val="3"/>
        <w:numPr>
          <w:ilvl w:val="1"/>
          <w:numId w:val="1"/>
        </w:numPr>
      </w:pPr>
      <w:bookmarkStart w:id="361" w:name="_Toc15137"/>
      <w:bookmarkStart w:id="362" w:name="_Toc30085"/>
      <w:bookmarkStart w:id="363" w:name="_Toc11837754"/>
      <w:bookmarkStart w:id="364" w:name="_Toc11837507"/>
      <w:bookmarkStart w:id="365" w:name="_Toc11837041"/>
      <w:bookmarkStart w:id="366" w:name="_Toc11835706"/>
      <w:bookmarkStart w:id="367" w:name="_Toc11835034"/>
      <w:bookmarkStart w:id="368" w:name="_Toc520412637"/>
      <w:bookmarkStart w:id="369" w:name="_Toc20772"/>
      <w:bookmarkStart w:id="370" w:name="_Toc523497243"/>
      <w:bookmarkStart w:id="371" w:name="_Toc520411117"/>
      <w:bookmarkStart w:id="372" w:name="_Toc520411369"/>
      <w:bookmarkStart w:id="373" w:name="_Toc520412185"/>
      <w:bookmarkStart w:id="374" w:name="_Toc25046"/>
      <w:r>
        <w:rPr>
          <w:rFonts w:hint="eastAsia"/>
        </w:rPr>
        <w:t>搜索功能</w:t>
      </w:r>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p>
    <w:p>
      <w:r>
        <w:rPr>
          <w:rFonts w:hint="eastAsia"/>
        </w:rPr>
        <w:tab/>
      </w:r>
      <w:r>
        <w:rPr>
          <w:rFonts w:hint="eastAsia"/>
        </w:rPr>
        <w:t>湖北省电子税务局提供了功能菜单快速搜索功能，便于用户快递定位。在搜索栏输入关键字，敲回车键，系统将自动带出含有关键字的功能菜单供用户选择，如下图：</w:t>
      </w:r>
    </w:p>
    <w:p>
      <w:pPr>
        <w:sectPr>
          <w:pgSz w:w="11906" w:h="16838"/>
          <w:pgMar w:top="1440" w:right="1800" w:bottom="1440" w:left="1800" w:header="851" w:footer="992" w:gutter="0"/>
          <w:pgNumType w:start="1"/>
          <w:cols w:space="720" w:num="1"/>
          <w:docGrid w:type="lines" w:linePitch="312" w:charSpace="0"/>
        </w:sectPr>
      </w:pPr>
      <w:r>
        <w:drawing>
          <wp:inline distT="0" distB="0" distL="114300" distR="114300">
            <wp:extent cx="4518025" cy="1783715"/>
            <wp:effectExtent l="0" t="0" r="15875" b="6985"/>
            <wp:docPr id="485" name="图片 340" descr="搜索功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340" descr="搜索功能"/>
                    <pic:cNvPicPr>
                      <a:picLocks noChangeAspect="1"/>
                    </pic:cNvPicPr>
                  </pic:nvPicPr>
                  <pic:blipFill>
                    <a:blip r:embed="rId49"/>
                    <a:stretch>
                      <a:fillRect/>
                    </a:stretch>
                  </pic:blipFill>
                  <pic:spPr>
                    <a:xfrm>
                      <a:off x="0" y="0"/>
                      <a:ext cx="4518025" cy="1783715"/>
                    </a:xfrm>
                    <a:prstGeom prst="rect">
                      <a:avLst/>
                    </a:prstGeom>
                    <a:noFill/>
                    <a:ln w="9525">
                      <a:noFill/>
                    </a:ln>
                  </pic:spPr>
                </pic:pic>
              </a:graphicData>
            </a:graphic>
          </wp:inline>
        </w:drawing>
      </w:r>
    </w:p>
    <w:p>
      <w:pPr>
        <w:pStyle w:val="2"/>
      </w:pPr>
      <w:bookmarkStart w:id="375" w:name="_Toc9196_WPSOffice_Level2"/>
      <w:bookmarkStart w:id="376" w:name="_Toc10602_WPSOffice_Level2"/>
      <w:bookmarkStart w:id="377" w:name="_Toc520412638"/>
      <w:bookmarkStart w:id="378" w:name="_Toc520412186"/>
      <w:bookmarkStart w:id="379" w:name="_Toc523497244"/>
      <w:bookmarkStart w:id="380" w:name="_Toc520411370"/>
      <w:bookmarkStart w:id="381" w:name="_Toc7647"/>
      <w:bookmarkStart w:id="382" w:name="_Toc520411118"/>
      <w:bookmarkStart w:id="383" w:name="_Toc11835035"/>
      <w:bookmarkStart w:id="384" w:name="_Toc11835707"/>
      <w:bookmarkStart w:id="385" w:name="_Toc11837042"/>
      <w:bookmarkStart w:id="386" w:name="_Toc11837508"/>
      <w:bookmarkStart w:id="387" w:name="_Toc11837755"/>
      <w:bookmarkStart w:id="388" w:name="_Toc4418"/>
      <w:bookmarkStart w:id="389" w:name="_Toc19659"/>
      <w:bookmarkStart w:id="390" w:name="_Toc32251"/>
      <w:r>
        <w:rPr>
          <w:rFonts w:hint="eastAsia"/>
        </w:rPr>
        <w:t>首次办税</w:t>
      </w:r>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p>
    <w:p>
      <w:pPr>
        <w:pStyle w:val="3"/>
        <w:numPr>
          <w:ilvl w:val="1"/>
          <w:numId w:val="1"/>
        </w:numPr>
      </w:pPr>
      <w:bookmarkStart w:id="391" w:name="_Toc520411119"/>
      <w:bookmarkStart w:id="392" w:name="_Toc520412187"/>
      <w:bookmarkStart w:id="393" w:name="_Toc530773157"/>
      <w:bookmarkStart w:id="394" w:name="_Toc8635"/>
      <w:bookmarkStart w:id="395" w:name="_Toc520412639"/>
      <w:bookmarkStart w:id="396" w:name="_Toc520411371"/>
      <w:bookmarkStart w:id="397" w:name="_Toc519175497"/>
      <w:bookmarkStart w:id="398" w:name="_Toc523497245"/>
      <w:bookmarkStart w:id="399" w:name="_Toc11835036"/>
      <w:bookmarkStart w:id="400" w:name="_Toc11835708"/>
      <w:bookmarkStart w:id="401" w:name="_Toc11837043"/>
      <w:bookmarkStart w:id="402" w:name="_Toc11837509"/>
      <w:bookmarkStart w:id="403" w:name="_Toc11837756"/>
      <w:bookmarkStart w:id="404" w:name="_Toc520"/>
      <w:bookmarkStart w:id="405" w:name="_Toc9404"/>
      <w:bookmarkStart w:id="406" w:name="_Toc14202"/>
      <w:r>
        <w:rPr>
          <w:rFonts w:hint="eastAsia"/>
        </w:rPr>
        <w:t>适用范围</w:t>
      </w:r>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p>
    <w:p>
      <w:pPr>
        <w:ind w:left="141" w:leftChars="47" w:firstLine="450" w:firstLineChars="150"/>
      </w:pPr>
      <w:r>
        <w:rPr>
          <w:rFonts w:hint="eastAsia"/>
        </w:rPr>
        <w:t>已在工商登记注册尚未到税务机关进行信息报告的纳税人。</w:t>
      </w:r>
    </w:p>
    <w:p>
      <w:pPr>
        <w:pStyle w:val="3"/>
        <w:numPr>
          <w:ilvl w:val="1"/>
          <w:numId w:val="1"/>
        </w:numPr>
      </w:pPr>
      <w:bookmarkStart w:id="407" w:name="_Toc16755"/>
      <w:bookmarkStart w:id="408" w:name="_Toc520411372"/>
      <w:bookmarkStart w:id="409" w:name="_Toc519175498"/>
      <w:bookmarkStart w:id="410" w:name="_Toc530773158"/>
      <w:bookmarkStart w:id="411" w:name="_Toc523497246"/>
      <w:bookmarkStart w:id="412" w:name="_Toc520412640"/>
      <w:bookmarkStart w:id="413" w:name="_Toc520411120"/>
      <w:bookmarkStart w:id="414" w:name="_Toc520412188"/>
      <w:bookmarkStart w:id="415" w:name="_Toc11835037"/>
      <w:bookmarkStart w:id="416" w:name="_Toc11835709"/>
      <w:bookmarkStart w:id="417" w:name="_Toc11837044"/>
      <w:bookmarkStart w:id="418" w:name="_Toc11837510"/>
      <w:bookmarkStart w:id="419" w:name="_Toc11837757"/>
      <w:bookmarkStart w:id="420" w:name="_Toc7409"/>
      <w:bookmarkStart w:id="421" w:name="_Toc17864"/>
      <w:bookmarkStart w:id="422" w:name="_Toc22499"/>
      <w:r>
        <w:rPr>
          <w:rFonts w:hint="eastAsia"/>
        </w:rPr>
        <w:t>访问路径</w:t>
      </w:r>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p>
    <w:p>
      <w:pPr>
        <w:ind w:left="562"/>
      </w:pPr>
      <w:r>
        <w:rPr>
          <w:rFonts w:hint="eastAsia"/>
        </w:rPr>
        <w:t>点击网页顶部右上首次办税按钮，</w:t>
      </w:r>
      <w:r>
        <w:rPr>
          <w:rFonts w:hint="eastAsia" w:ascii="仿宋" w:hAnsi="仿宋"/>
          <w:szCs w:val="30"/>
        </w:rPr>
        <w:t>如图所示。</w:t>
      </w:r>
    </w:p>
    <w:p>
      <w:pPr>
        <w:ind w:left="562"/>
      </w:pPr>
      <w:r>
        <w:drawing>
          <wp:inline distT="0" distB="0" distL="114300" distR="114300">
            <wp:extent cx="5129530" cy="900430"/>
            <wp:effectExtent l="0" t="0" r="13970" b="13970"/>
            <wp:docPr id="482" name="图片 341" descr="首次办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341" descr="首次办税"/>
                    <pic:cNvPicPr>
                      <a:picLocks noChangeAspect="1"/>
                    </pic:cNvPicPr>
                  </pic:nvPicPr>
                  <pic:blipFill>
                    <a:blip r:embed="rId50"/>
                    <a:stretch>
                      <a:fillRect/>
                    </a:stretch>
                  </pic:blipFill>
                  <pic:spPr>
                    <a:xfrm>
                      <a:off x="0" y="0"/>
                      <a:ext cx="5129530" cy="900430"/>
                    </a:xfrm>
                    <a:prstGeom prst="rect">
                      <a:avLst/>
                    </a:prstGeom>
                    <a:noFill/>
                    <a:ln w="9525">
                      <a:noFill/>
                    </a:ln>
                  </pic:spPr>
                </pic:pic>
              </a:graphicData>
            </a:graphic>
          </wp:inline>
        </w:drawing>
      </w:r>
    </w:p>
    <w:p/>
    <w:p>
      <w:pPr>
        <w:pStyle w:val="3"/>
        <w:numPr>
          <w:ilvl w:val="1"/>
          <w:numId w:val="1"/>
        </w:numPr>
      </w:pPr>
      <w:bookmarkStart w:id="423" w:name="_Toc519175499"/>
      <w:bookmarkStart w:id="424" w:name="_Toc520411373"/>
      <w:bookmarkStart w:id="425" w:name="_Toc520411121"/>
      <w:bookmarkStart w:id="426" w:name="_Toc520412189"/>
      <w:bookmarkStart w:id="427" w:name="_Toc25618"/>
      <w:bookmarkStart w:id="428" w:name="_Toc523497247"/>
      <w:bookmarkStart w:id="429" w:name="_Toc520412641"/>
      <w:bookmarkStart w:id="430" w:name="_Toc530773159"/>
      <w:bookmarkStart w:id="431" w:name="_Toc11835038"/>
      <w:bookmarkStart w:id="432" w:name="_Toc11835710"/>
      <w:bookmarkStart w:id="433" w:name="_Toc11837045"/>
      <w:bookmarkStart w:id="434" w:name="_Toc11837511"/>
      <w:bookmarkStart w:id="435" w:name="_Toc11837758"/>
      <w:bookmarkStart w:id="436" w:name="_Toc6392"/>
      <w:bookmarkStart w:id="437" w:name="_Toc14583"/>
      <w:bookmarkStart w:id="438" w:name="_Toc27622"/>
      <w:r>
        <w:rPr>
          <w:rFonts w:hint="eastAsia"/>
        </w:rPr>
        <w:t>操作流程</w:t>
      </w:r>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p>
    <w:p>
      <w:pPr>
        <w:ind w:firstLine="450" w:firstLineChars="150"/>
        <w:rPr>
          <w:rFonts w:ascii="仿宋" w:hAnsi="仿宋"/>
          <w:szCs w:val="30"/>
        </w:rPr>
      </w:pPr>
      <w:r>
        <w:rPr>
          <w:rFonts w:hint="eastAsia"/>
        </w:rPr>
        <w:t xml:space="preserve"> 1.</w:t>
      </w:r>
      <w:r>
        <w:rPr>
          <w:rFonts w:hint="eastAsia" w:ascii="仿宋" w:hAnsi="仿宋"/>
          <w:szCs w:val="30"/>
        </w:rPr>
        <w:t>纳税人进入首次办税界面输入统一社会信用代码和工商登记时登记的法定代表人移动电话进行验证。</w:t>
      </w:r>
    </w:p>
    <w:p>
      <w:pPr>
        <w:rPr>
          <w:rFonts w:ascii="仿宋" w:hAnsi="仿宋"/>
          <w:szCs w:val="30"/>
        </w:rPr>
      </w:pPr>
      <w:r>
        <w:rPr>
          <w:rFonts w:ascii="仿宋" w:hAnsi="仿宋"/>
          <w:szCs w:val="30"/>
        </w:rPr>
        <w:drawing>
          <wp:inline distT="0" distB="0" distL="114300" distR="114300">
            <wp:extent cx="5725795" cy="667385"/>
            <wp:effectExtent l="0" t="0" r="8255" b="18415"/>
            <wp:docPr id="480"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342"/>
                    <pic:cNvPicPr>
                      <a:picLocks noChangeAspect="1"/>
                    </pic:cNvPicPr>
                  </pic:nvPicPr>
                  <pic:blipFill>
                    <a:blip r:embed="rId51"/>
                    <a:stretch>
                      <a:fillRect/>
                    </a:stretch>
                  </pic:blipFill>
                  <pic:spPr>
                    <a:xfrm>
                      <a:off x="0" y="0"/>
                      <a:ext cx="5725795" cy="667385"/>
                    </a:xfrm>
                    <a:prstGeom prst="rect">
                      <a:avLst/>
                    </a:prstGeom>
                    <a:noFill/>
                    <a:ln w="9525">
                      <a:noFill/>
                    </a:ln>
                  </pic:spPr>
                </pic:pic>
              </a:graphicData>
            </a:graphic>
          </wp:inline>
        </w:drawing>
      </w:r>
    </w:p>
    <w:p>
      <w:pPr>
        <w:ind w:firstLine="600" w:firstLineChars="200"/>
      </w:pPr>
      <w:r>
        <w:rPr>
          <w:rFonts w:hint="eastAsia" w:ascii="仿宋" w:hAnsi="仿宋"/>
          <w:szCs w:val="30"/>
        </w:rPr>
        <w:t>2.</w:t>
      </w:r>
      <w:r>
        <w:rPr>
          <w:rFonts w:hint="eastAsia"/>
        </w:rPr>
        <w:t>验证通过后出现如下图所示信息确认表，核对《工商交换企业信息确认表》中的信息，核对修改无误后点击确认完成。</w:t>
      </w:r>
    </w:p>
    <w:p>
      <w:pPr>
        <w:ind w:firstLine="600" w:firstLineChars="200"/>
        <w:jc w:val="left"/>
        <w:rPr>
          <w:rFonts w:ascii="仿宋" w:hAnsi="仿宋"/>
        </w:rPr>
      </w:pPr>
      <w:r>
        <w:rPr>
          <w:rFonts w:ascii="仿宋" w:hAnsi="仿宋"/>
        </w:rPr>
        <w:drawing>
          <wp:inline distT="0" distB="0" distL="114300" distR="114300">
            <wp:extent cx="5611495" cy="2586355"/>
            <wp:effectExtent l="0" t="0" r="8255" b="4445"/>
            <wp:docPr id="481"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343"/>
                    <pic:cNvPicPr>
                      <a:picLocks noChangeAspect="1"/>
                    </pic:cNvPicPr>
                  </pic:nvPicPr>
                  <pic:blipFill>
                    <a:blip r:embed="rId52"/>
                    <a:stretch>
                      <a:fillRect/>
                    </a:stretch>
                  </pic:blipFill>
                  <pic:spPr>
                    <a:xfrm>
                      <a:off x="0" y="0"/>
                      <a:ext cx="5611495" cy="2586355"/>
                    </a:xfrm>
                    <a:prstGeom prst="rect">
                      <a:avLst/>
                    </a:prstGeom>
                    <a:noFill/>
                    <a:ln w="9525">
                      <a:noFill/>
                    </a:ln>
                  </pic:spPr>
                </pic:pic>
              </a:graphicData>
            </a:graphic>
          </wp:inline>
        </w:drawing>
      </w:r>
    </w:p>
    <w:p>
      <w:pPr>
        <w:ind w:firstLine="600" w:firstLineChars="200"/>
        <w:jc w:val="center"/>
        <w:rPr>
          <w:rFonts w:ascii="仿宋" w:hAnsi="仿宋"/>
        </w:rPr>
      </w:pPr>
      <w:r>
        <w:drawing>
          <wp:inline distT="0" distB="0" distL="114300" distR="114300">
            <wp:extent cx="3009265" cy="1790700"/>
            <wp:effectExtent l="0" t="0" r="635" b="0"/>
            <wp:docPr id="49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344"/>
                    <pic:cNvPicPr>
                      <a:picLocks noChangeAspect="1"/>
                    </pic:cNvPicPr>
                  </pic:nvPicPr>
                  <pic:blipFill>
                    <a:blip r:embed="rId53"/>
                    <a:stretch>
                      <a:fillRect/>
                    </a:stretch>
                  </pic:blipFill>
                  <pic:spPr>
                    <a:xfrm>
                      <a:off x="0" y="0"/>
                      <a:ext cx="3009265" cy="1790700"/>
                    </a:xfrm>
                    <a:prstGeom prst="rect">
                      <a:avLst/>
                    </a:prstGeom>
                    <a:noFill/>
                    <a:ln w="9525">
                      <a:noFill/>
                    </a:ln>
                  </pic:spPr>
                </pic:pic>
              </a:graphicData>
            </a:graphic>
          </wp:inline>
        </w:drawing>
      </w:r>
    </w:p>
    <w:p>
      <w:pPr>
        <w:ind w:firstLine="600" w:firstLineChars="200"/>
        <w:jc w:val="left"/>
        <w:rPr>
          <w:rFonts w:ascii="仿宋" w:hAnsi="仿宋"/>
        </w:rPr>
      </w:pPr>
      <w:r>
        <w:rPr>
          <w:rFonts w:hint="eastAsia" w:ascii="仿宋" w:hAnsi="仿宋"/>
        </w:rPr>
        <w:t>3.登记信息确认后，按照提示确认是否进入其他套餐式办税，点击确认进入，取消退出。</w:t>
      </w:r>
    </w:p>
    <w:p>
      <w:pPr>
        <w:ind w:firstLine="600" w:firstLineChars="200"/>
        <w:jc w:val="center"/>
      </w:pPr>
      <w:r>
        <w:drawing>
          <wp:inline distT="0" distB="0" distL="114300" distR="114300">
            <wp:extent cx="4447540" cy="2666365"/>
            <wp:effectExtent l="0" t="0" r="10160" b="635"/>
            <wp:docPr id="483"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345"/>
                    <pic:cNvPicPr>
                      <a:picLocks noChangeAspect="1"/>
                    </pic:cNvPicPr>
                  </pic:nvPicPr>
                  <pic:blipFill>
                    <a:blip r:embed="rId54"/>
                    <a:stretch>
                      <a:fillRect/>
                    </a:stretch>
                  </pic:blipFill>
                  <pic:spPr>
                    <a:xfrm>
                      <a:off x="0" y="0"/>
                      <a:ext cx="4447540" cy="2666365"/>
                    </a:xfrm>
                    <a:prstGeom prst="rect">
                      <a:avLst/>
                    </a:prstGeom>
                    <a:noFill/>
                    <a:ln w="9525">
                      <a:noFill/>
                    </a:ln>
                  </pic:spPr>
                </pic:pic>
              </a:graphicData>
            </a:graphic>
          </wp:inline>
        </w:drawing>
      </w:r>
    </w:p>
    <w:p>
      <w:pPr>
        <w:ind w:firstLine="600" w:firstLineChars="200"/>
        <w:rPr>
          <w:rFonts w:ascii="仿宋" w:hAnsi="仿宋"/>
          <w:szCs w:val="30"/>
        </w:rPr>
      </w:pPr>
      <w:bookmarkStart w:id="439" w:name="_Toc520412190"/>
      <w:r>
        <w:rPr>
          <w:rFonts w:hint="eastAsia" w:ascii="仿宋" w:hAnsi="仿宋"/>
          <w:szCs w:val="30"/>
        </w:rPr>
        <w:t>4.确认后可以选择首次办税套餐,包括首次办税报告、一般纳税人资格登记、</w:t>
      </w:r>
      <w:r>
        <w:rPr>
          <w:rFonts w:hint="eastAsia" w:ascii="仿宋" w:hAnsi="仿宋"/>
          <w:color w:val="FF0000"/>
          <w:szCs w:val="30"/>
        </w:rPr>
        <w:t>票种核定</w:t>
      </w:r>
      <w:r>
        <w:rPr>
          <w:rFonts w:hint="eastAsia" w:ascii="仿宋" w:hAnsi="仿宋"/>
          <w:szCs w:val="30"/>
        </w:rPr>
        <w:t>，点击办理进入办理界面。</w:t>
      </w:r>
      <w:bookmarkEnd w:id="439"/>
    </w:p>
    <w:p>
      <w:pPr>
        <w:widowControl/>
        <w:jc w:val="left"/>
      </w:pPr>
      <w:r>
        <w:rPr>
          <w:rFonts w:ascii="宋体" w:hAnsi="宋体" w:eastAsia="宋体" w:cs="宋体"/>
          <w:kern w:val="0"/>
          <w:sz w:val="24"/>
          <w:szCs w:val="24"/>
        </w:rPr>
        <w:drawing>
          <wp:inline distT="0" distB="0" distL="114300" distR="114300">
            <wp:extent cx="5028565" cy="2296795"/>
            <wp:effectExtent l="0" t="0" r="635" b="8255"/>
            <wp:docPr id="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MG_256"/>
                    <pic:cNvPicPr>
                      <a:picLocks noChangeAspect="1"/>
                    </pic:cNvPicPr>
                  </pic:nvPicPr>
                  <pic:blipFill>
                    <a:blip r:embed="rId55"/>
                    <a:stretch>
                      <a:fillRect/>
                    </a:stretch>
                  </pic:blipFill>
                  <pic:spPr>
                    <a:xfrm>
                      <a:off x="0" y="0"/>
                      <a:ext cx="5028565" cy="2296795"/>
                    </a:xfrm>
                    <a:prstGeom prst="rect">
                      <a:avLst/>
                    </a:prstGeom>
                    <a:noFill/>
                    <a:ln w="9525">
                      <a:noFill/>
                    </a:ln>
                  </pic:spPr>
                </pic:pic>
              </a:graphicData>
            </a:graphic>
          </wp:inline>
        </w:drawing>
      </w:r>
    </w:p>
    <w:p>
      <w:pPr>
        <w:jc w:val="left"/>
      </w:pPr>
    </w:p>
    <w:p>
      <w:pPr>
        <w:ind w:firstLine="600" w:firstLineChars="200"/>
        <w:jc w:val="left"/>
        <w:rPr>
          <w:rFonts w:ascii="仿宋" w:hAnsi="仿宋"/>
        </w:rPr>
      </w:pPr>
      <w:bookmarkStart w:id="440" w:name="_Toc520412191"/>
      <w:r>
        <w:rPr>
          <w:rFonts w:hint="eastAsia" w:ascii="仿宋" w:hAnsi="仿宋"/>
        </w:rPr>
        <w:t>5.点击进入首次办税报告界面，可以进行财务会计制度及核算软件备案报告、存款账户账号报告，点击确认保存。</w:t>
      </w:r>
      <w:bookmarkEnd w:id="440"/>
    </w:p>
    <w:p>
      <w:pPr>
        <w:ind w:left="600" w:leftChars="200"/>
        <w:jc w:val="left"/>
      </w:pPr>
      <w:r>
        <w:drawing>
          <wp:inline distT="0" distB="0" distL="114300" distR="114300">
            <wp:extent cx="5269865" cy="2639060"/>
            <wp:effectExtent l="0" t="0" r="6985" b="8890"/>
            <wp:docPr id="49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347"/>
                    <pic:cNvPicPr>
                      <a:picLocks noChangeAspect="1"/>
                    </pic:cNvPicPr>
                  </pic:nvPicPr>
                  <pic:blipFill>
                    <a:blip r:embed="rId56"/>
                    <a:stretch>
                      <a:fillRect/>
                    </a:stretch>
                  </pic:blipFill>
                  <pic:spPr>
                    <a:xfrm>
                      <a:off x="0" y="0"/>
                      <a:ext cx="5269865" cy="2639060"/>
                    </a:xfrm>
                    <a:prstGeom prst="rect">
                      <a:avLst/>
                    </a:prstGeom>
                    <a:noFill/>
                    <a:ln w="9525">
                      <a:noFill/>
                    </a:ln>
                  </pic:spPr>
                </pic:pic>
              </a:graphicData>
            </a:graphic>
          </wp:inline>
        </w:drawing>
      </w:r>
    </w:p>
    <w:p>
      <w:pPr>
        <w:ind w:firstLine="600" w:firstLineChars="200"/>
        <w:jc w:val="left"/>
        <w:rPr>
          <w:rFonts w:ascii="仿宋" w:hAnsi="仿宋"/>
        </w:rPr>
      </w:pPr>
      <w:bookmarkStart w:id="441" w:name="_Toc520412192"/>
      <w:r>
        <w:rPr>
          <w:rFonts w:hint="eastAsia" w:ascii="仿宋" w:hAnsi="仿宋"/>
        </w:rPr>
        <w:t>6.点击进入一般纳税人资格登记界面，可以进行一般纳税人资格登记，点击确认保存。</w:t>
      </w:r>
      <w:bookmarkEnd w:id="441"/>
    </w:p>
    <w:p>
      <w:pPr>
        <w:ind w:left="600" w:leftChars="200"/>
        <w:jc w:val="left"/>
      </w:pPr>
      <w:r>
        <w:drawing>
          <wp:inline distT="0" distB="0" distL="114300" distR="114300">
            <wp:extent cx="5262245" cy="2244090"/>
            <wp:effectExtent l="0" t="0" r="14605" b="3810"/>
            <wp:docPr id="499"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348"/>
                    <pic:cNvPicPr>
                      <a:picLocks noChangeAspect="1"/>
                    </pic:cNvPicPr>
                  </pic:nvPicPr>
                  <pic:blipFill>
                    <a:blip r:embed="rId57"/>
                    <a:stretch>
                      <a:fillRect/>
                    </a:stretch>
                  </pic:blipFill>
                  <pic:spPr>
                    <a:xfrm>
                      <a:off x="0" y="0"/>
                      <a:ext cx="5262245" cy="2244090"/>
                    </a:xfrm>
                    <a:prstGeom prst="rect">
                      <a:avLst/>
                    </a:prstGeom>
                    <a:noFill/>
                    <a:ln w="9525">
                      <a:noFill/>
                    </a:ln>
                  </pic:spPr>
                </pic:pic>
              </a:graphicData>
            </a:graphic>
          </wp:inline>
        </w:drawing>
      </w:r>
    </w:p>
    <w:p>
      <w:pPr>
        <w:pStyle w:val="3"/>
        <w:numPr>
          <w:ilvl w:val="1"/>
          <w:numId w:val="1"/>
        </w:numPr>
      </w:pPr>
      <w:bookmarkStart w:id="442" w:name="_Toc520411122"/>
      <w:bookmarkStart w:id="443" w:name="_Toc520411374"/>
      <w:bookmarkStart w:id="444" w:name="_Toc523497248"/>
      <w:bookmarkStart w:id="445" w:name="_Toc520412193"/>
      <w:bookmarkStart w:id="446" w:name="_Toc11212"/>
      <w:bookmarkStart w:id="447" w:name="_Toc520412642"/>
      <w:bookmarkStart w:id="448" w:name="_Toc530773160"/>
      <w:bookmarkStart w:id="449" w:name="_Toc519175500"/>
      <w:bookmarkStart w:id="450" w:name="_Toc11835039"/>
      <w:bookmarkStart w:id="451" w:name="_Toc11835711"/>
      <w:bookmarkStart w:id="452" w:name="_Toc11837046"/>
      <w:bookmarkStart w:id="453" w:name="_Toc11837512"/>
      <w:bookmarkStart w:id="454" w:name="_Toc11837759"/>
      <w:bookmarkStart w:id="455" w:name="_Toc16719"/>
      <w:bookmarkStart w:id="456" w:name="_Toc10661"/>
      <w:bookmarkStart w:id="457" w:name="_Toc31829"/>
      <w:r>
        <w:rPr>
          <w:rFonts w:hint="eastAsia"/>
        </w:rPr>
        <w:t>注意事项</w:t>
      </w:r>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p>
    <w:p>
      <w:pPr>
        <w:ind w:left="141" w:leftChars="47" w:firstLine="450" w:firstLineChars="150"/>
      </w:pPr>
      <w:r>
        <w:rPr>
          <w:rFonts w:hint="eastAsia"/>
        </w:rPr>
        <w:t>1.《工商交换企业信息确认表》在进行提交时，确认窗口可否取消？可以取消，取消相当于什么业务都没有发生，但是一旦点击确认后无法进行二次修改。</w:t>
      </w:r>
    </w:p>
    <w:p>
      <w:pPr>
        <w:ind w:left="141" w:leftChars="47" w:firstLine="450" w:firstLineChars="150"/>
      </w:pPr>
      <w:r>
        <w:rPr>
          <w:rFonts w:hint="eastAsia"/>
        </w:rPr>
        <w:t>2.其他套餐式窗口可否取消？可以取消，取消后无法再次进入，纳税人如果还想在网上报送这些资料，如一般纳税人资格登记，需要税务端审核完成后到大厅领取CA才能登录系统在对应的板块进行信息报送。</w:t>
      </w:r>
    </w:p>
    <w:p>
      <w:pPr>
        <w:ind w:left="141" w:leftChars="47" w:firstLine="450" w:firstLineChars="150"/>
      </w:pPr>
      <w:r>
        <w:rPr>
          <w:rFonts w:hint="eastAsia"/>
        </w:rPr>
        <w:t>3.《工商交换企业信息确认表》、首次办税报告、一般纳税人登记报告提交后，会在税务端生成待办事项，税务端必须先审核纳税人的登记信息后，才能审核其他事项。</w:t>
      </w:r>
    </w:p>
    <w:p>
      <w:pPr>
        <w:ind w:left="141" w:leftChars="47" w:firstLine="450" w:firstLineChars="150"/>
      </w:pPr>
      <w:r>
        <w:rPr>
          <w:rFonts w:hint="eastAsia"/>
        </w:rPr>
        <w:t>4.税务端对纳税人提交的信息进行审核后，后期会实现通过短信通知纳税人。若通知信息为不予受理（理由），纳税人可以重新在电子税务局提交《工商交换企业信息确认表》，若通知信息为同意受理，纳税人收到短信后可前往办税服务厅领取CA、办理实名采集，办理其他后续业务。</w:t>
      </w:r>
    </w:p>
    <w:p>
      <w:pPr>
        <w:ind w:left="141" w:leftChars="47" w:firstLine="450" w:firstLineChars="150"/>
      </w:pPr>
      <w:r>
        <w:rPr>
          <w:rFonts w:hint="eastAsia"/>
        </w:rPr>
        <w:t>5.纳税人领取CA后才能再次登录电子税务局办理其他涉税事项。</w:t>
      </w:r>
    </w:p>
    <w:p>
      <w:pPr>
        <w:ind w:left="141" w:leftChars="47" w:firstLine="450" w:firstLineChars="150"/>
      </w:pPr>
    </w:p>
    <w:p>
      <w:pPr>
        <w:jc w:val="center"/>
        <w:rPr>
          <w:rFonts w:ascii="仿宋" w:hAnsi="仿宋"/>
          <w:b/>
          <w:color w:val="000000"/>
          <w:spacing w:val="-4"/>
          <w:sz w:val="48"/>
          <w:szCs w:val="44"/>
        </w:rPr>
      </w:pPr>
      <w:r>
        <w:rPr>
          <w:rFonts w:hint="eastAsia" w:ascii="仿宋" w:hAnsi="仿宋"/>
          <w:b/>
          <w:color w:val="000000"/>
          <w:spacing w:val="-4"/>
          <w:sz w:val="48"/>
          <w:szCs w:val="44"/>
        </w:rPr>
        <w:t>第三部分：具体业务功能</w:t>
      </w:r>
    </w:p>
    <w:p>
      <w:pPr>
        <w:jc w:val="center"/>
      </w:pPr>
    </w:p>
    <w:p>
      <w:pPr>
        <w:pStyle w:val="2"/>
        <w:rPr>
          <w:szCs w:val="22"/>
        </w:rPr>
      </w:pPr>
      <w:bookmarkStart w:id="458" w:name="_Toc11835040"/>
      <w:bookmarkStart w:id="459" w:name="_Toc11835712"/>
      <w:bookmarkStart w:id="460" w:name="_Toc11837047"/>
      <w:bookmarkStart w:id="461" w:name="_Toc11837513"/>
      <w:bookmarkStart w:id="462" w:name="_Toc11837760"/>
      <w:bookmarkStart w:id="463" w:name="_Toc10994"/>
      <w:bookmarkStart w:id="464" w:name="_Toc20826"/>
      <w:bookmarkStart w:id="465" w:name="_Toc8465"/>
      <w:r>
        <w:rPr>
          <w:rFonts w:hint="eastAsia"/>
        </w:rPr>
        <w:t>用户中心</w:t>
      </w:r>
      <w:bookmarkEnd w:id="458"/>
      <w:bookmarkEnd w:id="459"/>
      <w:bookmarkEnd w:id="460"/>
      <w:bookmarkEnd w:id="461"/>
      <w:bookmarkEnd w:id="462"/>
      <w:bookmarkEnd w:id="463"/>
      <w:bookmarkEnd w:id="464"/>
      <w:bookmarkEnd w:id="465"/>
    </w:p>
    <w:p>
      <w:pPr>
        <w:ind w:firstLine="600" w:firstLineChars="200"/>
        <w:rPr>
          <w:rFonts w:ascii="仿宋" w:hAnsi="仿宋"/>
          <w:szCs w:val="30"/>
        </w:rPr>
      </w:pPr>
      <w:r>
        <w:rPr>
          <w:rFonts w:hint="eastAsia" w:ascii="仿宋" w:hAnsi="仿宋"/>
          <w:szCs w:val="30"/>
        </w:rPr>
        <w:t>为保障用户正常使用湖北省电子税务局，本系统只支持IIE8.0-IE11.0浏览器。建议使用IE8.0版本浏览器，并需安装CA证书驱动程序和</w:t>
      </w:r>
      <w:r>
        <w:rPr>
          <w:rFonts w:hint="eastAsia" w:hAnsi="仿宋_GB2312" w:cs="仿宋_GB2312"/>
        </w:rPr>
        <w:t>PDF软件</w:t>
      </w:r>
      <w:r>
        <w:rPr>
          <w:rFonts w:hint="eastAsia" w:ascii="仿宋" w:hAnsi="仿宋"/>
          <w:szCs w:val="30"/>
        </w:rPr>
        <w:t>。</w:t>
      </w:r>
    </w:p>
    <w:p>
      <w:pPr>
        <w:pStyle w:val="3"/>
        <w:numPr>
          <w:ilvl w:val="1"/>
          <w:numId w:val="1"/>
        </w:numPr>
      </w:pPr>
      <w:bookmarkStart w:id="466" w:name="_Toc530677394"/>
      <w:bookmarkStart w:id="467" w:name="_Toc11835041"/>
      <w:bookmarkStart w:id="468" w:name="_Toc11835713"/>
      <w:bookmarkStart w:id="469" w:name="_Toc11837048"/>
      <w:bookmarkStart w:id="470" w:name="_Toc11837514"/>
      <w:bookmarkStart w:id="471" w:name="_Toc11837761"/>
      <w:bookmarkStart w:id="472" w:name="_Toc24128"/>
      <w:bookmarkStart w:id="473" w:name="_Toc9137"/>
      <w:bookmarkStart w:id="474" w:name="_Toc15990"/>
      <w:r>
        <w:rPr>
          <w:rFonts w:hint="eastAsia"/>
        </w:rPr>
        <w:t>纳税人信息</w:t>
      </w:r>
      <w:bookmarkEnd w:id="466"/>
      <w:bookmarkEnd w:id="467"/>
      <w:bookmarkEnd w:id="468"/>
      <w:bookmarkEnd w:id="469"/>
      <w:bookmarkEnd w:id="470"/>
      <w:bookmarkEnd w:id="471"/>
      <w:bookmarkEnd w:id="472"/>
      <w:bookmarkEnd w:id="473"/>
      <w:bookmarkEnd w:id="474"/>
    </w:p>
    <w:p>
      <w:pPr>
        <w:ind w:firstLine="600" w:firstLineChars="200"/>
      </w:pPr>
      <w:r>
        <w:rPr>
          <w:rFonts w:hint="eastAsia"/>
        </w:rPr>
        <w:t>用户登录成功后，可通过选择网页上【我的信息】→【纳税人信息】,查看用户的基本信息和生产经营信息。如图所示：</w:t>
      </w:r>
    </w:p>
    <w:p>
      <w:r>
        <w:drawing>
          <wp:inline distT="0" distB="0" distL="114300" distR="114300">
            <wp:extent cx="5276850" cy="2505075"/>
            <wp:effectExtent l="0" t="0" r="0" b="9525"/>
            <wp:docPr id="806" name="图片 593" descr="我的信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图片 593" descr="我的信息.PNG"/>
                    <pic:cNvPicPr>
                      <a:picLocks noChangeAspect="1"/>
                    </pic:cNvPicPr>
                  </pic:nvPicPr>
                  <pic:blipFill>
                    <a:blip r:embed="rId58"/>
                    <a:stretch>
                      <a:fillRect/>
                    </a:stretch>
                  </pic:blipFill>
                  <pic:spPr>
                    <a:xfrm>
                      <a:off x="0" y="0"/>
                      <a:ext cx="5276850" cy="2505075"/>
                    </a:xfrm>
                    <a:prstGeom prst="rect">
                      <a:avLst/>
                    </a:prstGeom>
                    <a:noFill/>
                    <a:ln w="9525">
                      <a:noFill/>
                    </a:ln>
                  </pic:spPr>
                </pic:pic>
              </a:graphicData>
            </a:graphic>
          </wp:inline>
        </w:drawing>
      </w:r>
    </w:p>
    <w:p>
      <w:pPr>
        <w:rPr>
          <w:b/>
        </w:rPr>
      </w:pPr>
      <w:r>
        <w:rPr>
          <w:rFonts w:hint="eastAsia"/>
          <w:b/>
        </w:rPr>
        <w:t>基本信息：</w:t>
      </w:r>
    </w:p>
    <w:p>
      <w:r>
        <w:rPr>
          <w:rFonts w:hint="eastAsia"/>
        </w:rPr>
        <w:t>主要包含注册登记信息、人员信息、投资方、税（费）种认定，资格信息，财税库银，存款账户。</w:t>
      </w:r>
    </w:p>
    <w:p>
      <w:r>
        <w:drawing>
          <wp:inline distT="0" distB="0" distL="0" distR="0">
            <wp:extent cx="5274310" cy="2979420"/>
            <wp:effectExtent l="0" t="0" r="2540" b="0"/>
            <wp:docPr id="80" name="图片 80" descr="C:\Users\lenovo\Desktop\Screenshot_20190618145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C:\Users\lenovo\Desktop\Screenshot_2019061814514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274310" cy="2979827"/>
                    </a:xfrm>
                    <a:prstGeom prst="rect">
                      <a:avLst/>
                    </a:prstGeom>
                    <a:noFill/>
                    <a:ln>
                      <a:noFill/>
                    </a:ln>
                  </pic:spPr>
                </pic:pic>
              </a:graphicData>
            </a:graphic>
          </wp:inline>
        </w:drawing>
      </w:r>
    </w:p>
    <w:p>
      <w:r>
        <w:drawing>
          <wp:inline distT="0" distB="0" distL="0" distR="0">
            <wp:extent cx="5274310" cy="1831975"/>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60"/>
                    <a:stretch>
                      <a:fillRect/>
                    </a:stretch>
                  </pic:blipFill>
                  <pic:spPr>
                    <a:xfrm>
                      <a:off x="0" y="0"/>
                      <a:ext cx="5274310" cy="1832579"/>
                    </a:xfrm>
                    <a:prstGeom prst="rect">
                      <a:avLst/>
                    </a:prstGeom>
                  </pic:spPr>
                </pic:pic>
              </a:graphicData>
            </a:graphic>
          </wp:inline>
        </w:drawing>
      </w:r>
    </w:p>
    <w:p>
      <w:pPr>
        <w:rPr>
          <w:b/>
        </w:rPr>
      </w:pPr>
      <w:r>
        <w:rPr>
          <w:rFonts w:hint="eastAsia"/>
          <w:b/>
        </w:rPr>
        <w:t>生产经营信息：</w:t>
      </w:r>
    </w:p>
    <w:p>
      <w:r>
        <w:rPr>
          <w:rFonts w:hint="eastAsia"/>
        </w:rPr>
        <w:t>主要包括税收优惠、票种核定、发票领用（结存）、欠税信息、申报信息、税费信息。</w:t>
      </w:r>
    </w:p>
    <w:p>
      <w:r>
        <w:drawing>
          <wp:inline distT="0" distB="0" distL="0" distR="0">
            <wp:extent cx="5274310" cy="2997200"/>
            <wp:effectExtent l="0" t="0" r="2540" b="0"/>
            <wp:docPr id="82" name="图片 82" descr="C:\Users\lenovo\Desktop\Screenshot_20190618113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Users\lenovo\Desktop\Screenshot_20190618113908.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274310" cy="2997364"/>
                    </a:xfrm>
                    <a:prstGeom prst="rect">
                      <a:avLst/>
                    </a:prstGeom>
                    <a:noFill/>
                    <a:ln>
                      <a:noFill/>
                    </a:ln>
                  </pic:spPr>
                </pic:pic>
              </a:graphicData>
            </a:graphic>
          </wp:inline>
        </w:drawing>
      </w:r>
    </w:p>
    <w:p>
      <w:pPr>
        <w:pStyle w:val="3"/>
        <w:numPr>
          <w:ilvl w:val="1"/>
          <w:numId w:val="1"/>
        </w:numPr>
      </w:pPr>
      <w:bookmarkStart w:id="475" w:name="_Toc530677399"/>
      <w:bookmarkStart w:id="476" w:name="_Toc11835042"/>
      <w:bookmarkStart w:id="477" w:name="_Toc11835714"/>
      <w:bookmarkStart w:id="478" w:name="_Toc11837049"/>
      <w:bookmarkStart w:id="479" w:name="_Toc11837515"/>
      <w:bookmarkStart w:id="480" w:name="_Toc11837762"/>
      <w:bookmarkStart w:id="481" w:name="_Toc27425"/>
      <w:bookmarkStart w:id="482" w:name="_Toc27705"/>
      <w:bookmarkStart w:id="483" w:name="_Toc23146"/>
      <w:r>
        <w:rPr>
          <w:rFonts w:hint="eastAsia"/>
        </w:rPr>
        <w:t>电子资料</w:t>
      </w:r>
      <w:bookmarkEnd w:id="475"/>
      <w:bookmarkEnd w:id="476"/>
      <w:bookmarkEnd w:id="477"/>
      <w:bookmarkEnd w:id="478"/>
      <w:bookmarkEnd w:id="479"/>
      <w:bookmarkEnd w:id="480"/>
      <w:bookmarkEnd w:id="481"/>
      <w:bookmarkEnd w:id="482"/>
      <w:bookmarkEnd w:id="483"/>
    </w:p>
    <w:p>
      <w:pPr>
        <w:ind w:firstLine="600" w:firstLineChars="200"/>
      </w:pPr>
      <w:r>
        <w:rPr>
          <w:rFonts w:hint="eastAsia"/>
        </w:rPr>
        <w:t>电子资料，为纳税人提供已提交的电子资料查询功能，界面如下图所示：</w:t>
      </w:r>
    </w:p>
    <w:p>
      <w:pPr>
        <w:ind w:firstLine="560" w:firstLineChars="200"/>
        <w:rPr>
          <w:sz w:val="28"/>
          <w:szCs w:val="28"/>
        </w:rPr>
      </w:pPr>
      <w:r>
        <w:rPr>
          <w:sz w:val="28"/>
          <w:szCs w:val="28"/>
        </w:rPr>
        <w:drawing>
          <wp:inline distT="0" distB="0" distL="114300" distR="114300">
            <wp:extent cx="5276850" cy="2466975"/>
            <wp:effectExtent l="0" t="0" r="0" b="9525"/>
            <wp:docPr id="804" name="图片 596" descr="电子资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图片 596" descr="电子资料.PNG"/>
                    <pic:cNvPicPr>
                      <a:picLocks noChangeAspect="1"/>
                    </pic:cNvPicPr>
                  </pic:nvPicPr>
                  <pic:blipFill>
                    <a:blip r:embed="rId62"/>
                    <a:stretch>
                      <a:fillRect/>
                    </a:stretch>
                  </pic:blipFill>
                  <pic:spPr>
                    <a:xfrm>
                      <a:off x="0" y="0"/>
                      <a:ext cx="5276850" cy="2466975"/>
                    </a:xfrm>
                    <a:prstGeom prst="rect">
                      <a:avLst/>
                    </a:prstGeom>
                    <a:noFill/>
                    <a:ln w="9525">
                      <a:noFill/>
                    </a:ln>
                  </pic:spPr>
                </pic:pic>
              </a:graphicData>
            </a:graphic>
          </wp:inline>
        </w:drawing>
      </w:r>
    </w:p>
    <w:p>
      <w:pPr>
        <w:ind w:firstLine="560" w:firstLineChars="200"/>
        <w:rPr>
          <w:sz w:val="28"/>
          <w:szCs w:val="28"/>
        </w:rPr>
      </w:pPr>
      <w:r>
        <w:rPr>
          <w:rFonts w:hint="eastAsia"/>
          <w:sz w:val="28"/>
          <w:szCs w:val="28"/>
        </w:rPr>
        <w:t>电子资料查询可根据上次时间起止、税务事项，查询已上传的电子资料。界面如下图所示：</w:t>
      </w:r>
    </w:p>
    <w:p>
      <w:pPr>
        <w:ind w:firstLine="600" w:firstLineChars="200"/>
      </w:pPr>
      <w:r>
        <w:pict>
          <v:rect id="Rectangle 74" o:spid="_x0000_s1070" o:spt="1" style="position:absolute;left:0pt;margin-left:287pt;margin-top:135.2pt;height:7.15pt;width:30.05pt;z-index:251881472;mso-width-relative:page;mso-height-relative:page;" fillcolor="#E7E6E6 [3230]" filled="t" coordsize="21600,21600" o:gfxdata="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ZiYrXdsAAAALAQAADwAAAAAAAAABACAAAAAiAAAAZHJzL2Rvd25yZXYueG1sUEsB&#10;AhQAFAAAAAgAh07iQEv9nv8rAgAAXAQAAA4AAAAAAAAAAQAgAAAAKgEAAGRycy9lMm9Eb2MueG1s&#10;UEsFBgAAAAAGAAYAWQEAAMcFAAAAAA==&#10;">
            <v:path/>
            <v:fill on="t" focussize="0,0"/>
            <v:stroke/>
            <v:imagedata o:title=""/>
            <o:lock v:ext="edit"/>
          </v:rect>
        </w:pict>
      </w:r>
      <w:r>
        <w:drawing>
          <wp:inline distT="0" distB="0" distL="114300" distR="114300">
            <wp:extent cx="5267325" cy="1836420"/>
            <wp:effectExtent l="0" t="0" r="9525" b="11430"/>
            <wp:docPr id="792" name="图片 597" descr="电子资料查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597" descr="电子资料查询.PNG"/>
                    <pic:cNvPicPr>
                      <a:picLocks noChangeAspect="1"/>
                    </pic:cNvPicPr>
                  </pic:nvPicPr>
                  <pic:blipFill>
                    <a:blip r:embed="rId63"/>
                    <a:stretch>
                      <a:fillRect/>
                    </a:stretch>
                  </pic:blipFill>
                  <pic:spPr>
                    <a:xfrm>
                      <a:off x="0" y="0"/>
                      <a:ext cx="5267325" cy="1836420"/>
                    </a:xfrm>
                    <a:prstGeom prst="rect">
                      <a:avLst/>
                    </a:prstGeom>
                    <a:noFill/>
                    <a:ln w="9525">
                      <a:noFill/>
                    </a:ln>
                  </pic:spPr>
                </pic:pic>
              </a:graphicData>
            </a:graphic>
          </wp:inline>
        </w:drawing>
      </w:r>
    </w:p>
    <w:p>
      <w:pPr>
        <w:pStyle w:val="3"/>
        <w:numPr>
          <w:ilvl w:val="1"/>
          <w:numId w:val="1"/>
        </w:numPr>
      </w:pPr>
      <w:bookmarkStart w:id="484" w:name="_Toc530677404"/>
      <w:bookmarkStart w:id="485" w:name="_Toc11835043"/>
      <w:bookmarkStart w:id="486" w:name="_Toc11835715"/>
      <w:bookmarkStart w:id="487" w:name="_Toc11837050"/>
      <w:bookmarkStart w:id="488" w:name="_Toc11837516"/>
      <w:bookmarkStart w:id="489" w:name="_Toc11837763"/>
      <w:bookmarkStart w:id="490" w:name="_Toc10703"/>
      <w:bookmarkStart w:id="491" w:name="_Toc16425"/>
      <w:bookmarkStart w:id="492" w:name="_Toc9552"/>
      <w:r>
        <w:rPr>
          <w:rFonts w:hint="eastAsia"/>
        </w:rPr>
        <w:t>用户管理</w:t>
      </w:r>
      <w:bookmarkEnd w:id="484"/>
      <w:bookmarkEnd w:id="485"/>
      <w:bookmarkEnd w:id="486"/>
      <w:bookmarkEnd w:id="487"/>
      <w:bookmarkEnd w:id="488"/>
      <w:bookmarkEnd w:id="489"/>
      <w:bookmarkEnd w:id="490"/>
      <w:bookmarkEnd w:id="491"/>
      <w:bookmarkEnd w:id="492"/>
    </w:p>
    <w:p>
      <w:pPr>
        <w:ind w:firstLine="600" w:firstLineChars="200"/>
        <w:rPr>
          <w:rFonts w:ascii="仿宋" w:hAnsi="仿宋"/>
          <w:szCs w:val="30"/>
          <w:highlight w:val="red"/>
        </w:rPr>
      </w:pPr>
      <w:r>
        <w:rPr>
          <w:rFonts w:hint="eastAsia" w:ascii="仿宋" w:hAnsi="仿宋"/>
          <w:szCs w:val="30"/>
          <w:highlight w:val="none"/>
        </w:rPr>
        <w:t>用户管理包含个人资料、修改密码、实名认证、身份管理、授权代理、收藏夹五部分内容。</w:t>
      </w:r>
    </w:p>
    <w:p>
      <w:pPr>
        <w:ind w:firstLine="600" w:firstLineChars="200"/>
        <w:rPr>
          <w:rFonts w:ascii="仿宋" w:hAnsi="仿宋"/>
          <w:szCs w:val="30"/>
        </w:rPr>
      </w:pPr>
      <w:r>
        <w:drawing>
          <wp:inline distT="0" distB="0" distL="114300" distR="114300">
            <wp:extent cx="5265420" cy="1842770"/>
            <wp:effectExtent l="0" t="0" r="11430" b="5080"/>
            <wp:docPr id="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
                    <pic:cNvPicPr>
                      <a:picLocks noChangeAspect="1"/>
                    </pic:cNvPicPr>
                  </pic:nvPicPr>
                  <pic:blipFill>
                    <a:blip r:embed="rId64"/>
                    <a:stretch>
                      <a:fillRect/>
                    </a:stretch>
                  </pic:blipFill>
                  <pic:spPr>
                    <a:xfrm>
                      <a:off x="0" y="0"/>
                      <a:ext cx="5265420" cy="1842770"/>
                    </a:xfrm>
                    <a:prstGeom prst="rect">
                      <a:avLst/>
                    </a:prstGeom>
                    <a:noFill/>
                    <a:ln>
                      <a:noFill/>
                    </a:ln>
                  </pic:spPr>
                </pic:pic>
              </a:graphicData>
            </a:graphic>
          </wp:inline>
        </w:drawing>
      </w:r>
    </w:p>
    <w:p>
      <w:pPr>
        <w:rPr>
          <w:highlight w:val="none"/>
        </w:rPr>
      </w:pPr>
      <w:r>
        <w:rPr>
          <w:rFonts w:hint="eastAsia"/>
          <w:highlight w:val="none"/>
        </w:rPr>
        <w:t>个人资料：展示用户个人资料信息。</w:t>
      </w:r>
    </w:p>
    <w:p>
      <w:r>
        <w:drawing>
          <wp:inline distT="0" distB="0" distL="114300" distR="114300">
            <wp:extent cx="5261610" cy="2102485"/>
            <wp:effectExtent l="0" t="0" r="15240" b="12065"/>
            <wp:docPr id="6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1"/>
                    <pic:cNvPicPr>
                      <a:picLocks noChangeAspect="1"/>
                    </pic:cNvPicPr>
                  </pic:nvPicPr>
                  <pic:blipFill>
                    <a:blip r:embed="rId65"/>
                    <a:stretch>
                      <a:fillRect/>
                    </a:stretch>
                  </pic:blipFill>
                  <pic:spPr>
                    <a:xfrm>
                      <a:off x="0" y="0"/>
                      <a:ext cx="5261610" cy="2102485"/>
                    </a:xfrm>
                    <a:prstGeom prst="rect">
                      <a:avLst/>
                    </a:prstGeom>
                    <a:noFill/>
                    <a:ln>
                      <a:noFill/>
                    </a:ln>
                  </pic:spPr>
                </pic:pic>
              </a:graphicData>
            </a:graphic>
          </wp:inline>
        </w:drawing>
      </w:r>
    </w:p>
    <w:p>
      <w:pPr>
        <w:rPr>
          <w:highlight w:val="none"/>
        </w:rPr>
      </w:pPr>
      <w:r>
        <w:rPr>
          <w:rFonts w:hint="eastAsia"/>
          <w:highlight w:val="none"/>
        </w:rPr>
        <w:t>修改密码：修改用户登录密码（非CA登录密码）。</w:t>
      </w:r>
    </w:p>
    <w:p>
      <w:pPr>
        <w:ind w:firstLine="142"/>
      </w:pPr>
      <w:r>
        <w:drawing>
          <wp:inline distT="0" distB="0" distL="114300" distR="114300">
            <wp:extent cx="5271135" cy="2033905"/>
            <wp:effectExtent l="0" t="0" r="5715" b="4445"/>
            <wp:docPr id="6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2"/>
                    <pic:cNvPicPr>
                      <a:picLocks noChangeAspect="1"/>
                    </pic:cNvPicPr>
                  </pic:nvPicPr>
                  <pic:blipFill>
                    <a:blip r:embed="rId66"/>
                    <a:stretch>
                      <a:fillRect/>
                    </a:stretch>
                  </pic:blipFill>
                  <pic:spPr>
                    <a:xfrm>
                      <a:off x="0" y="0"/>
                      <a:ext cx="5271135" cy="2033905"/>
                    </a:xfrm>
                    <a:prstGeom prst="rect">
                      <a:avLst/>
                    </a:prstGeom>
                    <a:noFill/>
                    <a:ln>
                      <a:noFill/>
                    </a:ln>
                  </pic:spPr>
                </pic:pic>
              </a:graphicData>
            </a:graphic>
          </wp:inline>
        </w:drawing>
      </w:r>
    </w:p>
    <w:p>
      <w:pPr>
        <w:ind w:firstLine="142"/>
      </w:pPr>
      <w:r>
        <w:rPr>
          <w:rFonts w:hint="eastAsia"/>
        </w:rPr>
        <w:t>收藏夹：用户可结合自身的使用习惯，在收藏夹个性化的创建常用功能的快捷方式，显示在首页常用功能区，如下图。</w:t>
      </w:r>
    </w:p>
    <w:p>
      <w:pPr>
        <w:ind w:firstLine="142"/>
      </w:pPr>
      <w:r>
        <w:drawing>
          <wp:inline distT="0" distB="0" distL="0" distR="0">
            <wp:extent cx="5303520" cy="2393315"/>
            <wp:effectExtent l="19050" t="0" r="0" b="0"/>
            <wp:docPr id="12" name="图片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descr="3"/>
                    <pic:cNvPicPr>
                      <a:picLocks noChangeAspect="1" noChangeArrowheads="1"/>
                    </pic:cNvPicPr>
                  </pic:nvPicPr>
                  <pic:blipFill>
                    <a:blip r:embed="rId67" cstate="print"/>
                    <a:srcRect/>
                    <a:stretch>
                      <a:fillRect/>
                    </a:stretch>
                  </pic:blipFill>
                  <pic:spPr>
                    <a:xfrm>
                      <a:off x="0" y="0"/>
                      <a:ext cx="5303520" cy="2393315"/>
                    </a:xfrm>
                    <a:prstGeom prst="rect">
                      <a:avLst/>
                    </a:prstGeom>
                    <a:noFill/>
                    <a:ln w="9525">
                      <a:noFill/>
                      <a:miter lim="800000"/>
                      <a:headEnd/>
                      <a:tailEnd/>
                    </a:ln>
                  </pic:spPr>
                </pic:pic>
              </a:graphicData>
            </a:graphic>
          </wp:inline>
        </w:drawing>
      </w:r>
    </w:p>
    <w:p>
      <w:pPr>
        <w:rPr>
          <w:sz w:val="28"/>
          <w:szCs w:val="28"/>
        </w:rPr>
      </w:pPr>
    </w:p>
    <w:p>
      <w:pPr>
        <w:pStyle w:val="2"/>
      </w:pPr>
      <w:bookmarkStart w:id="493" w:name="_Toc11835044"/>
      <w:bookmarkStart w:id="494" w:name="_Toc11835716"/>
      <w:bookmarkStart w:id="495" w:name="_Toc11837051"/>
      <w:bookmarkStart w:id="496" w:name="_Toc11837517"/>
      <w:bookmarkStart w:id="497" w:name="_Toc11837764"/>
      <w:bookmarkStart w:id="498" w:name="_Toc28869"/>
      <w:bookmarkStart w:id="499" w:name="_Toc14130"/>
      <w:bookmarkStart w:id="500" w:name="_Toc14028"/>
      <w:bookmarkStart w:id="501" w:name="_Toc530677406"/>
      <w:r>
        <w:rPr>
          <w:rFonts w:hint="eastAsia"/>
        </w:rPr>
        <w:t>办税中心</w:t>
      </w:r>
      <w:bookmarkEnd w:id="493"/>
      <w:bookmarkEnd w:id="494"/>
      <w:bookmarkEnd w:id="495"/>
      <w:bookmarkEnd w:id="496"/>
      <w:bookmarkEnd w:id="497"/>
      <w:bookmarkEnd w:id="498"/>
      <w:bookmarkEnd w:id="499"/>
      <w:bookmarkEnd w:id="500"/>
    </w:p>
    <w:p>
      <w:pPr>
        <w:pStyle w:val="3"/>
      </w:pPr>
      <w:bookmarkStart w:id="502" w:name="_Toc11835045"/>
      <w:bookmarkStart w:id="503" w:name="_Toc11835717"/>
      <w:bookmarkStart w:id="504" w:name="_Toc11837052"/>
      <w:bookmarkStart w:id="505" w:name="_Toc11837518"/>
      <w:bookmarkStart w:id="506" w:name="_Toc11837765"/>
      <w:bookmarkStart w:id="507" w:name="_Toc14865"/>
      <w:bookmarkStart w:id="508" w:name="_Toc18240"/>
      <w:bookmarkStart w:id="509" w:name="_Toc129"/>
      <w:r>
        <w:rPr>
          <w:rFonts w:hint="eastAsia"/>
        </w:rPr>
        <w:t>6.1 综合信息报告</w:t>
      </w:r>
      <w:bookmarkEnd w:id="502"/>
      <w:bookmarkEnd w:id="503"/>
      <w:bookmarkEnd w:id="504"/>
      <w:bookmarkEnd w:id="505"/>
      <w:bookmarkEnd w:id="506"/>
      <w:bookmarkEnd w:id="507"/>
      <w:bookmarkEnd w:id="508"/>
      <w:bookmarkEnd w:id="509"/>
    </w:p>
    <w:bookmarkEnd w:id="501"/>
    <w:p>
      <w:pPr>
        <w:pStyle w:val="4"/>
        <w:ind w:left="300" w:right="300"/>
      </w:pPr>
      <w:bookmarkStart w:id="510" w:name="_Toc11835046"/>
      <w:bookmarkStart w:id="511" w:name="_Toc11835718"/>
      <w:bookmarkStart w:id="512" w:name="_Toc11837053"/>
      <w:bookmarkStart w:id="513" w:name="_Toc11837519"/>
      <w:bookmarkStart w:id="514" w:name="_Toc11837766"/>
      <w:bookmarkStart w:id="515" w:name="_Toc19982"/>
      <w:bookmarkStart w:id="516" w:name="_Toc3722"/>
      <w:bookmarkStart w:id="517" w:name="_Toc27354"/>
      <w:r>
        <w:rPr>
          <w:rFonts w:hint="eastAsia"/>
        </w:rPr>
        <w:t>6.1.1身份信息报告</w:t>
      </w:r>
      <w:bookmarkEnd w:id="510"/>
      <w:bookmarkEnd w:id="511"/>
      <w:bookmarkEnd w:id="512"/>
      <w:bookmarkEnd w:id="513"/>
      <w:bookmarkEnd w:id="514"/>
      <w:bookmarkEnd w:id="515"/>
      <w:bookmarkEnd w:id="516"/>
      <w:bookmarkEnd w:id="517"/>
    </w:p>
    <w:p>
      <w:pPr>
        <w:pStyle w:val="5"/>
        <w:numPr>
          <w:ilvl w:val="3"/>
          <w:numId w:val="0"/>
        </w:numPr>
        <w:ind w:left="402"/>
      </w:pPr>
      <w:bookmarkStart w:id="518" w:name="_Toc11835047"/>
      <w:bookmarkStart w:id="519" w:name="_Toc11835719"/>
      <w:bookmarkStart w:id="520" w:name="_Toc11837054"/>
      <w:bookmarkStart w:id="521" w:name="_Toc11837520"/>
      <w:bookmarkStart w:id="522" w:name="_Toc11837767"/>
      <w:bookmarkStart w:id="523" w:name="_Toc8998"/>
      <w:bookmarkStart w:id="524" w:name="_Toc3453"/>
      <w:r>
        <w:rPr>
          <w:rFonts w:hint="eastAsia"/>
        </w:rPr>
        <w:t>6.1.1.1工商信息确认-首次办税适用</w:t>
      </w:r>
      <w:bookmarkEnd w:id="518"/>
      <w:bookmarkEnd w:id="519"/>
      <w:bookmarkEnd w:id="520"/>
      <w:bookmarkEnd w:id="521"/>
      <w:bookmarkEnd w:id="522"/>
      <w:bookmarkEnd w:id="523"/>
      <w:bookmarkEnd w:id="524"/>
    </w:p>
    <w:p>
      <w:bookmarkStart w:id="525" w:name="_Toc530996507"/>
      <w:bookmarkStart w:id="526" w:name="_Toc530773169"/>
      <w:bookmarkStart w:id="527" w:name="_Toc530996050"/>
      <w:bookmarkStart w:id="528" w:name="_Toc530772248"/>
      <w:r>
        <w:rPr>
          <w:rFonts w:hint="eastAsia"/>
        </w:rPr>
        <w:t>1适用范围</w:t>
      </w:r>
      <w:bookmarkEnd w:id="525"/>
      <w:bookmarkEnd w:id="526"/>
      <w:bookmarkEnd w:id="527"/>
      <w:bookmarkEnd w:id="528"/>
    </w:p>
    <w:p>
      <w:pPr>
        <w:ind w:left="141" w:leftChars="47" w:firstLine="450" w:firstLineChars="150"/>
      </w:pPr>
      <w:r>
        <w:rPr>
          <w:rFonts w:hint="eastAsia"/>
        </w:rPr>
        <w:t>已在工商登记注册尚未到税务机关进行信息报告的纳税人，即首次办税纳税人。</w:t>
      </w:r>
    </w:p>
    <w:p>
      <w:pPr>
        <w:rPr>
          <w:highlight w:val="none"/>
        </w:rPr>
      </w:pPr>
      <w:bookmarkStart w:id="529" w:name="_Toc530996051"/>
      <w:bookmarkStart w:id="530" w:name="_Toc530773170"/>
      <w:bookmarkStart w:id="531" w:name="_Toc530996508"/>
      <w:bookmarkStart w:id="532" w:name="_Toc530772249"/>
      <w:r>
        <w:rPr>
          <w:rFonts w:hint="eastAsia"/>
          <w:highlight w:val="none"/>
        </w:rPr>
        <w:t>2访问路径</w:t>
      </w:r>
      <w:bookmarkEnd w:id="529"/>
      <w:bookmarkEnd w:id="530"/>
      <w:bookmarkEnd w:id="531"/>
      <w:bookmarkEnd w:id="532"/>
    </w:p>
    <w:p>
      <w:pPr>
        <w:ind w:left="562"/>
        <w:rPr>
          <w:highlight w:val="none"/>
        </w:rPr>
      </w:pPr>
      <w:r>
        <w:rPr>
          <w:rFonts w:hint="eastAsia"/>
          <w:highlight w:val="none"/>
        </w:rPr>
        <w:t>点击网页顶部右上登录按钮，然后点击首次办税，如图所示。</w:t>
      </w:r>
    </w:p>
    <w:p>
      <w:r>
        <w:rPr>
          <w:highlight w:val="none"/>
        </w:rPr>
        <w:drawing>
          <wp:inline distT="0" distB="0" distL="114300" distR="114300">
            <wp:extent cx="5265420" cy="2206625"/>
            <wp:effectExtent l="0" t="0" r="11430" b="3175"/>
            <wp:docPr id="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3"/>
                    <pic:cNvPicPr>
                      <a:picLocks noChangeAspect="1"/>
                    </pic:cNvPicPr>
                  </pic:nvPicPr>
                  <pic:blipFill>
                    <a:blip r:embed="rId68"/>
                    <a:stretch>
                      <a:fillRect/>
                    </a:stretch>
                  </pic:blipFill>
                  <pic:spPr>
                    <a:xfrm>
                      <a:off x="0" y="0"/>
                      <a:ext cx="5265420" cy="2206625"/>
                    </a:xfrm>
                    <a:prstGeom prst="rect">
                      <a:avLst/>
                    </a:prstGeom>
                    <a:noFill/>
                    <a:ln>
                      <a:noFill/>
                    </a:ln>
                  </pic:spPr>
                </pic:pic>
              </a:graphicData>
            </a:graphic>
          </wp:inline>
        </w:drawing>
      </w:r>
    </w:p>
    <w:p>
      <w:bookmarkStart w:id="533" w:name="_Toc530996509"/>
      <w:bookmarkStart w:id="534" w:name="_Toc530773171"/>
      <w:bookmarkStart w:id="535" w:name="_Toc530772250"/>
      <w:bookmarkStart w:id="536" w:name="_Toc530996052"/>
      <w:r>
        <w:rPr>
          <w:rFonts w:hint="eastAsia"/>
        </w:rPr>
        <w:t>3操作流程</w:t>
      </w:r>
      <w:bookmarkEnd w:id="533"/>
      <w:bookmarkEnd w:id="534"/>
      <w:bookmarkEnd w:id="535"/>
      <w:bookmarkEnd w:id="536"/>
    </w:p>
    <w:p>
      <w:pPr>
        <w:ind w:firstLine="450" w:firstLineChars="150"/>
        <w:rPr>
          <w:rFonts w:ascii="仿宋" w:hAnsi="仿宋"/>
          <w:szCs w:val="30"/>
        </w:rPr>
      </w:pPr>
      <w:r>
        <w:rPr>
          <w:rFonts w:hint="eastAsia"/>
        </w:rPr>
        <w:t xml:space="preserve"> 1.</w:t>
      </w:r>
      <w:r>
        <w:rPr>
          <w:rFonts w:hint="eastAsia" w:ascii="仿宋" w:hAnsi="仿宋"/>
          <w:szCs w:val="30"/>
        </w:rPr>
        <w:t>纳税人进入首次办税界面输入统一社会信用代码和工商登记时登记的法定代表人移动电话进行验证。</w:t>
      </w:r>
    </w:p>
    <w:p>
      <w:pPr>
        <w:rPr>
          <w:rFonts w:ascii="仿宋" w:hAnsi="仿宋"/>
          <w:szCs w:val="30"/>
        </w:rPr>
      </w:pPr>
      <w:r>
        <w:rPr>
          <w:rFonts w:ascii="仿宋" w:hAnsi="仿宋"/>
          <w:szCs w:val="30"/>
        </w:rPr>
        <w:drawing>
          <wp:inline distT="0" distB="0" distL="114300" distR="114300">
            <wp:extent cx="5725795" cy="667385"/>
            <wp:effectExtent l="0" t="0" r="8255" b="18415"/>
            <wp:docPr id="959" name="图片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807"/>
                    <pic:cNvPicPr>
                      <a:picLocks noChangeAspect="1"/>
                    </pic:cNvPicPr>
                  </pic:nvPicPr>
                  <pic:blipFill>
                    <a:blip r:embed="rId51"/>
                    <a:stretch>
                      <a:fillRect/>
                    </a:stretch>
                  </pic:blipFill>
                  <pic:spPr>
                    <a:xfrm>
                      <a:off x="0" y="0"/>
                      <a:ext cx="5725795" cy="667385"/>
                    </a:xfrm>
                    <a:prstGeom prst="rect">
                      <a:avLst/>
                    </a:prstGeom>
                    <a:noFill/>
                    <a:ln w="9525">
                      <a:noFill/>
                    </a:ln>
                  </pic:spPr>
                </pic:pic>
              </a:graphicData>
            </a:graphic>
          </wp:inline>
        </w:drawing>
      </w:r>
    </w:p>
    <w:p>
      <w:pPr>
        <w:ind w:firstLine="600" w:firstLineChars="200"/>
      </w:pPr>
      <w:r>
        <w:rPr>
          <w:rFonts w:hint="eastAsia" w:ascii="仿宋" w:hAnsi="仿宋"/>
          <w:szCs w:val="30"/>
        </w:rPr>
        <w:t>2.</w:t>
      </w:r>
      <w:r>
        <w:rPr>
          <w:rFonts w:hint="eastAsia"/>
        </w:rPr>
        <w:t>验证通过后出现如下图所示信息确认表，核对《工商交换企业信息确认表》中的信息，核对修改无误后点击确认完成。</w:t>
      </w:r>
    </w:p>
    <w:p>
      <w:pPr>
        <w:ind w:firstLine="600" w:firstLineChars="200"/>
        <w:jc w:val="left"/>
        <w:rPr>
          <w:rFonts w:ascii="仿宋" w:hAnsi="仿宋"/>
        </w:rPr>
      </w:pPr>
      <w:r>
        <w:rPr>
          <w:rFonts w:ascii="仿宋" w:hAnsi="仿宋"/>
        </w:rPr>
        <w:drawing>
          <wp:inline distT="0" distB="0" distL="114300" distR="114300">
            <wp:extent cx="5611495" cy="2586355"/>
            <wp:effectExtent l="0" t="0" r="8255" b="4445"/>
            <wp:docPr id="965" name="图片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图片 808"/>
                    <pic:cNvPicPr>
                      <a:picLocks noChangeAspect="1"/>
                    </pic:cNvPicPr>
                  </pic:nvPicPr>
                  <pic:blipFill>
                    <a:blip r:embed="rId52"/>
                    <a:stretch>
                      <a:fillRect/>
                    </a:stretch>
                  </pic:blipFill>
                  <pic:spPr>
                    <a:xfrm>
                      <a:off x="0" y="0"/>
                      <a:ext cx="5611495" cy="2586355"/>
                    </a:xfrm>
                    <a:prstGeom prst="rect">
                      <a:avLst/>
                    </a:prstGeom>
                    <a:noFill/>
                    <a:ln w="9525">
                      <a:noFill/>
                    </a:ln>
                  </pic:spPr>
                </pic:pic>
              </a:graphicData>
            </a:graphic>
          </wp:inline>
        </w:drawing>
      </w:r>
    </w:p>
    <w:p>
      <w:pPr>
        <w:ind w:firstLine="600" w:firstLineChars="200"/>
        <w:jc w:val="center"/>
        <w:rPr>
          <w:rFonts w:ascii="仿宋" w:hAnsi="仿宋"/>
        </w:rPr>
      </w:pPr>
      <w:r>
        <w:drawing>
          <wp:inline distT="0" distB="0" distL="114300" distR="114300">
            <wp:extent cx="3009265" cy="1790700"/>
            <wp:effectExtent l="0" t="0" r="635" b="0"/>
            <wp:docPr id="961" name="图片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图片 809"/>
                    <pic:cNvPicPr>
                      <a:picLocks noChangeAspect="1"/>
                    </pic:cNvPicPr>
                  </pic:nvPicPr>
                  <pic:blipFill>
                    <a:blip r:embed="rId53"/>
                    <a:stretch>
                      <a:fillRect/>
                    </a:stretch>
                  </pic:blipFill>
                  <pic:spPr>
                    <a:xfrm>
                      <a:off x="0" y="0"/>
                      <a:ext cx="3009265" cy="1790700"/>
                    </a:xfrm>
                    <a:prstGeom prst="rect">
                      <a:avLst/>
                    </a:prstGeom>
                    <a:noFill/>
                    <a:ln w="9525">
                      <a:noFill/>
                    </a:ln>
                  </pic:spPr>
                </pic:pic>
              </a:graphicData>
            </a:graphic>
          </wp:inline>
        </w:drawing>
      </w:r>
    </w:p>
    <w:p>
      <w:pPr>
        <w:ind w:firstLine="600" w:firstLineChars="200"/>
        <w:jc w:val="left"/>
        <w:rPr>
          <w:rFonts w:ascii="仿宋" w:hAnsi="仿宋"/>
        </w:rPr>
      </w:pPr>
      <w:r>
        <w:rPr>
          <w:rFonts w:hint="eastAsia" w:ascii="仿宋" w:hAnsi="仿宋"/>
        </w:rPr>
        <w:t>3.登记信息确认后，按照提示确认是否进入其他套餐式办税，点击确认进入，取消退出。</w:t>
      </w:r>
    </w:p>
    <w:p>
      <w:pPr>
        <w:ind w:firstLine="600" w:firstLineChars="200"/>
        <w:jc w:val="center"/>
      </w:pPr>
      <w:r>
        <w:drawing>
          <wp:inline distT="0" distB="0" distL="114300" distR="114300">
            <wp:extent cx="4447540" cy="2666365"/>
            <wp:effectExtent l="0" t="0" r="10160" b="635"/>
            <wp:docPr id="960" name="图片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810"/>
                    <pic:cNvPicPr>
                      <a:picLocks noChangeAspect="1"/>
                    </pic:cNvPicPr>
                  </pic:nvPicPr>
                  <pic:blipFill>
                    <a:blip r:embed="rId54"/>
                    <a:stretch>
                      <a:fillRect/>
                    </a:stretch>
                  </pic:blipFill>
                  <pic:spPr>
                    <a:xfrm>
                      <a:off x="0" y="0"/>
                      <a:ext cx="4447540" cy="2666365"/>
                    </a:xfrm>
                    <a:prstGeom prst="rect">
                      <a:avLst/>
                    </a:prstGeom>
                    <a:noFill/>
                    <a:ln w="9525">
                      <a:noFill/>
                    </a:ln>
                  </pic:spPr>
                </pic:pic>
              </a:graphicData>
            </a:graphic>
          </wp:inline>
        </w:drawing>
      </w:r>
    </w:p>
    <w:p>
      <w:pPr>
        <w:ind w:firstLine="600" w:firstLineChars="200"/>
        <w:rPr>
          <w:rFonts w:ascii="仿宋" w:hAnsi="仿宋"/>
          <w:szCs w:val="30"/>
        </w:rPr>
      </w:pPr>
      <w:r>
        <w:rPr>
          <w:rFonts w:hint="eastAsia" w:ascii="仿宋" w:hAnsi="仿宋"/>
          <w:szCs w:val="30"/>
        </w:rPr>
        <w:t>4.确认后可以选择首次办税套餐,包括首次办税报告、一般纳税人资格登记、发票票种核定，点击办理进入办理界面。</w:t>
      </w:r>
    </w:p>
    <w:p>
      <w:pPr>
        <w:jc w:val="left"/>
      </w:pPr>
      <w:r>
        <w:drawing>
          <wp:inline distT="0" distB="0" distL="114300" distR="114300">
            <wp:extent cx="5271770" cy="2329815"/>
            <wp:effectExtent l="0" t="0" r="5080" b="13335"/>
            <wp:docPr id="971" name="图片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图片 811"/>
                    <pic:cNvPicPr>
                      <a:picLocks noChangeAspect="1"/>
                    </pic:cNvPicPr>
                  </pic:nvPicPr>
                  <pic:blipFill>
                    <a:blip r:embed="rId69"/>
                    <a:stretch>
                      <a:fillRect/>
                    </a:stretch>
                  </pic:blipFill>
                  <pic:spPr>
                    <a:xfrm>
                      <a:off x="0" y="0"/>
                      <a:ext cx="5271770" cy="2329815"/>
                    </a:xfrm>
                    <a:prstGeom prst="rect">
                      <a:avLst/>
                    </a:prstGeom>
                    <a:noFill/>
                    <a:ln w="9525">
                      <a:noFill/>
                    </a:ln>
                  </pic:spPr>
                </pic:pic>
              </a:graphicData>
            </a:graphic>
          </wp:inline>
        </w:drawing>
      </w:r>
    </w:p>
    <w:p>
      <w:pPr>
        <w:ind w:firstLine="600" w:firstLineChars="200"/>
        <w:jc w:val="left"/>
        <w:rPr>
          <w:rFonts w:ascii="仿宋" w:hAnsi="仿宋"/>
        </w:rPr>
      </w:pPr>
      <w:r>
        <w:rPr>
          <w:rFonts w:hint="eastAsia" w:ascii="仿宋" w:hAnsi="仿宋"/>
        </w:rPr>
        <w:t>5.点击进入首次办税报告界面，可以进行财务会计制度及核算软件备案报告、存款账户账号报告，点击确认保存。</w:t>
      </w:r>
    </w:p>
    <w:p>
      <w:pPr>
        <w:ind w:left="600" w:leftChars="200"/>
        <w:jc w:val="left"/>
      </w:pPr>
      <w:r>
        <w:drawing>
          <wp:inline distT="0" distB="0" distL="114300" distR="114300">
            <wp:extent cx="5269865" cy="2639060"/>
            <wp:effectExtent l="0" t="0" r="6985" b="8890"/>
            <wp:docPr id="974" name="图片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图片 812"/>
                    <pic:cNvPicPr>
                      <a:picLocks noChangeAspect="1"/>
                    </pic:cNvPicPr>
                  </pic:nvPicPr>
                  <pic:blipFill>
                    <a:blip r:embed="rId56"/>
                    <a:stretch>
                      <a:fillRect/>
                    </a:stretch>
                  </pic:blipFill>
                  <pic:spPr>
                    <a:xfrm>
                      <a:off x="0" y="0"/>
                      <a:ext cx="5269865" cy="2639060"/>
                    </a:xfrm>
                    <a:prstGeom prst="rect">
                      <a:avLst/>
                    </a:prstGeom>
                    <a:noFill/>
                    <a:ln w="9525">
                      <a:noFill/>
                    </a:ln>
                  </pic:spPr>
                </pic:pic>
              </a:graphicData>
            </a:graphic>
          </wp:inline>
        </w:drawing>
      </w:r>
    </w:p>
    <w:p>
      <w:pPr>
        <w:ind w:firstLine="600" w:firstLineChars="200"/>
        <w:jc w:val="left"/>
        <w:rPr>
          <w:rFonts w:ascii="仿宋" w:hAnsi="仿宋"/>
        </w:rPr>
      </w:pPr>
      <w:r>
        <w:rPr>
          <w:rFonts w:hint="eastAsia" w:ascii="仿宋" w:hAnsi="仿宋"/>
        </w:rPr>
        <w:t>6.点击进入一般纳税人资格登记界面，可以进行一般纳税人资格登记，点击确认保存。</w:t>
      </w:r>
    </w:p>
    <w:p>
      <w:pPr>
        <w:ind w:left="600" w:leftChars="200"/>
        <w:jc w:val="left"/>
      </w:pPr>
      <w:r>
        <w:drawing>
          <wp:inline distT="0" distB="0" distL="114300" distR="114300">
            <wp:extent cx="5262245" cy="2244090"/>
            <wp:effectExtent l="0" t="0" r="14605" b="3810"/>
            <wp:docPr id="966"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图片 813"/>
                    <pic:cNvPicPr>
                      <a:picLocks noChangeAspect="1"/>
                    </pic:cNvPicPr>
                  </pic:nvPicPr>
                  <pic:blipFill>
                    <a:blip r:embed="rId57"/>
                    <a:stretch>
                      <a:fillRect/>
                    </a:stretch>
                  </pic:blipFill>
                  <pic:spPr>
                    <a:xfrm>
                      <a:off x="0" y="0"/>
                      <a:ext cx="5262245" cy="2244090"/>
                    </a:xfrm>
                    <a:prstGeom prst="rect">
                      <a:avLst/>
                    </a:prstGeom>
                    <a:noFill/>
                    <a:ln w="9525">
                      <a:noFill/>
                    </a:ln>
                  </pic:spPr>
                </pic:pic>
              </a:graphicData>
            </a:graphic>
          </wp:inline>
        </w:drawing>
      </w:r>
    </w:p>
    <w:p>
      <w:bookmarkStart w:id="537" w:name="_Toc530996510"/>
      <w:bookmarkStart w:id="538" w:name="_Toc530773172"/>
      <w:bookmarkStart w:id="539" w:name="_Toc530772251"/>
      <w:bookmarkStart w:id="540" w:name="_Toc530996053"/>
      <w:r>
        <w:rPr>
          <w:rFonts w:hint="eastAsia"/>
        </w:rPr>
        <w:t>4注意事项</w:t>
      </w:r>
      <w:bookmarkEnd w:id="537"/>
      <w:bookmarkEnd w:id="538"/>
      <w:bookmarkEnd w:id="539"/>
      <w:bookmarkEnd w:id="540"/>
    </w:p>
    <w:p>
      <w:pPr>
        <w:ind w:left="141" w:leftChars="47" w:firstLine="450" w:firstLineChars="150"/>
      </w:pPr>
      <w:r>
        <w:rPr>
          <w:rFonts w:hint="eastAsia"/>
        </w:rPr>
        <w:t>1.《工商交换企业信息确认表》在进行提交时，确认窗口可否取消？可以取消，取消相当于什么业务都没有发生，但是一旦点击确认后无法进行二次修改。</w:t>
      </w:r>
    </w:p>
    <w:p>
      <w:pPr>
        <w:ind w:left="141" w:leftChars="47" w:firstLine="450" w:firstLineChars="150"/>
      </w:pPr>
      <w:r>
        <w:rPr>
          <w:rFonts w:hint="eastAsia"/>
        </w:rPr>
        <w:t>2.其他套餐式窗口可否取消？可以取消，取消后无法再次进入，纳税人如果还想在网上报送这些资料，如一般纳税人资格登记，需要税务端审核完成后到大厅领取CA才能登录系统在对应的板块进行信息报送。</w:t>
      </w:r>
    </w:p>
    <w:p>
      <w:pPr>
        <w:ind w:left="141" w:leftChars="47" w:firstLine="450" w:firstLineChars="150"/>
      </w:pPr>
      <w:r>
        <w:rPr>
          <w:rFonts w:hint="eastAsia"/>
        </w:rPr>
        <w:t>3.《工商交换企业信息确认表》、首次办税报告、一般纳税人登记报告提交后，会在税务端生成待办事项，税务端必须先审核纳税人的登记信息后，才能审核其他事项。</w:t>
      </w:r>
    </w:p>
    <w:p>
      <w:pPr>
        <w:ind w:left="141" w:leftChars="47" w:firstLine="450" w:firstLineChars="150"/>
      </w:pPr>
      <w:r>
        <w:rPr>
          <w:rFonts w:hint="eastAsia"/>
        </w:rPr>
        <w:t>4.税务端对纳税人提交的信息进行审核后，后期会实现通过短信通知纳税人。若通知信息为不予受理（理由），纳税人可以重新在电子税务局提交《工商交换企业信息确认表》，若通知信息为同意受理，纳税人收到短信后可前往办税服务厅领取CA、办理实名采集，办理其他后续业务。</w:t>
      </w:r>
    </w:p>
    <w:p>
      <w:pPr>
        <w:ind w:left="141" w:leftChars="47" w:firstLine="450" w:firstLineChars="150"/>
      </w:pPr>
      <w:r>
        <w:rPr>
          <w:rFonts w:hint="eastAsia"/>
        </w:rPr>
        <w:t>5.纳税人领取CA后才能再次登录电子税务局办理其他涉税事项。</w:t>
      </w:r>
    </w:p>
    <w:p/>
    <w:p>
      <w:pPr>
        <w:pStyle w:val="5"/>
        <w:numPr>
          <w:ilvl w:val="3"/>
          <w:numId w:val="0"/>
        </w:numPr>
        <w:ind w:left="402"/>
      </w:pPr>
      <w:bookmarkStart w:id="541" w:name="_Toc11835048"/>
      <w:bookmarkStart w:id="542" w:name="_Toc11835720"/>
      <w:bookmarkStart w:id="543" w:name="_Toc11837055"/>
      <w:bookmarkStart w:id="544" w:name="_Toc11837521"/>
      <w:bookmarkStart w:id="545" w:name="_Toc11837768"/>
      <w:bookmarkStart w:id="546" w:name="_Toc3747"/>
      <w:bookmarkStart w:id="547" w:name="_Toc8353"/>
      <w:r>
        <w:rPr>
          <w:rFonts w:hint="eastAsia"/>
        </w:rPr>
        <w:t>6.1.1.2工商信息变更</w:t>
      </w:r>
      <w:bookmarkEnd w:id="541"/>
      <w:bookmarkEnd w:id="542"/>
      <w:bookmarkEnd w:id="543"/>
      <w:bookmarkEnd w:id="544"/>
      <w:bookmarkEnd w:id="545"/>
      <w:bookmarkEnd w:id="546"/>
      <w:bookmarkEnd w:id="547"/>
    </w:p>
    <w:p>
      <w:bookmarkStart w:id="548" w:name="_Toc530773174"/>
      <w:bookmarkStart w:id="549" w:name="_Toc530772253"/>
      <w:bookmarkStart w:id="550" w:name="_Toc530996512"/>
      <w:r>
        <w:rPr>
          <w:rFonts w:hint="eastAsia"/>
        </w:rPr>
        <w:t>1适用范围</w:t>
      </w:r>
      <w:bookmarkEnd w:id="548"/>
      <w:bookmarkEnd w:id="549"/>
      <w:bookmarkEnd w:id="550"/>
    </w:p>
    <w:p>
      <w:pPr>
        <w:ind w:left="141" w:leftChars="47" w:firstLine="450" w:firstLineChars="150"/>
      </w:pPr>
      <w:r>
        <w:rPr>
          <w:rFonts w:hint="eastAsia"/>
        </w:rPr>
        <w:t>“一照一码”纳税人工商登记信息发生变更（除生产经营地、财务负责人、核算方式等信息外），向工商机关办理变更登记，工商机关核准后将变更信息即时共享至省级信息交换平台，更新纳税人对应信息。</w:t>
      </w:r>
    </w:p>
    <w:p>
      <w:bookmarkStart w:id="551" w:name="_Toc530773175"/>
      <w:bookmarkStart w:id="552" w:name="_Toc530996056"/>
      <w:bookmarkStart w:id="553" w:name="_Toc530996513"/>
      <w:bookmarkStart w:id="554" w:name="_Toc530772254"/>
      <w:r>
        <w:rPr>
          <w:rFonts w:hint="eastAsia"/>
        </w:rPr>
        <w:t>2访问路径</w:t>
      </w:r>
      <w:bookmarkEnd w:id="551"/>
      <w:bookmarkEnd w:id="552"/>
      <w:bookmarkEnd w:id="553"/>
      <w:bookmarkEnd w:id="554"/>
    </w:p>
    <w:p>
      <w:pPr>
        <w:ind w:firstLine="600" w:firstLineChars="200"/>
      </w:pPr>
      <w:r>
        <w:rPr>
          <w:rFonts w:hint="eastAsia"/>
        </w:rPr>
        <w:t>点击首页的我要办税，选择身份信息报告-工商登记信息变更。</w:t>
      </w:r>
    </w:p>
    <w:p>
      <w:bookmarkStart w:id="555" w:name="_Toc530772255"/>
      <w:bookmarkStart w:id="556" w:name="_Toc530773176"/>
      <w:bookmarkStart w:id="557" w:name="_Toc530996514"/>
      <w:bookmarkStart w:id="558" w:name="_Toc530996057"/>
      <w:r>
        <w:rPr>
          <w:rFonts w:hint="eastAsia"/>
        </w:rPr>
        <w:t>3操作流程</w:t>
      </w:r>
      <w:bookmarkEnd w:id="555"/>
      <w:bookmarkEnd w:id="556"/>
      <w:bookmarkEnd w:id="557"/>
      <w:bookmarkEnd w:id="558"/>
    </w:p>
    <w:p>
      <w:pPr>
        <w:ind w:firstLine="450" w:firstLineChars="150"/>
        <w:rPr>
          <w:rFonts w:ascii="仿宋" w:hAnsi="仿宋"/>
          <w:szCs w:val="30"/>
        </w:rPr>
      </w:pPr>
      <w:r>
        <w:rPr>
          <w:rFonts w:hint="eastAsia"/>
        </w:rPr>
        <w:t xml:space="preserve"> 1.</w:t>
      </w:r>
      <w:r>
        <w:rPr>
          <w:rFonts w:hint="eastAsia" w:ascii="仿宋" w:hAnsi="仿宋"/>
          <w:szCs w:val="30"/>
        </w:rPr>
        <w:t>纳税人统一社会信用代码和工商登记时登记的法定代表人移动电话进行验证。</w:t>
      </w:r>
    </w:p>
    <w:p>
      <w:pPr>
        <w:rPr>
          <w:rFonts w:ascii="仿宋" w:hAnsi="仿宋"/>
          <w:szCs w:val="30"/>
        </w:rPr>
      </w:pPr>
      <w:r>
        <w:rPr>
          <w:rFonts w:ascii="仿宋" w:hAnsi="仿宋"/>
          <w:szCs w:val="30"/>
        </w:rPr>
        <w:drawing>
          <wp:inline distT="0" distB="0" distL="114300" distR="114300">
            <wp:extent cx="5507990" cy="2499995"/>
            <wp:effectExtent l="0" t="0" r="16510" b="14605"/>
            <wp:docPr id="967" name="图片 8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图片 814" descr="4"/>
                    <pic:cNvPicPr>
                      <a:picLocks noChangeAspect="1"/>
                    </pic:cNvPicPr>
                  </pic:nvPicPr>
                  <pic:blipFill>
                    <a:blip r:embed="rId70"/>
                    <a:stretch>
                      <a:fillRect/>
                    </a:stretch>
                  </pic:blipFill>
                  <pic:spPr>
                    <a:xfrm>
                      <a:off x="0" y="0"/>
                      <a:ext cx="5507990" cy="2499995"/>
                    </a:xfrm>
                    <a:prstGeom prst="rect">
                      <a:avLst/>
                    </a:prstGeom>
                    <a:noFill/>
                    <a:ln w="9525">
                      <a:noFill/>
                    </a:ln>
                  </pic:spPr>
                </pic:pic>
              </a:graphicData>
            </a:graphic>
          </wp:inline>
        </w:drawing>
      </w:r>
    </w:p>
    <w:p>
      <w:pPr>
        <w:ind w:firstLine="600" w:firstLineChars="200"/>
      </w:pPr>
      <w:r>
        <w:rPr>
          <w:rFonts w:hint="eastAsia" w:ascii="仿宋" w:hAnsi="仿宋"/>
          <w:szCs w:val="30"/>
        </w:rPr>
        <w:t>2.</w:t>
      </w:r>
      <w:r>
        <w:rPr>
          <w:rFonts w:hint="eastAsia"/>
        </w:rPr>
        <w:t>验证通过后出现工商变更信息，核对无误后点击确认完成。</w:t>
      </w:r>
    </w:p>
    <w:p>
      <w:bookmarkStart w:id="559" w:name="_Toc530772256"/>
      <w:bookmarkStart w:id="560" w:name="_Toc530996515"/>
      <w:bookmarkStart w:id="561" w:name="_Toc530996058"/>
      <w:bookmarkStart w:id="562" w:name="_Toc530773177"/>
      <w:r>
        <w:rPr>
          <w:rFonts w:hint="eastAsia"/>
        </w:rPr>
        <w:t>4注意事项</w:t>
      </w:r>
      <w:bookmarkEnd w:id="559"/>
      <w:bookmarkEnd w:id="560"/>
      <w:bookmarkEnd w:id="561"/>
      <w:bookmarkEnd w:id="562"/>
    </w:p>
    <w:p>
      <w:r>
        <w:rPr>
          <w:rFonts w:hint="eastAsia"/>
        </w:rPr>
        <w:t xml:space="preserve">   该业务需通过CA登录方式完成。</w:t>
      </w:r>
    </w:p>
    <w:p/>
    <w:p>
      <w:pPr>
        <w:pStyle w:val="5"/>
        <w:numPr>
          <w:ilvl w:val="3"/>
          <w:numId w:val="0"/>
        </w:numPr>
        <w:ind w:left="402"/>
      </w:pPr>
      <w:bookmarkStart w:id="563" w:name="_Toc11835049"/>
      <w:bookmarkStart w:id="564" w:name="_Toc11835721"/>
      <w:bookmarkStart w:id="565" w:name="_Toc11837056"/>
      <w:bookmarkStart w:id="566" w:name="_Toc11837522"/>
      <w:bookmarkStart w:id="567" w:name="_Toc11837769"/>
      <w:bookmarkStart w:id="568" w:name="_Toc29199"/>
      <w:bookmarkStart w:id="569" w:name="_Toc19437"/>
      <w:r>
        <w:rPr>
          <w:rFonts w:hint="eastAsia"/>
        </w:rPr>
        <w:t>6.1.1.3变更税务登记</w:t>
      </w:r>
      <w:bookmarkEnd w:id="563"/>
      <w:bookmarkEnd w:id="564"/>
      <w:bookmarkEnd w:id="565"/>
      <w:bookmarkEnd w:id="566"/>
      <w:bookmarkEnd w:id="567"/>
      <w:bookmarkEnd w:id="568"/>
      <w:bookmarkEnd w:id="569"/>
    </w:p>
    <w:p>
      <w:bookmarkStart w:id="570" w:name="_Toc520411396"/>
      <w:bookmarkStart w:id="571" w:name="_Toc530772258"/>
      <w:bookmarkStart w:id="572" w:name="_Toc523497250"/>
      <w:bookmarkStart w:id="573" w:name="_Toc530996060"/>
      <w:bookmarkStart w:id="574" w:name="_Toc520412664"/>
      <w:bookmarkStart w:id="575" w:name="_Toc520412215"/>
      <w:bookmarkStart w:id="576" w:name="_Toc23160"/>
      <w:bookmarkStart w:id="577" w:name="_Toc520411144"/>
      <w:bookmarkStart w:id="578" w:name="_Toc530773179"/>
      <w:bookmarkStart w:id="579" w:name="_Toc530996517"/>
      <w:r>
        <w:rPr>
          <w:rFonts w:hint="eastAsia"/>
        </w:rPr>
        <w:t>1适用范围</w:t>
      </w:r>
      <w:bookmarkEnd w:id="570"/>
      <w:bookmarkEnd w:id="571"/>
      <w:bookmarkEnd w:id="572"/>
      <w:bookmarkEnd w:id="573"/>
      <w:bookmarkEnd w:id="574"/>
      <w:bookmarkEnd w:id="575"/>
      <w:bookmarkEnd w:id="576"/>
      <w:bookmarkEnd w:id="577"/>
      <w:bookmarkEnd w:id="578"/>
      <w:bookmarkEnd w:id="579"/>
    </w:p>
    <w:p>
      <w:pPr>
        <w:ind w:firstLine="558" w:firstLineChars="186"/>
      </w:pPr>
      <w:r>
        <w:rPr>
          <w:rFonts w:hint="eastAsia"/>
        </w:rPr>
        <w:t>若</w:t>
      </w:r>
      <w:r>
        <w:t>纳税人</w:t>
      </w:r>
      <w:r>
        <w:rPr>
          <w:rFonts w:hint="eastAsia"/>
        </w:rPr>
        <w:t>发生生产经营地联系电话、核算方式、国标行业（附）、适用会计制度、财务人员信息、办税人员信息、税务代理人信息变更时，纳税人可通过该模块进行变更。</w:t>
      </w:r>
    </w:p>
    <w:p>
      <w:bookmarkStart w:id="580" w:name="_Toc15202"/>
      <w:bookmarkStart w:id="581" w:name="_Toc530996061"/>
      <w:bookmarkStart w:id="582" w:name="_Toc520411145"/>
      <w:bookmarkStart w:id="583" w:name="_Toc530773180"/>
      <w:bookmarkStart w:id="584" w:name="_Toc530772259"/>
      <w:bookmarkStart w:id="585" w:name="_Toc520412665"/>
      <w:bookmarkStart w:id="586" w:name="_Toc520411397"/>
      <w:bookmarkStart w:id="587" w:name="_Toc523497251"/>
      <w:bookmarkStart w:id="588" w:name="_Toc520412216"/>
      <w:bookmarkStart w:id="589" w:name="_Toc530996518"/>
      <w:r>
        <w:rPr>
          <w:rFonts w:hint="eastAsia"/>
        </w:rPr>
        <w:t>2访问路径</w:t>
      </w:r>
      <w:bookmarkEnd w:id="580"/>
      <w:bookmarkEnd w:id="581"/>
      <w:bookmarkEnd w:id="582"/>
      <w:bookmarkEnd w:id="583"/>
      <w:bookmarkEnd w:id="584"/>
      <w:bookmarkEnd w:id="585"/>
      <w:bookmarkEnd w:id="586"/>
      <w:bookmarkEnd w:id="587"/>
      <w:bookmarkEnd w:id="588"/>
      <w:bookmarkEnd w:id="589"/>
    </w:p>
    <w:p>
      <w:pPr>
        <w:ind w:firstLine="558" w:firstLineChars="186"/>
      </w:pPr>
      <w:r>
        <w:rPr>
          <w:rFonts w:hint="eastAsia"/>
        </w:rPr>
        <w:t>纳税人登录后，点击首页的我要办税，选择身份信息报告-变更税务登记。</w:t>
      </w:r>
    </w:p>
    <w:p>
      <w:bookmarkStart w:id="590" w:name="_Toc530996519"/>
      <w:bookmarkStart w:id="591" w:name="_Toc530996062"/>
      <w:bookmarkStart w:id="592" w:name="_Toc9988"/>
      <w:bookmarkStart w:id="593" w:name="_Toc530773181"/>
      <w:bookmarkStart w:id="594" w:name="_Toc530772260"/>
      <w:r>
        <w:rPr>
          <w:rFonts w:hint="eastAsia"/>
        </w:rPr>
        <w:t>3操作流程</w:t>
      </w:r>
      <w:bookmarkEnd w:id="590"/>
      <w:bookmarkEnd w:id="591"/>
      <w:bookmarkEnd w:id="592"/>
      <w:bookmarkEnd w:id="593"/>
      <w:bookmarkEnd w:id="594"/>
    </w:p>
    <w:p>
      <w:pPr>
        <w:ind w:firstLine="450" w:firstLineChars="150"/>
        <w:rPr>
          <w:rFonts w:ascii="仿宋" w:hAnsi="仿宋"/>
          <w:szCs w:val="30"/>
        </w:rPr>
      </w:pPr>
      <w:r>
        <w:rPr>
          <w:rFonts w:hint="eastAsia"/>
        </w:rPr>
        <w:t xml:space="preserve"> 1.根据纳税人基本信息，扫描变更税务登记的前置条件，检测类型为强制检测。</w:t>
      </w:r>
    </w:p>
    <w:p>
      <w:r>
        <w:drawing>
          <wp:inline distT="0" distB="0" distL="114300" distR="114300">
            <wp:extent cx="5273675" cy="2785110"/>
            <wp:effectExtent l="0" t="0" r="3175" b="15240"/>
            <wp:docPr id="962" name="图片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图片 815"/>
                    <pic:cNvPicPr>
                      <a:picLocks noChangeAspect="1"/>
                    </pic:cNvPicPr>
                  </pic:nvPicPr>
                  <pic:blipFill>
                    <a:blip r:embed="rId71"/>
                    <a:stretch>
                      <a:fillRect/>
                    </a:stretch>
                  </pic:blipFill>
                  <pic:spPr>
                    <a:xfrm>
                      <a:off x="0" y="0"/>
                      <a:ext cx="5273675" cy="2785110"/>
                    </a:xfrm>
                    <a:prstGeom prst="rect">
                      <a:avLst/>
                    </a:prstGeom>
                    <a:noFill/>
                    <a:ln w="9525">
                      <a:noFill/>
                    </a:ln>
                  </pic:spPr>
                </pic:pic>
              </a:graphicData>
            </a:graphic>
          </wp:inline>
        </w:drawing>
      </w:r>
    </w:p>
    <w:p>
      <w:pPr>
        <w:ind w:firstLine="450" w:firstLineChars="150"/>
        <w:rPr>
          <w:rFonts w:ascii="仿宋" w:hAnsi="仿宋"/>
          <w:szCs w:val="30"/>
        </w:rPr>
      </w:pPr>
      <w:r>
        <w:rPr>
          <w:rFonts w:hint="eastAsia"/>
        </w:rPr>
        <w:t>2.均通过后方可点击“下一步”进入变更税务登记表</w:t>
      </w:r>
    </w:p>
    <w:p>
      <w:r>
        <w:drawing>
          <wp:inline distT="0" distB="0" distL="114300" distR="114300">
            <wp:extent cx="5269230" cy="2748280"/>
            <wp:effectExtent l="0" t="0" r="7620" b="13970"/>
            <wp:docPr id="970" name="图片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816"/>
                    <pic:cNvPicPr>
                      <a:picLocks noChangeAspect="1"/>
                    </pic:cNvPicPr>
                  </pic:nvPicPr>
                  <pic:blipFill>
                    <a:blip r:embed="rId72"/>
                    <a:stretch>
                      <a:fillRect/>
                    </a:stretch>
                  </pic:blipFill>
                  <pic:spPr>
                    <a:xfrm>
                      <a:off x="0" y="0"/>
                      <a:ext cx="5269230" cy="2748280"/>
                    </a:xfrm>
                    <a:prstGeom prst="rect">
                      <a:avLst/>
                    </a:prstGeom>
                    <a:noFill/>
                    <a:ln w="9525">
                      <a:noFill/>
                    </a:ln>
                  </pic:spPr>
                </pic:pic>
              </a:graphicData>
            </a:graphic>
          </wp:inline>
        </w:drawing>
      </w:r>
    </w:p>
    <w:p>
      <w:pPr>
        <w:ind w:firstLine="450" w:firstLineChars="150"/>
      </w:pPr>
      <w:r>
        <w:rPr>
          <w:rFonts w:hint="eastAsia"/>
        </w:rPr>
        <w:t>3.变更税务登记表填写完成后，提交完成变更申请。</w:t>
      </w:r>
    </w:p>
    <w:p>
      <w:r>
        <w:drawing>
          <wp:inline distT="0" distB="0" distL="114300" distR="114300">
            <wp:extent cx="5270500" cy="1480820"/>
            <wp:effectExtent l="0" t="0" r="6350" b="5080"/>
            <wp:docPr id="963"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817"/>
                    <pic:cNvPicPr>
                      <a:picLocks noChangeAspect="1"/>
                    </pic:cNvPicPr>
                  </pic:nvPicPr>
                  <pic:blipFill>
                    <a:blip r:embed="rId73"/>
                    <a:stretch>
                      <a:fillRect/>
                    </a:stretch>
                  </pic:blipFill>
                  <pic:spPr>
                    <a:xfrm>
                      <a:off x="0" y="0"/>
                      <a:ext cx="5270500" cy="1480820"/>
                    </a:xfrm>
                    <a:prstGeom prst="rect">
                      <a:avLst/>
                    </a:prstGeom>
                    <a:noFill/>
                    <a:ln w="9525">
                      <a:noFill/>
                    </a:ln>
                  </pic:spPr>
                </pic:pic>
              </a:graphicData>
            </a:graphic>
          </wp:inline>
        </w:drawing>
      </w:r>
    </w:p>
    <w:p>
      <w:bookmarkStart w:id="595" w:name="_Toc530996520"/>
      <w:bookmarkStart w:id="596" w:name="_Toc520411147"/>
      <w:bookmarkStart w:id="597" w:name="_Toc520412218"/>
      <w:bookmarkStart w:id="598" w:name="_Toc530996063"/>
      <w:bookmarkStart w:id="599" w:name="_Toc14631"/>
      <w:bookmarkStart w:id="600" w:name="_Toc530773182"/>
      <w:bookmarkStart w:id="601" w:name="_Toc520411399"/>
      <w:bookmarkStart w:id="602" w:name="_Toc530772261"/>
      <w:bookmarkStart w:id="603" w:name="_Toc523497253"/>
      <w:bookmarkStart w:id="604" w:name="_Toc520412667"/>
      <w:r>
        <w:rPr>
          <w:rFonts w:hint="eastAsia"/>
        </w:rPr>
        <w:t>4注意事项</w:t>
      </w:r>
      <w:bookmarkEnd w:id="595"/>
      <w:bookmarkEnd w:id="596"/>
      <w:bookmarkEnd w:id="597"/>
      <w:bookmarkEnd w:id="598"/>
      <w:bookmarkEnd w:id="599"/>
      <w:bookmarkEnd w:id="600"/>
      <w:bookmarkEnd w:id="601"/>
      <w:bookmarkEnd w:id="602"/>
      <w:bookmarkEnd w:id="603"/>
      <w:bookmarkEnd w:id="604"/>
    </w:p>
    <w:p>
      <w:r>
        <w:rPr>
          <w:rFonts w:hint="eastAsia"/>
        </w:rPr>
        <w:t xml:space="preserve">   只可变更经营地联系电话、核算方式、国标行业（附）、适用会计制度、财务人员信息、办税人员信息、税务代理人信息。</w:t>
      </w:r>
    </w:p>
    <w:p>
      <w:pPr>
        <w:rPr>
          <w:sz w:val="32"/>
          <w:szCs w:val="32"/>
        </w:rPr>
      </w:pPr>
    </w:p>
    <w:p>
      <w:pPr>
        <w:pStyle w:val="5"/>
        <w:numPr>
          <w:ilvl w:val="3"/>
          <w:numId w:val="0"/>
        </w:numPr>
        <w:ind w:left="402"/>
      </w:pPr>
      <w:bookmarkStart w:id="605" w:name="_Toc11835050"/>
      <w:bookmarkStart w:id="606" w:name="_Toc11835722"/>
      <w:bookmarkStart w:id="607" w:name="_Toc11837057"/>
      <w:bookmarkStart w:id="608" w:name="_Toc11837523"/>
      <w:bookmarkStart w:id="609" w:name="_Toc11837770"/>
      <w:bookmarkStart w:id="610" w:name="_Toc25486"/>
      <w:bookmarkStart w:id="611" w:name="_Toc7634"/>
      <w:r>
        <w:rPr>
          <w:rFonts w:hint="eastAsia"/>
        </w:rPr>
        <w:t>6.1.1.4扣缴税款登记</w:t>
      </w:r>
      <w:bookmarkEnd w:id="605"/>
      <w:bookmarkEnd w:id="606"/>
      <w:bookmarkEnd w:id="607"/>
      <w:bookmarkEnd w:id="608"/>
      <w:bookmarkEnd w:id="609"/>
      <w:bookmarkEnd w:id="610"/>
      <w:bookmarkEnd w:id="611"/>
    </w:p>
    <w:p>
      <w:bookmarkStart w:id="612" w:name="_Toc530996522"/>
      <w:bookmarkStart w:id="613" w:name="_Toc530996065"/>
      <w:bookmarkStart w:id="614" w:name="_Toc530773184"/>
      <w:bookmarkStart w:id="615" w:name="_Toc530772263"/>
      <w:r>
        <w:rPr>
          <w:rFonts w:hint="eastAsia"/>
        </w:rPr>
        <w:t>1适用范围</w:t>
      </w:r>
      <w:bookmarkEnd w:id="612"/>
      <w:bookmarkEnd w:id="613"/>
      <w:bookmarkEnd w:id="614"/>
      <w:bookmarkEnd w:id="615"/>
    </w:p>
    <w:p>
      <w:pPr>
        <w:ind w:firstLine="558" w:firstLineChars="186"/>
      </w:pPr>
      <w:r>
        <w:rPr>
          <w:rFonts w:hint="eastAsia"/>
        </w:rPr>
        <w:t>根据税收法律、行政法规的规定负有扣缴税款义务的扣缴义务人，应当办理扣缴税款登记。</w:t>
      </w:r>
    </w:p>
    <w:p>
      <w:bookmarkStart w:id="616" w:name="_Toc530996523"/>
      <w:bookmarkStart w:id="617" w:name="_Toc530996066"/>
      <w:bookmarkStart w:id="618" w:name="_Toc530772264"/>
      <w:bookmarkStart w:id="619" w:name="_Toc530773185"/>
      <w:r>
        <w:rPr>
          <w:rFonts w:hint="eastAsia"/>
        </w:rPr>
        <w:t>2访问路径</w:t>
      </w:r>
      <w:bookmarkEnd w:id="616"/>
      <w:bookmarkEnd w:id="617"/>
      <w:bookmarkEnd w:id="618"/>
      <w:bookmarkEnd w:id="619"/>
    </w:p>
    <w:p>
      <w:pPr>
        <w:ind w:firstLine="558" w:firstLineChars="186"/>
      </w:pPr>
      <w:r>
        <w:rPr>
          <w:rFonts w:hint="eastAsia"/>
        </w:rPr>
        <w:t>纳税人登录后，点击首页的我要办税，选择身份信息报告-扣缴税款登记。</w:t>
      </w:r>
    </w:p>
    <w:p>
      <w:bookmarkStart w:id="620" w:name="_Toc530996067"/>
      <w:bookmarkStart w:id="621" w:name="_Toc530772265"/>
      <w:bookmarkStart w:id="622" w:name="_Toc530773186"/>
      <w:bookmarkStart w:id="623" w:name="_Toc530996524"/>
      <w:r>
        <w:rPr>
          <w:rFonts w:hint="eastAsia"/>
        </w:rPr>
        <w:t>3操作流程</w:t>
      </w:r>
      <w:bookmarkEnd w:id="620"/>
      <w:bookmarkEnd w:id="621"/>
      <w:bookmarkEnd w:id="622"/>
      <w:bookmarkEnd w:id="623"/>
    </w:p>
    <w:p>
      <w:pPr>
        <w:numPr>
          <w:ilvl w:val="0"/>
          <w:numId w:val="3"/>
        </w:numPr>
      </w:pPr>
      <w:r>
        <w:rPr>
          <w:rFonts w:hint="eastAsia"/>
        </w:rPr>
        <w:t>填写扣缴税款登记表。</w:t>
      </w:r>
    </w:p>
    <w:p>
      <w:r>
        <w:drawing>
          <wp:inline distT="0" distB="0" distL="114300" distR="114300">
            <wp:extent cx="5135880" cy="2355850"/>
            <wp:effectExtent l="0" t="0" r="7620" b="6350"/>
            <wp:docPr id="964" name="图片 818" descr="扣缴登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图片 818" descr="扣缴登记"/>
                    <pic:cNvPicPr>
                      <a:picLocks noChangeAspect="1"/>
                    </pic:cNvPicPr>
                  </pic:nvPicPr>
                  <pic:blipFill>
                    <a:blip r:embed="rId74"/>
                    <a:stretch>
                      <a:fillRect/>
                    </a:stretch>
                  </pic:blipFill>
                  <pic:spPr>
                    <a:xfrm>
                      <a:off x="0" y="0"/>
                      <a:ext cx="5135880" cy="2355850"/>
                    </a:xfrm>
                    <a:prstGeom prst="rect">
                      <a:avLst/>
                    </a:prstGeom>
                    <a:noFill/>
                    <a:ln w="9525">
                      <a:noFill/>
                    </a:ln>
                  </pic:spPr>
                </pic:pic>
              </a:graphicData>
            </a:graphic>
          </wp:inline>
        </w:drawing>
      </w:r>
    </w:p>
    <w:p>
      <w:pPr>
        <w:numPr>
          <w:ilvl w:val="0"/>
          <w:numId w:val="3"/>
        </w:numPr>
        <w:rPr>
          <w:rFonts w:ascii="仿宋" w:hAnsi="仿宋"/>
          <w:szCs w:val="30"/>
        </w:rPr>
      </w:pPr>
      <w:r>
        <w:rPr>
          <w:rFonts w:hint="eastAsia" w:ascii="仿宋" w:hAnsi="仿宋"/>
          <w:szCs w:val="30"/>
        </w:rPr>
        <w:t>点击“提交”即可完成扣缴税款登记。</w:t>
      </w:r>
    </w:p>
    <w:p>
      <w:bookmarkStart w:id="624" w:name="_Toc530772266"/>
      <w:bookmarkStart w:id="625" w:name="_Toc530996525"/>
      <w:bookmarkStart w:id="626" w:name="_Toc530773187"/>
      <w:bookmarkStart w:id="627" w:name="_Toc530996068"/>
      <w:r>
        <w:rPr>
          <w:rFonts w:hint="eastAsia"/>
        </w:rPr>
        <w:t>4注意事项</w:t>
      </w:r>
      <w:bookmarkEnd w:id="624"/>
      <w:bookmarkEnd w:id="625"/>
      <w:bookmarkEnd w:id="626"/>
      <w:bookmarkEnd w:id="627"/>
    </w:p>
    <w:p>
      <w:r>
        <w:rPr>
          <w:rFonts w:hint="eastAsia"/>
        </w:rPr>
        <w:t xml:space="preserve">   该业务为即办类事项，纳税人请保证提交资料的完整性和真实性。</w:t>
      </w:r>
    </w:p>
    <w:p>
      <w:pPr>
        <w:rPr>
          <w:sz w:val="32"/>
          <w:szCs w:val="32"/>
        </w:rPr>
      </w:pPr>
    </w:p>
    <w:p>
      <w:pPr>
        <w:pStyle w:val="4"/>
        <w:ind w:left="300" w:right="300"/>
      </w:pPr>
      <w:bookmarkStart w:id="628" w:name="_Toc11835051"/>
      <w:bookmarkStart w:id="629" w:name="_Toc11835723"/>
      <w:bookmarkStart w:id="630" w:name="_Toc11837058"/>
      <w:bookmarkStart w:id="631" w:name="_Toc11837524"/>
      <w:bookmarkStart w:id="632" w:name="_Toc11837771"/>
      <w:bookmarkStart w:id="633" w:name="_Toc21371"/>
      <w:bookmarkStart w:id="634" w:name="_Toc26360"/>
      <w:bookmarkStart w:id="635" w:name="_Toc20371"/>
      <w:r>
        <w:rPr>
          <w:rFonts w:hint="eastAsia"/>
        </w:rPr>
        <w:t>6.1.2资格信息报告</w:t>
      </w:r>
      <w:bookmarkEnd w:id="628"/>
      <w:bookmarkEnd w:id="629"/>
      <w:bookmarkEnd w:id="630"/>
      <w:bookmarkEnd w:id="631"/>
      <w:bookmarkEnd w:id="632"/>
      <w:bookmarkEnd w:id="633"/>
      <w:bookmarkEnd w:id="634"/>
      <w:bookmarkEnd w:id="635"/>
    </w:p>
    <w:p>
      <w:pPr>
        <w:pStyle w:val="5"/>
        <w:numPr>
          <w:ilvl w:val="3"/>
          <w:numId w:val="0"/>
        </w:numPr>
        <w:ind w:left="402"/>
      </w:pPr>
      <w:bookmarkStart w:id="636" w:name="_Toc11835052"/>
      <w:bookmarkStart w:id="637" w:name="_Toc11835724"/>
      <w:bookmarkStart w:id="638" w:name="_Toc11837059"/>
      <w:bookmarkStart w:id="639" w:name="_Toc11837525"/>
      <w:bookmarkStart w:id="640" w:name="_Toc11837772"/>
      <w:bookmarkStart w:id="641" w:name="_Toc12135"/>
      <w:bookmarkStart w:id="642" w:name="_Toc24693"/>
      <w:r>
        <w:rPr>
          <w:rFonts w:hint="eastAsia"/>
        </w:rPr>
        <w:t>6.1.2.1一般纳税人登记</w:t>
      </w:r>
      <w:bookmarkEnd w:id="636"/>
      <w:bookmarkEnd w:id="637"/>
      <w:bookmarkEnd w:id="638"/>
      <w:bookmarkEnd w:id="639"/>
      <w:bookmarkEnd w:id="640"/>
      <w:bookmarkEnd w:id="641"/>
      <w:bookmarkEnd w:id="642"/>
      <w:bookmarkStart w:id="643" w:name="_Toc26113"/>
      <w:bookmarkStart w:id="644" w:name="_Toc523497255"/>
    </w:p>
    <w:bookmarkEnd w:id="643"/>
    <w:bookmarkEnd w:id="644"/>
    <w:p>
      <w:bookmarkStart w:id="645" w:name="_Toc530772269"/>
      <w:bookmarkStart w:id="646" w:name="_Toc530996071"/>
      <w:bookmarkStart w:id="647" w:name="_Toc530773190"/>
      <w:bookmarkStart w:id="648" w:name="_Toc530996528"/>
      <w:r>
        <w:rPr>
          <w:rFonts w:hint="eastAsia"/>
        </w:rPr>
        <w:t>1适用范围</w:t>
      </w:r>
      <w:bookmarkEnd w:id="645"/>
      <w:bookmarkEnd w:id="646"/>
      <w:bookmarkEnd w:id="647"/>
      <w:bookmarkEnd w:id="648"/>
    </w:p>
    <w:p>
      <w:pPr>
        <w:ind w:firstLine="558" w:firstLineChars="186"/>
      </w:pPr>
      <w:r>
        <w:rPr>
          <w:rFonts w:hint="eastAsia"/>
        </w:rPr>
        <w:t xml:space="preserve">1．增值税纳税人，年应税销售额超过财政部、国家税务总局规定的小规模纳税人标准的，除特殊规定外，应当向主管税务机关申请一般纳税人登记。所称年应税销售额，是指纳税人在连续不超过12个月的经营期内累计应征增值税销售额，包括免税销售额。  </w:t>
      </w:r>
    </w:p>
    <w:p>
      <w:pPr>
        <w:ind w:firstLine="558" w:firstLineChars="186"/>
      </w:pPr>
      <w:r>
        <w:rPr>
          <w:rFonts w:hint="eastAsia"/>
        </w:rPr>
        <w:t xml:space="preserve">年应税销售额，包括纳税申报销售额、稽查查补销售额、纳税评估调整销售额、税务机关代开发票销售额和免税销售额。稽查查补销售额和纳税评估调整销售额计入查补税款申报当月的销售额，不计入税款所属期销售额。  </w:t>
      </w:r>
    </w:p>
    <w:p>
      <w:pPr>
        <w:ind w:firstLine="558" w:firstLineChars="186"/>
      </w:pPr>
      <w:r>
        <w:rPr>
          <w:rFonts w:hint="eastAsia"/>
        </w:rPr>
        <w:t xml:space="preserve">2．年应税销售额未超过财政部、国家税务总局规定的小规模纳税人标准以及新开业的纳税人，可以向主管税务机关申请一般纳税人登记。  </w:t>
      </w:r>
    </w:p>
    <w:p>
      <w:pPr>
        <w:ind w:firstLine="558" w:firstLineChars="186"/>
      </w:pPr>
      <w:r>
        <w:rPr>
          <w:rFonts w:hint="eastAsia"/>
        </w:rPr>
        <w:t xml:space="preserve">3．兼有销售货物、提供加工修理修配劳务以及应税行为的，应税货物及劳务销售额与应税行为销售额分别计算，分别适用增值税一般纳税人资格登记标准。  </w:t>
      </w:r>
    </w:p>
    <w:p>
      <w:pPr>
        <w:ind w:firstLine="558" w:firstLineChars="186"/>
      </w:pPr>
      <w:r>
        <w:rPr>
          <w:rFonts w:hint="eastAsia"/>
        </w:rPr>
        <w:t xml:space="preserve">兼有销售货物、提供加工修理修配劳务和应税行为，年应税销售额超过财政部、国家税务总局规定标准且不经常发生销售货物、提供加工修理修配劳务和应税行为的单位和个体工商户可选择按照小规模纳税人纳税。  </w:t>
      </w:r>
    </w:p>
    <w:p>
      <w:pPr>
        <w:ind w:firstLine="558" w:firstLineChars="186"/>
      </w:pPr>
      <w:r>
        <w:rPr>
          <w:rFonts w:hint="eastAsia"/>
        </w:rPr>
        <w:t xml:space="preserve">4．航空运输企业、电信企业总机构及其分支机构，一律由主管税务机关登记为增值税一般纳税人。  </w:t>
      </w:r>
    </w:p>
    <w:p>
      <w:pPr>
        <w:ind w:firstLine="558" w:firstLineChars="186"/>
      </w:pPr>
      <w:r>
        <w:rPr>
          <w:rFonts w:hint="eastAsia"/>
        </w:rPr>
        <w:t xml:space="preserve">5．除第6点规定情形外，营改增试点实施前（以下简称试点实施前）销售服务、无形资产或者不动产（以下简称应税行为）的年应税销售额超过500万元的试点纳税人，应向主管国税机关办理增值税一般纳税人资格登记手续。  </w:t>
      </w:r>
    </w:p>
    <w:p>
      <w:pPr>
        <w:ind w:firstLine="558" w:firstLineChars="186"/>
      </w:pPr>
      <w:r>
        <w:rPr>
          <w:rFonts w:hint="eastAsia"/>
        </w:rPr>
        <w:t xml:space="preserve">试点纳税人试点实施前的应税行为年应税销售额按以下公式换算：  </w:t>
      </w:r>
    </w:p>
    <w:p>
      <w:pPr>
        <w:ind w:firstLine="558" w:firstLineChars="186"/>
      </w:pPr>
      <w:r>
        <w:rPr>
          <w:rFonts w:hint="eastAsia"/>
        </w:rPr>
        <w:t xml:space="preserve">应税行为年应税销售额=连续不超过12个月应税行为营业额合计 （1+3％）  </w:t>
      </w:r>
    </w:p>
    <w:p>
      <w:pPr>
        <w:ind w:firstLine="558" w:firstLineChars="186"/>
      </w:pPr>
      <w:r>
        <w:rPr>
          <w:rFonts w:hint="eastAsia"/>
        </w:rPr>
        <w:t xml:space="preserve">按照现行营业税规定差额征收营业税的试点纳税人，其应税行为营业额按未扣除之前的营业额计算。  </w:t>
      </w:r>
    </w:p>
    <w:p>
      <w:pPr>
        <w:ind w:firstLine="558" w:firstLineChars="186"/>
      </w:pPr>
      <w:r>
        <w:rPr>
          <w:rFonts w:hint="eastAsia"/>
        </w:rPr>
        <w:t xml:space="preserve">试点实施前，试点纳税人偶然发生的转让不动产的营业额，不计入应税行为年应税销售额。  </w:t>
      </w:r>
    </w:p>
    <w:p>
      <w:pPr>
        <w:ind w:firstLine="558" w:firstLineChars="186"/>
      </w:pPr>
      <w:r>
        <w:rPr>
          <w:rFonts w:hint="eastAsia"/>
        </w:rPr>
        <w:t xml:space="preserve">6.营改增试点实施前已取得增值税一般纳税人资格并兼有应税行为的试点纳税人，不需要重新办理增值税一般纳税人资格登记手续，由主管国税机关制作、送达《税务事项通知书》，告知纳税人。  </w:t>
      </w:r>
    </w:p>
    <w:p>
      <w:pPr>
        <w:ind w:firstLine="558" w:firstLineChars="186"/>
      </w:pPr>
      <w:r>
        <w:rPr>
          <w:rFonts w:hint="eastAsia"/>
        </w:rPr>
        <w:t xml:space="preserve">7.营改增试点实施前应税行为年应税销售额未超过500万元的试点纳税人, 会计核算健全，能够提供准确税务资料的，也可以向主管国税机关办理增值税一般纳税人资格登记。  </w:t>
      </w:r>
    </w:p>
    <w:p>
      <w:pPr>
        <w:ind w:firstLine="558" w:firstLineChars="186"/>
      </w:pPr>
      <w:r>
        <w:rPr>
          <w:rFonts w:hint="eastAsia"/>
        </w:rPr>
        <w:t xml:space="preserve">8.营改增试点实施前，试点纳税人增值税一般纳税人资格登记可由省国税局采取预登记措施。  </w:t>
      </w:r>
    </w:p>
    <w:p>
      <w:pPr>
        <w:ind w:firstLine="558" w:firstLineChars="186"/>
      </w:pPr>
      <w:r>
        <w:rPr>
          <w:rFonts w:hint="eastAsia"/>
        </w:rPr>
        <w:t xml:space="preserve">9.营改增试点实施后，符合条件的试点纳税人应当办理增值税一般纳税人资格登记。按照营改增有关规定，应税行为有扣除项目的试点纳税人，其应税行为年应税销售额按未扣除之前的销售额计算。  </w:t>
      </w:r>
    </w:p>
    <w:p>
      <w:pPr>
        <w:ind w:firstLine="558" w:firstLineChars="186"/>
      </w:pPr>
      <w:r>
        <w:rPr>
          <w:rFonts w:hint="eastAsia"/>
        </w:rPr>
        <w:t xml:space="preserve">增值税小规模纳税人偶然发生的转让不动产的销售额，不计入应税行为年应税销售额。 </w:t>
      </w:r>
    </w:p>
    <w:p>
      <w:bookmarkStart w:id="649" w:name="_Toc530772270"/>
      <w:bookmarkStart w:id="650" w:name="_Toc530996072"/>
      <w:bookmarkStart w:id="651" w:name="_Toc530996529"/>
      <w:bookmarkStart w:id="652" w:name="_Toc530773191"/>
      <w:r>
        <w:rPr>
          <w:rFonts w:hint="eastAsia"/>
        </w:rPr>
        <w:t>2访问路径</w:t>
      </w:r>
      <w:bookmarkEnd w:id="649"/>
      <w:bookmarkEnd w:id="650"/>
      <w:bookmarkEnd w:id="651"/>
      <w:bookmarkEnd w:id="652"/>
    </w:p>
    <w:p>
      <w:pPr>
        <w:ind w:firstLine="558" w:firstLineChars="186"/>
      </w:pPr>
      <w:r>
        <w:rPr>
          <w:rFonts w:hint="eastAsia"/>
        </w:rPr>
        <w:t>纳税人登录后，点击首页的我要办税，选择资格信息报告-增值税纳税人类型报告（增值税一般纳税人登记）。</w:t>
      </w:r>
    </w:p>
    <w:p>
      <w:bookmarkStart w:id="653" w:name="_Toc530996530"/>
      <w:bookmarkStart w:id="654" w:name="_Toc530773192"/>
      <w:bookmarkStart w:id="655" w:name="_Toc530772271"/>
      <w:bookmarkStart w:id="656" w:name="_Toc530996073"/>
      <w:r>
        <w:rPr>
          <w:rFonts w:hint="eastAsia"/>
        </w:rPr>
        <w:t>3操作流程</w:t>
      </w:r>
      <w:bookmarkEnd w:id="653"/>
      <w:bookmarkEnd w:id="654"/>
      <w:bookmarkEnd w:id="655"/>
      <w:bookmarkEnd w:id="656"/>
    </w:p>
    <w:p>
      <w:pPr>
        <w:ind w:firstLine="558" w:firstLineChars="186"/>
      </w:pPr>
      <w:r>
        <w:rPr>
          <w:rFonts w:hint="eastAsia"/>
        </w:rPr>
        <w:t xml:space="preserve"> 1.纳税人填写增值税一般纳税人资格登记表。</w:t>
      </w:r>
    </w:p>
    <w:p>
      <w:pPr>
        <w:ind w:firstLine="558" w:firstLineChars="186"/>
      </w:pPr>
      <w:r>
        <w:drawing>
          <wp:inline distT="0" distB="0" distL="114300" distR="114300">
            <wp:extent cx="5271135" cy="2383155"/>
            <wp:effectExtent l="0" t="0" r="5715" b="17145"/>
            <wp:docPr id="968" name="图片 819" descr="D:\Users\Administrator\Desktop\验收11.20新\截图\一般纳税人登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819" descr="D:\Users\Administrator\Desktop\验收11.20新\截图\一般纳税人登记.PNG"/>
                    <pic:cNvPicPr>
                      <a:picLocks noChangeAspect="1"/>
                    </pic:cNvPicPr>
                  </pic:nvPicPr>
                  <pic:blipFill>
                    <a:blip r:embed="rId75"/>
                    <a:stretch>
                      <a:fillRect/>
                    </a:stretch>
                  </pic:blipFill>
                  <pic:spPr>
                    <a:xfrm>
                      <a:off x="0" y="0"/>
                      <a:ext cx="5271135" cy="2383155"/>
                    </a:xfrm>
                    <a:prstGeom prst="rect">
                      <a:avLst/>
                    </a:prstGeom>
                    <a:noFill/>
                    <a:ln w="9525">
                      <a:noFill/>
                    </a:ln>
                  </pic:spPr>
                </pic:pic>
              </a:graphicData>
            </a:graphic>
          </wp:inline>
        </w:drawing>
      </w:r>
    </w:p>
    <w:p>
      <w:r>
        <w:rPr>
          <w:rFonts w:hint="eastAsia"/>
        </w:rPr>
        <w:t>2.填写完成后提交，完成增值税一般纳税人资格登记。</w:t>
      </w:r>
    </w:p>
    <w:p>
      <w:bookmarkStart w:id="657" w:name="_Toc530773193"/>
      <w:bookmarkStart w:id="658" w:name="_Toc530996074"/>
      <w:bookmarkStart w:id="659" w:name="_Toc530996531"/>
      <w:bookmarkStart w:id="660" w:name="_Toc530772272"/>
      <w:r>
        <w:rPr>
          <w:rFonts w:hint="eastAsia"/>
        </w:rPr>
        <w:t>4注意事项</w:t>
      </w:r>
      <w:bookmarkEnd w:id="657"/>
      <w:bookmarkEnd w:id="658"/>
      <w:bookmarkEnd w:id="659"/>
      <w:bookmarkEnd w:id="660"/>
    </w:p>
    <w:p>
      <w:pPr>
        <w:ind w:firstLine="558" w:firstLineChars="186"/>
      </w:pPr>
      <w:r>
        <w:rPr>
          <w:rFonts w:hint="eastAsia"/>
        </w:rPr>
        <w:t>已由一般纳税人转登记回小规模纳税人的纳税人不支持在电子税务局进行一般纳税人登记。</w:t>
      </w:r>
    </w:p>
    <w:p/>
    <w:p>
      <w:pPr>
        <w:pStyle w:val="5"/>
        <w:numPr>
          <w:ilvl w:val="3"/>
          <w:numId w:val="0"/>
        </w:numPr>
        <w:ind w:left="402"/>
      </w:pPr>
      <w:bookmarkStart w:id="661" w:name="_Toc11835053"/>
      <w:bookmarkStart w:id="662" w:name="_Toc11835725"/>
      <w:bookmarkStart w:id="663" w:name="_Toc11837060"/>
      <w:bookmarkStart w:id="664" w:name="_Toc11837526"/>
      <w:bookmarkStart w:id="665" w:name="_Toc11837773"/>
      <w:bookmarkStart w:id="666" w:name="_Toc28090"/>
      <w:bookmarkStart w:id="667" w:name="_Toc226"/>
      <w:r>
        <w:rPr>
          <w:rFonts w:hint="eastAsia"/>
        </w:rPr>
        <w:t>6.1.2.2选择按小规模纳税人纳税的情况说明</w:t>
      </w:r>
      <w:bookmarkEnd w:id="661"/>
      <w:bookmarkEnd w:id="662"/>
      <w:bookmarkEnd w:id="663"/>
      <w:bookmarkEnd w:id="664"/>
      <w:bookmarkEnd w:id="665"/>
      <w:bookmarkEnd w:id="666"/>
      <w:bookmarkEnd w:id="667"/>
    </w:p>
    <w:p>
      <w:bookmarkStart w:id="668" w:name="_Toc530773195"/>
      <w:bookmarkStart w:id="669" w:name="_Toc530996076"/>
      <w:bookmarkStart w:id="670" w:name="_Toc530772274"/>
      <w:bookmarkStart w:id="671" w:name="_Toc530996533"/>
      <w:r>
        <w:rPr>
          <w:rFonts w:hint="eastAsia"/>
        </w:rPr>
        <w:t>1适用范围</w:t>
      </w:r>
      <w:bookmarkEnd w:id="668"/>
      <w:bookmarkEnd w:id="669"/>
      <w:bookmarkEnd w:id="670"/>
      <w:bookmarkEnd w:id="671"/>
    </w:p>
    <w:p>
      <w:pPr>
        <w:ind w:firstLine="558" w:firstLineChars="186"/>
      </w:pPr>
      <w:r>
        <w:rPr>
          <w:rFonts w:hint="eastAsia"/>
        </w:rPr>
        <w:t>年应征增值税销售额超500万元规定标准且不经常发生销售货物、提供加工修理修配劳务和销售服务、无形资产、不动产的单位和个体工商户，可选择按小规模纳税人纳税。</w:t>
      </w:r>
    </w:p>
    <w:p>
      <w:bookmarkStart w:id="672" w:name="_Toc530772275"/>
      <w:bookmarkStart w:id="673" w:name="_Toc530996077"/>
      <w:bookmarkStart w:id="674" w:name="_Toc530996534"/>
      <w:bookmarkStart w:id="675" w:name="_Toc530773196"/>
      <w:r>
        <w:rPr>
          <w:rFonts w:hint="eastAsia"/>
        </w:rPr>
        <w:t>2访问路径</w:t>
      </w:r>
      <w:bookmarkEnd w:id="672"/>
      <w:bookmarkEnd w:id="673"/>
      <w:bookmarkEnd w:id="674"/>
      <w:bookmarkEnd w:id="675"/>
    </w:p>
    <w:p>
      <w:pPr>
        <w:ind w:firstLine="558" w:firstLineChars="186"/>
      </w:pPr>
      <w:r>
        <w:rPr>
          <w:rFonts w:hint="eastAsia"/>
        </w:rPr>
        <w:t>纳税人登录后，点击首页的我要办税，选择资格信息报告-增值税纳税人类型报告（选择按小规模纳税人纳税的情况说明）。</w:t>
      </w:r>
    </w:p>
    <w:p>
      <w:bookmarkStart w:id="676" w:name="_Toc530996078"/>
      <w:bookmarkStart w:id="677" w:name="_Toc530996535"/>
      <w:bookmarkStart w:id="678" w:name="_Toc530773197"/>
      <w:bookmarkStart w:id="679" w:name="_Toc530772276"/>
      <w:r>
        <w:rPr>
          <w:rFonts w:hint="eastAsia"/>
        </w:rPr>
        <w:t>3操作流程</w:t>
      </w:r>
      <w:bookmarkEnd w:id="676"/>
      <w:bookmarkEnd w:id="677"/>
      <w:bookmarkEnd w:id="678"/>
      <w:bookmarkEnd w:id="679"/>
    </w:p>
    <w:p>
      <w:pPr>
        <w:ind w:firstLine="558" w:firstLineChars="186"/>
      </w:pPr>
      <w:r>
        <w:rPr>
          <w:rFonts w:hint="eastAsia"/>
        </w:rPr>
        <w:t xml:space="preserve"> 1.纳税人填写选择按小规模纳税人纳税的情况。</w:t>
      </w:r>
    </w:p>
    <w:p>
      <w:r>
        <w:drawing>
          <wp:inline distT="0" distB="0" distL="114300" distR="114300">
            <wp:extent cx="5269230" cy="2268855"/>
            <wp:effectExtent l="0" t="0" r="7620" b="17145"/>
            <wp:docPr id="972" name="图片 820" descr="D:\Users\Administrator\Desktop\验收11.20新\截图\选择按小规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图片 820" descr="D:\Users\Administrator\Desktop\验收11.20新\截图\选择按小规模.PNG"/>
                    <pic:cNvPicPr>
                      <a:picLocks noChangeAspect="1"/>
                    </pic:cNvPicPr>
                  </pic:nvPicPr>
                  <pic:blipFill>
                    <a:blip r:embed="rId76"/>
                    <a:stretch>
                      <a:fillRect/>
                    </a:stretch>
                  </pic:blipFill>
                  <pic:spPr>
                    <a:xfrm>
                      <a:off x="0" y="0"/>
                      <a:ext cx="5269230" cy="2268855"/>
                    </a:xfrm>
                    <a:prstGeom prst="rect">
                      <a:avLst/>
                    </a:prstGeom>
                    <a:noFill/>
                    <a:ln w="9525">
                      <a:noFill/>
                    </a:ln>
                  </pic:spPr>
                </pic:pic>
              </a:graphicData>
            </a:graphic>
          </wp:inline>
        </w:drawing>
      </w:r>
    </w:p>
    <w:p>
      <w:r>
        <w:rPr>
          <w:rFonts w:hint="eastAsia"/>
        </w:rPr>
        <w:t>2.填写完成后提交，完成选择按小规模纳税人纳税的情况。</w:t>
      </w:r>
    </w:p>
    <w:p>
      <w:bookmarkStart w:id="680" w:name="_Toc530996079"/>
      <w:bookmarkStart w:id="681" w:name="_Toc530773198"/>
      <w:bookmarkStart w:id="682" w:name="_Toc530772277"/>
      <w:bookmarkStart w:id="683" w:name="_Toc530996536"/>
      <w:r>
        <w:rPr>
          <w:rFonts w:hint="eastAsia"/>
        </w:rPr>
        <w:t>4注意事项</w:t>
      </w:r>
      <w:bookmarkEnd w:id="680"/>
      <w:bookmarkEnd w:id="681"/>
      <w:bookmarkEnd w:id="682"/>
      <w:bookmarkEnd w:id="683"/>
    </w:p>
    <w:p>
      <w:pPr>
        <w:ind w:left="450"/>
      </w:pPr>
      <w:r>
        <w:rPr>
          <w:rFonts w:hint="eastAsia"/>
        </w:rPr>
        <w:t>1.纳税人对报送材料的真实性和合法性承担责任。</w:t>
      </w:r>
    </w:p>
    <w:p>
      <w:pPr>
        <w:ind w:left="450"/>
      </w:pPr>
      <w:r>
        <w:rPr>
          <w:rFonts w:hint="eastAsia"/>
        </w:rPr>
        <w:t>2.年应征增值税销售额超过500万元规定标准的自然人按小规模纳税人纳税。</w:t>
      </w:r>
    </w:p>
    <w:p>
      <w:pPr>
        <w:ind w:left="450"/>
      </w:pPr>
      <w:r>
        <w:rPr>
          <w:rFonts w:hint="eastAsia"/>
        </w:rPr>
        <w:t>3.非企业性单位、不经常发生应税行为的企业可选择按小规模纳税人纳税。</w:t>
      </w:r>
    </w:p>
    <w:p>
      <w:pPr>
        <w:ind w:left="450"/>
      </w:pPr>
      <w:r>
        <w:rPr>
          <w:rFonts w:hint="eastAsia"/>
        </w:rPr>
        <w:t>4.纳税人选择按小规模纳税人纳税的，在申报期结束后15个工作日内办理。</w:t>
      </w:r>
    </w:p>
    <w:p>
      <w:pPr>
        <w:ind w:left="450"/>
      </w:pPr>
    </w:p>
    <w:p>
      <w:pPr>
        <w:pStyle w:val="5"/>
        <w:numPr>
          <w:ilvl w:val="3"/>
          <w:numId w:val="0"/>
        </w:numPr>
        <w:ind w:left="402"/>
      </w:pPr>
      <w:bookmarkStart w:id="684" w:name="_Toc11835054"/>
      <w:bookmarkStart w:id="685" w:name="_Toc11835726"/>
      <w:bookmarkStart w:id="686" w:name="_Toc11837061"/>
      <w:bookmarkStart w:id="687" w:name="_Toc11837527"/>
      <w:bookmarkStart w:id="688" w:name="_Toc11837774"/>
      <w:bookmarkStart w:id="689" w:name="_Toc31984"/>
      <w:bookmarkStart w:id="690" w:name="_Toc5603"/>
      <w:r>
        <w:rPr>
          <w:rFonts w:hint="eastAsia"/>
        </w:rPr>
        <w:t>6.1.2.3货物运输业小规模纳税人异地代开增值税专用发票备案</w:t>
      </w:r>
      <w:bookmarkEnd w:id="684"/>
      <w:bookmarkEnd w:id="685"/>
      <w:bookmarkEnd w:id="686"/>
      <w:bookmarkEnd w:id="687"/>
      <w:bookmarkEnd w:id="688"/>
      <w:bookmarkEnd w:id="689"/>
      <w:bookmarkEnd w:id="690"/>
    </w:p>
    <w:p>
      <w:bookmarkStart w:id="691" w:name="_Toc530996081"/>
      <w:bookmarkStart w:id="692" w:name="_Toc530996538"/>
      <w:bookmarkStart w:id="693" w:name="_Toc530773200"/>
      <w:bookmarkStart w:id="694" w:name="_Toc530772279"/>
      <w:r>
        <w:rPr>
          <w:rFonts w:hint="eastAsia"/>
        </w:rPr>
        <w:t>1适用范围</w:t>
      </w:r>
      <w:bookmarkEnd w:id="691"/>
      <w:bookmarkEnd w:id="692"/>
      <w:bookmarkEnd w:id="693"/>
      <w:bookmarkEnd w:id="694"/>
    </w:p>
    <w:p>
      <w:pPr>
        <w:ind w:firstLine="558" w:firstLineChars="186"/>
      </w:pPr>
      <w:r>
        <w:rPr>
          <w:rFonts w:hint="eastAsia"/>
        </w:rPr>
        <w:t>在中国境内提供公路货物运输和内河货物运输的小规模纳税人，且具备相关运输资格并已纳入税收管理。</w:t>
      </w:r>
    </w:p>
    <w:p>
      <w:bookmarkStart w:id="695" w:name="_Toc530772280"/>
      <w:bookmarkStart w:id="696" w:name="_Toc530773201"/>
      <w:bookmarkStart w:id="697" w:name="_Toc530996539"/>
      <w:bookmarkStart w:id="698" w:name="_Toc530996082"/>
      <w:r>
        <w:rPr>
          <w:rFonts w:hint="eastAsia"/>
        </w:rPr>
        <w:t>2访问路径</w:t>
      </w:r>
      <w:bookmarkEnd w:id="695"/>
      <w:bookmarkEnd w:id="696"/>
      <w:bookmarkEnd w:id="697"/>
      <w:bookmarkEnd w:id="698"/>
    </w:p>
    <w:p>
      <w:pPr>
        <w:ind w:firstLine="558" w:firstLineChars="186"/>
      </w:pPr>
      <w:r>
        <w:rPr>
          <w:rFonts w:hint="eastAsia"/>
        </w:rPr>
        <w:t>纳税人登录后，点击首页的我要办税，选择资格信息报告-</w:t>
      </w:r>
      <w:r>
        <w:rPr>
          <w:rFonts w:hint="eastAsia"/>
          <w:sz w:val="32"/>
          <w:szCs w:val="32"/>
        </w:rPr>
        <w:t>货物运输业小规模纳税人异地代开增值税专用发票备案</w:t>
      </w:r>
      <w:r>
        <w:rPr>
          <w:rFonts w:hint="eastAsia"/>
        </w:rPr>
        <w:t>。</w:t>
      </w:r>
    </w:p>
    <w:p>
      <w:bookmarkStart w:id="699" w:name="_Toc530773202"/>
      <w:bookmarkStart w:id="700" w:name="_Toc530772281"/>
      <w:bookmarkStart w:id="701" w:name="_Toc530996540"/>
      <w:bookmarkStart w:id="702" w:name="_Toc530996083"/>
      <w:r>
        <w:rPr>
          <w:rFonts w:hint="eastAsia"/>
        </w:rPr>
        <w:t>3操作流程</w:t>
      </w:r>
      <w:bookmarkEnd w:id="699"/>
      <w:bookmarkEnd w:id="700"/>
      <w:bookmarkEnd w:id="701"/>
      <w:bookmarkEnd w:id="702"/>
    </w:p>
    <w:p>
      <w:pPr>
        <w:ind w:firstLine="558" w:firstLineChars="186"/>
      </w:pPr>
      <w:r>
        <w:rPr>
          <w:rFonts w:hint="eastAsia"/>
        </w:rPr>
        <w:t xml:space="preserve"> 1.纳税人填写货物运输业小规模纳税人异地代开增值税专用发票备案。</w:t>
      </w:r>
    </w:p>
    <w:p>
      <w:r>
        <w:drawing>
          <wp:inline distT="0" distB="0" distL="114300" distR="114300">
            <wp:extent cx="5273675" cy="2352040"/>
            <wp:effectExtent l="0" t="0" r="3175" b="10160"/>
            <wp:docPr id="973" name="图片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图片 821"/>
                    <pic:cNvPicPr>
                      <a:picLocks noChangeAspect="1"/>
                    </pic:cNvPicPr>
                  </pic:nvPicPr>
                  <pic:blipFill>
                    <a:blip r:embed="rId77"/>
                    <a:stretch>
                      <a:fillRect/>
                    </a:stretch>
                  </pic:blipFill>
                  <pic:spPr>
                    <a:xfrm>
                      <a:off x="0" y="0"/>
                      <a:ext cx="5273675" cy="2352040"/>
                    </a:xfrm>
                    <a:prstGeom prst="rect">
                      <a:avLst/>
                    </a:prstGeom>
                    <a:noFill/>
                    <a:ln w="9525">
                      <a:noFill/>
                    </a:ln>
                  </pic:spPr>
                </pic:pic>
              </a:graphicData>
            </a:graphic>
          </wp:inline>
        </w:drawing>
      </w:r>
    </w:p>
    <w:p>
      <w:pPr>
        <w:ind w:firstLine="558" w:firstLineChars="186"/>
      </w:pPr>
      <w:r>
        <w:rPr>
          <w:rFonts w:hint="eastAsia"/>
        </w:rPr>
        <w:t>2.填写完成后提交，完成货物运输业小规模纳税人异地代开增值税专用发票备案。</w:t>
      </w:r>
    </w:p>
    <w:p>
      <w:bookmarkStart w:id="703" w:name="_Toc530996541"/>
      <w:bookmarkStart w:id="704" w:name="_Toc530772282"/>
      <w:bookmarkStart w:id="705" w:name="_Toc530996084"/>
      <w:bookmarkStart w:id="706" w:name="_Toc530773203"/>
      <w:r>
        <w:rPr>
          <w:rFonts w:hint="eastAsia"/>
        </w:rPr>
        <w:t>4注意事项</w:t>
      </w:r>
      <w:bookmarkEnd w:id="703"/>
      <w:bookmarkEnd w:id="704"/>
      <w:bookmarkEnd w:id="705"/>
      <w:bookmarkEnd w:id="706"/>
    </w:p>
    <w:p>
      <w:pPr>
        <w:ind w:left="450"/>
      </w:pPr>
      <w:r>
        <w:rPr>
          <w:rFonts w:hint="eastAsia"/>
        </w:rPr>
        <w:t>1.纳税人可在税务登记地、货物起运地、货物到达地或运输业务承揽地中任何一地，就近向税务机关申请代开增值税专用发票。</w:t>
      </w:r>
    </w:p>
    <w:p>
      <w:pPr>
        <w:ind w:left="450"/>
      </w:pPr>
      <w:r>
        <w:rPr>
          <w:rFonts w:hint="eastAsia"/>
        </w:rPr>
        <w:t>2.纳税人应将营运资质和营运机动车、船舶信息向主管税务机关进行备案。</w:t>
      </w:r>
    </w:p>
    <w:p>
      <w:pPr>
        <w:ind w:left="450"/>
      </w:pPr>
      <w:r>
        <w:rPr>
          <w:rFonts w:hint="eastAsia"/>
        </w:rPr>
        <w:t>3. 纳税人对报送材料的真实性和合法性承担责任。</w:t>
      </w:r>
    </w:p>
    <w:p/>
    <w:p>
      <w:pPr>
        <w:pStyle w:val="4"/>
        <w:ind w:left="300" w:right="300"/>
        <w:rPr>
          <w:color w:val="auto"/>
        </w:rPr>
      </w:pPr>
      <w:bookmarkStart w:id="707" w:name="_Toc11835055"/>
      <w:bookmarkStart w:id="708" w:name="_Toc11835727"/>
      <w:bookmarkStart w:id="709" w:name="_Toc11837062"/>
      <w:bookmarkStart w:id="710" w:name="_Toc11837528"/>
      <w:bookmarkStart w:id="711" w:name="_Toc11837775"/>
      <w:bookmarkStart w:id="712" w:name="_Toc28525"/>
      <w:bookmarkStart w:id="713" w:name="_Toc23861"/>
      <w:bookmarkStart w:id="714" w:name="_Toc1928"/>
      <w:r>
        <w:rPr>
          <w:rFonts w:hint="eastAsia"/>
          <w:color w:val="auto"/>
        </w:rPr>
        <w:t>6.1.3制度信息报告</w:t>
      </w:r>
      <w:bookmarkEnd w:id="707"/>
      <w:bookmarkEnd w:id="708"/>
      <w:bookmarkEnd w:id="709"/>
      <w:bookmarkEnd w:id="710"/>
      <w:bookmarkEnd w:id="711"/>
      <w:bookmarkEnd w:id="712"/>
      <w:bookmarkEnd w:id="713"/>
      <w:bookmarkEnd w:id="714"/>
    </w:p>
    <w:p>
      <w:pPr>
        <w:pStyle w:val="5"/>
        <w:numPr>
          <w:ilvl w:val="3"/>
          <w:numId w:val="0"/>
        </w:numPr>
        <w:ind w:left="402"/>
        <w:rPr>
          <w:color w:val="auto"/>
          <w:szCs w:val="22"/>
        </w:rPr>
      </w:pPr>
      <w:bookmarkStart w:id="715" w:name="_Toc523497321"/>
      <w:bookmarkStart w:id="716" w:name="_Toc9356"/>
      <w:bookmarkStart w:id="717" w:name="_Toc520411410"/>
      <w:bookmarkStart w:id="718" w:name="_Toc520411158"/>
      <w:bookmarkStart w:id="719" w:name="_Toc520412678"/>
      <w:bookmarkStart w:id="720" w:name="_Toc11835056"/>
      <w:bookmarkStart w:id="721" w:name="_Toc11835728"/>
      <w:bookmarkStart w:id="722" w:name="_Toc11837063"/>
      <w:bookmarkStart w:id="723" w:name="_Toc11837529"/>
      <w:bookmarkStart w:id="724" w:name="_Toc11837776"/>
      <w:bookmarkStart w:id="725" w:name="_Toc520412229"/>
      <w:bookmarkStart w:id="726" w:name="_Toc31623"/>
      <w:bookmarkStart w:id="727" w:name="_Toc30893"/>
      <w:r>
        <w:rPr>
          <w:rFonts w:hint="eastAsia"/>
          <w:color w:val="auto"/>
          <w:szCs w:val="22"/>
        </w:rPr>
        <w:t>6.1.3.1存款账户账号报告</w:t>
      </w:r>
      <w:bookmarkEnd w:id="715"/>
      <w:bookmarkEnd w:id="716"/>
      <w:bookmarkEnd w:id="717"/>
      <w:bookmarkEnd w:id="718"/>
      <w:bookmarkEnd w:id="719"/>
      <w:bookmarkEnd w:id="720"/>
      <w:bookmarkEnd w:id="721"/>
      <w:bookmarkEnd w:id="722"/>
      <w:bookmarkEnd w:id="723"/>
      <w:bookmarkEnd w:id="724"/>
      <w:bookmarkEnd w:id="725"/>
      <w:bookmarkEnd w:id="726"/>
      <w:bookmarkEnd w:id="727"/>
    </w:p>
    <w:p>
      <w:pPr>
        <w:rPr>
          <w:color w:val="auto"/>
        </w:rPr>
      </w:pPr>
      <w:bookmarkStart w:id="728" w:name="_Toc520412230"/>
      <w:bookmarkStart w:id="729" w:name="_Toc530773206"/>
      <w:bookmarkStart w:id="730" w:name="_Toc523497322"/>
      <w:bookmarkStart w:id="731" w:name="_Toc530996087"/>
      <w:bookmarkStart w:id="732" w:name="_Toc520411411"/>
      <w:bookmarkStart w:id="733" w:name="_Toc530996544"/>
      <w:bookmarkStart w:id="734" w:name="_Toc520412679"/>
      <w:bookmarkStart w:id="735" w:name="_Toc17059"/>
      <w:bookmarkStart w:id="736" w:name="_Toc520411159"/>
      <w:bookmarkStart w:id="737" w:name="_Toc530772285"/>
      <w:r>
        <w:rPr>
          <w:rFonts w:hint="eastAsia"/>
          <w:color w:val="auto"/>
        </w:rPr>
        <w:t>1适用范围</w:t>
      </w:r>
      <w:bookmarkEnd w:id="728"/>
      <w:bookmarkEnd w:id="729"/>
      <w:bookmarkEnd w:id="730"/>
      <w:bookmarkEnd w:id="731"/>
      <w:bookmarkEnd w:id="732"/>
      <w:bookmarkEnd w:id="733"/>
      <w:bookmarkEnd w:id="734"/>
      <w:bookmarkEnd w:id="735"/>
      <w:bookmarkEnd w:id="736"/>
      <w:bookmarkEnd w:id="737"/>
    </w:p>
    <w:p>
      <w:pPr>
        <w:ind w:left="141" w:leftChars="47" w:firstLine="450" w:firstLineChars="150"/>
        <w:rPr>
          <w:color w:val="auto"/>
        </w:rPr>
      </w:pPr>
      <w:r>
        <w:rPr>
          <w:rFonts w:hint="eastAsia"/>
          <w:color w:val="auto"/>
        </w:rPr>
        <w:t>需要进行存款账户账号报告或者变更的纳税人。</w:t>
      </w:r>
    </w:p>
    <w:p>
      <w:pPr>
        <w:rPr>
          <w:color w:val="auto"/>
        </w:rPr>
      </w:pPr>
      <w:bookmarkStart w:id="738" w:name="_Toc530772286"/>
      <w:bookmarkStart w:id="739" w:name="_Toc520412231"/>
      <w:bookmarkStart w:id="740" w:name="_Toc520412680"/>
      <w:bookmarkStart w:id="741" w:name="_Toc520411160"/>
      <w:bookmarkStart w:id="742" w:name="_Toc520411412"/>
      <w:bookmarkStart w:id="743" w:name="_Toc530773207"/>
      <w:bookmarkStart w:id="744" w:name="_Toc523497323"/>
      <w:bookmarkStart w:id="745" w:name="_Toc676"/>
      <w:bookmarkStart w:id="746" w:name="_Toc530996088"/>
      <w:bookmarkStart w:id="747" w:name="_Toc530996545"/>
      <w:r>
        <w:rPr>
          <w:rFonts w:hint="eastAsia"/>
          <w:color w:val="auto"/>
        </w:rPr>
        <w:t>2访问路径</w:t>
      </w:r>
      <w:bookmarkEnd w:id="738"/>
      <w:bookmarkEnd w:id="739"/>
      <w:bookmarkEnd w:id="740"/>
      <w:bookmarkEnd w:id="741"/>
      <w:bookmarkEnd w:id="742"/>
      <w:bookmarkEnd w:id="743"/>
      <w:bookmarkEnd w:id="744"/>
      <w:bookmarkEnd w:id="745"/>
      <w:bookmarkEnd w:id="746"/>
      <w:bookmarkEnd w:id="747"/>
    </w:p>
    <w:p>
      <w:pPr>
        <w:ind w:firstLine="558" w:firstLineChars="186"/>
        <w:rPr>
          <w:color w:val="auto"/>
        </w:rPr>
      </w:pPr>
      <w:r>
        <w:rPr>
          <w:rFonts w:hint="eastAsia"/>
          <w:color w:val="auto"/>
        </w:rPr>
        <w:t>纳税人登录后，点击首页的全部功能，选择我要办税-综合信息报告-制度</w:t>
      </w:r>
      <w:r>
        <w:rPr>
          <w:color w:val="auto"/>
        </w:rPr>
        <w:t>信息报告</w:t>
      </w:r>
      <w:r>
        <w:rPr>
          <w:rFonts w:hint="eastAsia"/>
          <w:color w:val="auto"/>
        </w:rPr>
        <w:t>-存款账户账号报告。</w:t>
      </w:r>
    </w:p>
    <w:p>
      <w:pPr>
        <w:rPr>
          <w:color w:val="auto"/>
        </w:rPr>
      </w:pPr>
      <w:bookmarkStart w:id="748" w:name="_Toc530996546"/>
      <w:bookmarkStart w:id="749" w:name="_Toc520412232"/>
      <w:bookmarkStart w:id="750" w:name="_Toc520411161"/>
      <w:bookmarkStart w:id="751" w:name="_Toc520411413"/>
      <w:bookmarkStart w:id="752" w:name="_Toc523497324"/>
      <w:bookmarkStart w:id="753" w:name="_Toc530772287"/>
      <w:bookmarkStart w:id="754" w:name="_Toc520412681"/>
      <w:bookmarkStart w:id="755" w:name="_Toc530773208"/>
      <w:bookmarkStart w:id="756" w:name="_Toc27774"/>
      <w:bookmarkStart w:id="757" w:name="_Toc530996089"/>
      <w:r>
        <w:rPr>
          <w:rFonts w:hint="eastAsia"/>
          <w:color w:val="auto"/>
        </w:rPr>
        <w:t>3操作流程</w:t>
      </w:r>
      <w:bookmarkEnd w:id="748"/>
      <w:bookmarkEnd w:id="749"/>
      <w:bookmarkEnd w:id="750"/>
      <w:bookmarkEnd w:id="751"/>
      <w:bookmarkEnd w:id="752"/>
      <w:bookmarkEnd w:id="753"/>
      <w:bookmarkEnd w:id="754"/>
      <w:bookmarkEnd w:id="755"/>
      <w:bookmarkEnd w:id="756"/>
      <w:bookmarkEnd w:id="757"/>
    </w:p>
    <w:p>
      <w:pPr>
        <w:ind w:firstLine="450" w:firstLineChars="150"/>
        <w:rPr>
          <w:rFonts w:ascii="仿宋" w:hAnsi="仿宋"/>
          <w:color w:val="auto"/>
          <w:szCs w:val="30"/>
        </w:rPr>
      </w:pPr>
      <w:r>
        <w:rPr>
          <w:rFonts w:hint="eastAsia"/>
          <w:color w:val="auto"/>
        </w:rPr>
        <w:t>1.纳税人填写或更正纳税人存款账户账号报告表。</w:t>
      </w:r>
    </w:p>
    <w:p>
      <w:pPr>
        <w:rPr>
          <w:color w:val="auto"/>
        </w:rPr>
      </w:pPr>
      <w:r>
        <w:rPr>
          <w:color w:val="auto"/>
        </w:rPr>
        <w:drawing>
          <wp:inline distT="0" distB="0" distL="114300" distR="114300">
            <wp:extent cx="5262245" cy="2604770"/>
            <wp:effectExtent l="0" t="0" r="14605" b="5080"/>
            <wp:docPr id="990" name="图片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图片 822"/>
                    <pic:cNvPicPr>
                      <a:picLocks noChangeAspect="1"/>
                    </pic:cNvPicPr>
                  </pic:nvPicPr>
                  <pic:blipFill>
                    <a:blip r:embed="rId78"/>
                    <a:stretch>
                      <a:fillRect/>
                    </a:stretch>
                  </pic:blipFill>
                  <pic:spPr>
                    <a:xfrm>
                      <a:off x="0" y="0"/>
                      <a:ext cx="5262245" cy="2604770"/>
                    </a:xfrm>
                    <a:prstGeom prst="rect">
                      <a:avLst/>
                    </a:prstGeom>
                    <a:noFill/>
                    <a:ln w="9525">
                      <a:noFill/>
                    </a:ln>
                  </pic:spPr>
                </pic:pic>
              </a:graphicData>
            </a:graphic>
          </wp:inline>
        </w:drawing>
      </w:r>
    </w:p>
    <w:p>
      <w:pPr>
        <w:ind w:firstLine="450" w:firstLineChars="150"/>
        <w:rPr>
          <w:rFonts w:ascii="仿宋" w:hAnsi="仿宋"/>
          <w:color w:val="auto"/>
          <w:szCs w:val="30"/>
        </w:rPr>
      </w:pPr>
      <w:r>
        <w:rPr>
          <w:rFonts w:hint="eastAsia"/>
          <w:color w:val="auto"/>
        </w:rPr>
        <w:t>2.填写完成后提交，完成纳税人存款账户账号报告。</w:t>
      </w:r>
    </w:p>
    <w:p>
      <w:pPr>
        <w:rPr>
          <w:color w:val="auto"/>
        </w:rPr>
      </w:pPr>
      <w:bookmarkStart w:id="758" w:name="_Toc523497325"/>
      <w:bookmarkStart w:id="759" w:name="_Toc530996090"/>
      <w:bookmarkStart w:id="760" w:name="_Toc520411414"/>
      <w:bookmarkStart w:id="761" w:name="_Toc530773209"/>
      <w:bookmarkStart w:id="762" w:name="_Toc520412682"/>
      <w:bookmarkStart w:id="763" w:name="_Toc530996547"/>
      <w:bookmarkStart w:id="764" w:name="_Toc530772288"/>
      <w:bookmarkStart w:id="765" w:name="_Toc520411162"/>
      <w:bookmarkStart w:id="766" w:name="_Toc520412233"/>
      <w:bookmarkStart w:id="767" w:name="_Toc1867"/>
      <w:r>
        <w:rPr>
          <w:rFonts w:hint="eastAsia"/>
          <w:color w:val="auto"/>
        </w:rPr>
        <w:t>4注意事项</w:t>
      </w:r>
      <w:bookmarkEnd w:id="758"/>
      <w:bookmarkEnd w:id="759"/>
      <w:bookmarkEnd w:id="760"/>
      <w:bookmarkEnd w:id="761"/>
      <w:bookmarkEnd w:id="762"/>
      <w:bookmarkEnd w:id="763"/>
      <w:bookmarkEnd w:id="764"/>
      <w:bookmarkEnd w:id="765"/>
      <w:bookmarkEnd w:id="766"/>
      <w:bookmarkEnd w:id="767"/>
    </w:p>
    <w:p>
      <w:pPr>
        <w:ind w:firstLine="600" w:firstLineChars="200"/>
        <w:rPr>
          <w:color w:val="auto"/>
        </w:rPr>
      </w:pPr>
      <w:r>
        <w:rPr>
          <w:rFonts w:hint="eastAsia"/>
          <w:color w:val="auto"/>
        </w:rPr>
        <w:t>该业务为即办类事项，纳税人请保证提交资料的完整性和真实性。</w:t>
      </w:r>
    </w:p>
    <w:p>
      <w:pPr>
        <w:ind w:left="1170"/>
        <w:rPr>
          <w:color w:val="auto"/>
        </w:rPr>
      </w:pPr>
    </w:p>
    <w:p>
      <w:pPr>
        <w:pStyle w:val="5"/>
        <w:numPr>
          <w:ilvl w:val="3"/>
          <w:numId w:val="0"/>
        </w:numPr>
        <w:ind w:left="402"/>
        <w:rPr>
          <w:color w:val="auto"/>
          <w:szCs w:val="22"/>
        </w:rPr>
      </w:pPr>
      <w:bookmarkStart w:id="768" w:name="_Toc520411415"/>
      <w:bookmarkStart w:id="769" w:name="_Toc520412683"/>
      <w:bookmarkStart w:id="770" w:name="_Toc523497326"/>
      <w:bookmarkStart w:id="771" w:name="_Toc520411163"/>
      <w:bookmarkStart w:id="772" w:name="_Toc27656"/>
      <w:bookmarkStart w:id="773" w:name="_Toc520412234"/>
      <w:bookmarkStart w:id="774" w:name="_Toc11835057"/>
      <w:bookmarkStart w:id="775" w:name="_Toc11835729"/>
      <w:bookmarkStart w:id="776" w:name="_Toc11837064"/>
      <w:bookmarkStart w:id="777" w:name="_Toc11837530"/>
      <w:bookmarkStart w:id="778" w:name="_Toc11837777"/>
      <w:bookmarkStart w:id="779" w:name="_Toc8377"/>
      <w:bookmarkStart w:id="780" w:name="_Toc1199"/>
      <w:r>
        <w:rPr>
          <w:rFonts w:hint="eastAsia"/>
          <w:color w:val="auto"/>
          <w:szCs w:val="22"/>
        </w:rPr>
        <w:t>6.1.3.2财务会计制度备案</w:t>
      </w:r>
      <w:bookmarkEnd w:id="768"/>
      <w:bookmarkEnd w:id="769"/>
      <w:bookmarkEnd w:id="770"/>
      <w:bookmarkEnd w:id="771"/>
      <w:bookmarkEnd w:id="772"/>
      <w:bookmarkEnd w:id="773"/>
      <w:bookmarkEnd w:id="774"/>
      <w:bookmarkEnd w:id="775"/>
      <w:bookmarkEnd w:id="776"/>
      <w:bookmarkEnd w:id="777"/>
      <w:bookmarkEnd w:id="778"/>
      <w:bookmarkEnd w:id="779"/>
      <w:bookmarkEnd w:id="780"/>
    </w:p>
    <w:p>
      <w:pPr>
        <w:rPr>
          <w:color w:val="auto"/>
        </w:rPr>
      </w:pPr>
      <w:bookmarkStart w:id="781" w:name="_Toc523497327"/>
      <w:bookmarkStart w:id="782" w:name="_Toc520412684"/>
      <w:bookmarkStart w:id="783" w:name="_Toc9175"/>
      <w:bookmarkStart w:id="784" w:name="_Toc530996549"/>
      <w:bookmarkStart w:id="785" w:name="_Toc520411416"/>
      <w:bookmarkStart w:id="786" w:name="_Toc520411164"/>
      <w:bookmarkStart w:id="787" w:name="_Toc530773211"/>
      <w:bookmarkStart w:id="788" w:name="_Toc530772290"/>
      <w:bookmarkStart w:id="789" w:name="_Toc530996092"/>
      <w:bookmarkStart w:id="790" w:name="_Toc520412235"/>
      <w:r>
        <w:rPr>
          <w:rFonts w:hint="eastAsia"/>
          <w:color w:val="auto"/>
        </w:rPr>
        <w:t>1适用范围</w:t>
      </w:r>
      <w:bookmarkEnd w:id="781"/>
      <w:bookmarkEnd w:id="782"/>
      <w:bookmarkEnd w:id="783"/>
      <w:bookmarkEnd w:id="784"/>
      <w:bookmarkEnd w:id="785"/>
      <w:bookmarkEnd w:id="786"/>
      <w:bookmarkEnd w:id="787"/>
      <w:bookmarkEnd w:id="788"/>
      <w:bookmarkEnd w:id="789"/>
      <w:bookmarkEnd w:id="790"/>
    </w:p>
    <w:p>
      <w:pPr>
        <w:ind w:firstLine="600" w:firstLineChars="200"/>
        <w:rPr>
          <w:color w:val="auto"/>
        </w:rPr>
      </w:pPr>
      <w:r>
        <w:rPr>
          <w:rFonts w:hint="eastAsia"/>
          <w:color w:val="auto"/>
        </w:rPr>
        <w:t>需要进行财务会计制度及核算软件备案报告或者变更的纳税人。</w:t>
      </w:r>
    </w:p>
    <w:p>
      <w:pPr>
        <w:rPr>
          <w:color w:val="auto"/>
        </w:rPr>
      </w:pPr>
      <w:bookmarkStart w:id="791" w:name="_Toc520412236"/>
      <w:bookmarkStart w:id="792" w:name="_Toc530996550"/>
      <w:bookmarkStart w:id="793" w:name="_Toc523497328"/>
      <w:bookmarkStart w:id="794" w:name="_Toc530772291"/>
      <w:bookmarkStart w:id="795" w:name="_Toc520411165"/>
      <w:bookmarkStart w:id="796" w:name="_Toc520412685"/>
      <w:bookmarkStart w:id="797" w:name="_Toc520411417"/>
      <w:bookmarkStart w:id="798" w:name="_Toc530996093"/>
      <w:bookmarkStart w:id="799" w:name="_Toc31233"/>
      <w:bookmarkStart w:id="800" w:name="_Toc530773212"/>
      <w:r>
        <w:rPr>
          <w:rFonts w:hint="eastAsia"/>
          <w:color w:val="auto"/>
        </w:rPr>
        <w:t>2访问路径</w:t>
      </w:r>
      <w:bookmarkEnd w:id="791"/>
      <w:bookmarkEnd w:id="792"/>
      <w:bookmarkEnd w:id="793"/>
      <w:bookmarkEnd w:id="794"/>
      <w:bookmarkEnd w:id="795"/>
      <w:bookmarkEnd w:id="796"/>
      <w:bookmarkEnd w:id="797"/>
      <w:bookmarkEnd w:id="798"/>
      <w:bookmarkEnd w:id="799"/>
      <w:bookmarkEnd w:id="800"/>
    </w:p>
    <w:p>
      <w:pPr>
        <w:ind w:firstLine="558" w:firstLineChars="186"/>
        <w:rPr>
          <w:color w:val="auto"/>
        </w:rPr>
      </w:pPr>
      <w:r>
        <w:rPr>
          <w:rFonts w:hint="eastAsia"/>
          <w:color w:val="auto"/>
        </w:rPr>
        <w:t>纳税人登录后，点击首页的全部功能，选择我要办税-综合信息报告-制度</w:t>
      </w:r>
      <w:r>
        <w:rPr>
          <w:color w:val="auto"/>
        </w:rPr>
        <w:t>信息报告</w:t>
      </w:r>
      <w:r>
        <w:rPr>
          <w:rFonts w:hint="eastAsia"/>
          <w:color w:val="auto"/>
        </w:rPr>
        <w:t>-财务会计制度备案。</w:t>
      </w:r>
    </w:p>
    <w:p>
      <w:pPr>
        <w:rPr>
          <w:color w:val="auto"/>
        </w:rPr>
      </w:pPr>
      <w:bookmarkStart w:id="801" w:name="_Toc520412686"/>
      <w:bookmarkStart w:id="802" w:name="_Toc530996094"/>
      <w:bookmarkStart w:id="803" w:name="_Toc520411418"/>
      <w:bookmarkStart w:id="804" w:name="_Toc530773213"/>
      <w:bookmarkStart w:id="805" w:name="_Toc520411166"/>
      <w:bookmarkStart w:id="806" w:name="_Toc523497329"/>
      <w:bookmarkStart w:id="807" w:name="_Toc520412237"/>
      <w:bookmarkStart w:id="808" w:name="_Toc530996551"/>
      <w:bookmarkStart w:id="809" w:name="_Toc530772292"/>
      <w:bookmarkStart w:id="810" w:name="_Toc12205"/>
      <w:r>
        <w:rPr>
          <w:rFonts w:hint="eastAsia"/>
          <w:color w:val="auto"/>
        </w:rPr>
        <w:t>3操作流程</w:t>
      </w:r>
      <w:bookmarkEnd w:id="801"/>
      <w:bookmarkEnd w:id="802"/>
      <w:bookmarkEnd w:id="803"/>
      <w:bookmarkEnd w:id="804"/>
      <w:bookmarkEnd w:id="805"/>
      <w:bookmarkEnd w:id="806"/>
      <w:bookmarkEnd w:id="807"/>
      <w:bookmarkEnd w:id="808"/>
      <w:bookmarkEnd w:id="809"/>
      <w:bookmarkEnd w:id="810"/>
    </w:p>
    <w:p>
      <w:pPr>
        <w:ind w:firstLine="450" w:firstLineChars="150"/>
        <w:rPr>
          <w:rFonts w:ascii="仿宋" w:hAnsi="仿宋"/>
          <w:color w:val="auto"/>
          <w:szCs w:val="30"/>
        </w:rPr>
      </w:pPr>
      <w:r>
        <w:rPr>
          <w:rFonts w:hint="eastAsia"/>
          <w:color w:val="auto"/>
        </w:rPr>
        <w:t>1.纳税人填写或更正财务会计制度备案表。</w:t>
      </w:r>
    </w:p>
    <w:p>
      <w:pPr>
        <w:rPr>
          <w:color w:val="auto"/>
        </w:rPr>
      </w:pPr>
      <w:r>
        <w:rPr>
          <w:color w:val="auto"/>
        </w:rPr>
        <w:drawing>
          <wp:inline distT="0" distB="0" distL="114300" distR="114300">
            <wp:extent cx="5264150" cy="2629535"/>
            <wp:effectExtent l="0" t="0" r="12700" b="18415"/>
            <wp:docPr id="981" name="图片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图片 823"/>
                    <pic:cNvPicPr>
                      <a:picLocks noChangeAspect="1"/>
                    </pic:cNvPicPr>
                  </pic:nvPicPr>
                  <pic:blipFill>
                    <a:blip r:embed="rId79"/>
                    <a:stretch>
                      <a:fillRect/>
                    </a:stretch>
                  </pic:blipFill>
                  <pic:spPr>
                    <a:xfrm>
                      <a:off x="0" y="0"/>
                      <a:ext cx="5264150" cy="2629535"/>
                    </a:xfrm>
                    <a:prstGeom prst="rect">
                      <a:avLst/>
                    </a:prstGeom>
                    <a:noFill/>
                    <a:ln w="9525">
                      <a:noFill/>
                    </a:ln>
                  </pic:spPr>
                </pic:pic>
              </a:graphicData>
            </a:graphic>
          </wp:inline>
        </w:drawing>
      </w:r>
    </w:p>
    <w:p>
      <w:pPr>
        <w:ind w:firstLine="450" w:firstLineChars="150"/>
        <w:rPr>
          <w:color w:val="auto"/>
        </w:rPr>
      </w:pPr>
      <w:r>
        <w:rPr>
          <w:rFonts w:hint="eastAsia"/>
          <w:color w:val="auto"/>
        </w:rPr>
        <w:t>2.填写完成后提交，完成纳税人财务会计制度及核算软件备案报告。</w:t>
      </w:r>
    </w:p>
    <w:p>
      <w:pPr>
        <w:rPr>
          <w:color w:val="auto"/>
        </w:rPr>
      </w:pPr>
      <w:bookmarkStart w:id="811" w:name="_Toc520411419"/>
      <w:bookmarkStart w:id="812" w:name="_Toc530772293"/>
      <w:bookmarkStart w:id="813" w:name="_Toc520412687"/>
      <w:bookmarkStart w:id="814" w:name="_Toc523497330"/>
      <w:bookmarkStart w:id="815" w:name="_Toc530996095"/>
      <w:bookmarkStart w:id="816" w:name="_Toc530996552"/>
      <w:bookmarkStart w:id="817" w:name="_Toc4958"/>
      <w:bookmarkStart w:id="818" w:name="_Toc520411167"/>
      <w:bookmarkStart w:id="819" w:name="_Toc520412238"/>
      <w:bookmarkStart w:id="820" w:name="_Toc530773214"/>
      <w:r>
        <w:rPr>
          <w:rFonts w:hint="eastAsia"/>
          <w:color w:val="auto"/>
        </w:rPr>
        <w:t>4注意事项</w:t>
      </w:r>
      <w:bookmarkEnd w:id="811"/>
      <w:bookmarkEnd w:id="812"/>
      <w:bookmarkEnd w:id="813"/>
      <w:bookmarkEnd w:id="814"/>
      <w:bookmarkEnd w:id="815"/>
      <w:bookmarkEnd w:id="816"/>
      <w:bookmarkEnd w:id="817"/>
      <w:bookmarkEnd w:id="818"/>
      <w:bookmarkEnd w:id="819"/>
      <w:bookmarkEnd w:id="820"/>
    </w:p>
    <w:p>
      <w:pPr>
        <w:rPr>
          <w:color w:val="auto"/>
        </w:rPr>
      </w:pPr>
      <w:r>
        <w:rPr>
          <w:rFonts w:hint="eastAsia"/>
          <w:color w:val="auto"/>
        </w:rPr>
        <w:t xml:space="preserve">   该业务为即办类事项，纳税人请保证提交资料的完整性和真实性。</w:t>
      </w:r>
    </w:p>
    <w:p>
      <w:pPr>
        <w:rPr>
          <w:sz w:val="32"/>
          <w:szCs w:val="32"/>
        </w:rPr>
      </w:pPr>
    </w:p>
    <w:p>
      <w:pPr>
        <w:pStyle w:val="4"/>
        <w:ind w:left="300" w:right="300"/>
      </w:pPr>
      <w:bookmarkStart w:id="821" w:name="_Toc530996096"/>
      <w:bookmarkStart w:id="822" w:name="_Toc11835058"/>
      <w:bookmarkStart w:id="823" w:name="_Toc11835730"/>
      <w:bookmarkStart w:id="824" w:name="_Toc11837065"/>
      <w:bookmarkStart w:id="825" w:name="_Toc11837531"/>
      <w:bookmarkStart w:id="826" w:name="_Toc11837778"/>
      <w:bookmarkStart w:id="827" w:name="_Toc14350"/>
      <w:bookmarkStart w:id="828" w:name="_Toc27997"/>
      <w:bookmarkStart w:id="829" w:name="_Toc30972"/>
      <w:r>
        <w:rPr>
          <w:rFonts w:hint="eastAsia"/>
        </w:rPr>
        <w:t>6.1.4税源信息报告</w:t>
      </w:r>
      <w:bookmarkEnd w:id="821"/>
      <w:bookmarkEnd w:id="822"/>
      <w:bookmarkEnd w:id="823"/>
      <w:bookmarkEnd w:id="824"/>
      <w:bookmarkEnd w:id="825"/>
      <w:bookmarkEnd w:id="826"/>
      <w:bookmarkEnd w:id="827"/>
      <w:bookmarkEnd w:id="828"/>
      <w:bookmarkEnd w:id="829"/>
    </w:p>
    <w:p>
      <w:pPr>
        <w:pStyle w:val="5"/>
        <w:numPr>
          <w:ilvl w:val="3"/>
          <w:numId w:val="0"/>
        </w:numPr>
        <w:ind w:left="402"/>
      </w:pPr>
      <w:bookmarkStart w:id="830" w:name="_Toc11835059"/>
      <w:bookmarkStart w:id="831" w:name="_Toc11835731"/>
      <w:bookmarkStart w:id="832" w:name="_Toc11837066"/>
      <w:bookmarkStart w:id="833" w:name="_Toc11837532"/>
      <w:bookmarkStart w:id="834" w:name="_Toc11837779"/>
      <w:bookmarkStart w:id="835" w:name="_Toc29441"/>
      <w:bookmarkStart w:id="836" w:name="_Toc21862"/>
      <w:r>
        <w:rPr>
          <w:rFonts w:hint="eastAsia"/>
        </w:rPr>
        <w:t>6.1.4.1税源信息报告</w:t>
      </w:r>
      <w:bookmarkEnd w:id="830"/>
      <w:bookmarkEnd w:id="831"/>
      <w:bookmarkEnd w:id="832"/>
      <w:bookmarkEnd w:id="833"/>
      <w:bookmarkEnd w:id="834"/>
      <w:bookmarkEnd w:id="835"/>
      <w:bookmarkEnd w:id="836"/>
    </w:p>
    <w:p>
      <w:bookmarkStart w:id="837" w:name="_Toc530996555"/>
      <w:bookmarkStart w:id="838" w:name="_Toc530772296"/>
      <w:bookmarkStart w:id="839" w:name="_Toc530773217"/>
      <w:bookmarkStart w:id="840" w:name="_Toc530996098"/>
      <w:r>
        <w:rPr>
          <w:rFonts w:hint="eastAsia"/>
        </w:rPr>
        <w:t>1适用范围</w:t>
      </w:r>
      <w:bookmarkEnd w:id="837"/>
      <w:bookmarkEnd w:id="838"/>
      <w:bookmarkEnd w:id="839"/>
      <w:bookmarkEnd w:id="840"/>
    </w:p>
    <w:p>
      <w:pPr>
        <w:ind w:firstLine="600" w:firstLineChars="200"/>
      </w:pPr>
      <w:r>
        <w:rPr>
          <w:rFonts w:hint="eastAsia"/>
        </w:rPr>
        <w:t>已在辖区外办理登记的纳税人在辖区内拥有应税财产或发生应税应为</w:t>
      </w:r>
    </w:p>
    <w:p>
      <w:bookmarkStart w:id="841" w:name="_Toc530773218"/>
      <w:bookmarkStart w:id="842" w:name="_Toc530996556"/>
      <w:bookmarkStart w:id="843" w:name="_Toc530772297"/>
      <w:bookmarkStart w:id="844" w:name="_Toc530996099"/>
      <w:r>
        <w:rPr>
          <w:rFonts w:hint="eastAsia"/>
        </w:rPr>
        <w:t>2访问路径</w:t>
      </w:r>
      <w:bookmarkEnd w:id="841"/>
      <w:bookmarkEnd w:id="842"/>
      <w:bookmarkEnd w:id="843"/>
      <w:bookmarkEnd w:id="844"/>
    </w:p>
    <w:p>
      <w:pPr>
        <w:ind w:firstLine="558" w:firstLineChars="186"/>
      </w:pPr>
      <w:r>
        <w:rPr>
          <w:rFonts w:hint="eastAsia"/>
        </w:rPr>
        <w:t>纳税人登录后，点击首页的我要办税，选择税源信息报告-税源信息报告。</w:t>
      </w:r>
    </w:p>
    <w:p>
      <w:bookmarkStart w:id="845" w:name="_Toc530772298"/>
      <w:bookmarkStart w:id="846" w:name="_Toc530996100"/>
      <w:bookmarkStart w:id="847" w:name="_Toc530773219"/>
      <w:bookmarkStart w:id="848" w:name="_Toc530996557"/>
      <w:r>
        <w:rPr>
          <w:rFonts w:hint="eastAsia"/>
        </w:rPr>
        <w:t>3操作流程</w:t>
      </w:r>
      <w:bookmarkEnd w:id="845"/>
      <w:bookmarkEnd w:id="846"/>
      <w:bookmarkEnd w:id="847"/>
      <w:bookmarkEnd w:id="848"/>
    </w:p>
    <w:p>
      <w:r>
        <w:rPr>
          <w:rFonts w:hint="eastAsia"/>
        </w:rPr>
        <w:t>1.纳税人填写跨区税源登记信息采集表</w:t>
      </w:r>
    </w:p>
    <w:p>
      <w:r>
        <w:drawing>
          <wp:inline distT="0" distB="0" distL="114300" distR="114300">
            <wp:extent cx="5273675" cy="2372360"/>
            <wp:effectExtent l="0" t="0" r="3175" b="8890"/>
            <wp:docPr id="984" name="图片 824" descr="D:\Users\Administrator\Desktop\验收11.20新\截图\税源信息报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824" descr="D:\Users\Administrator\Desktop\验收11.20新\截图\税源信息报告.PNG"/>
                    <pic:cNvPicPr>
                      <a:picLocks noChangeAspect="1"/>
                    </pic:cNvPicPr>
                  </pic:nvPicPr>
                  <pic:blipFill>
                    <a:blip r:embed="rId80"/>
                    <a:stretch>
                      <a:fillRect/>
                    </a:stretch>
                  </pic:blipFill>
                  <pic:spPr>
                    <a:xfrm>
                      <a:off x="0" y="0"/>
                      <a:ext cx="5273675" cy="2372360"/>
                    </a:xfrm>
                    <a:prstGeom prst="rect">
                      <a:avLst/>
                    </a:prstGeom>
                    <a:noFill/>
                    <a:ln w="9525">
                      <a:noFill/>
                    </a:ln>
                  </pic:spPr>
                </pic:pic>
              </a:graphicData>
            </a:graphic>
          </wp:inline>
        </w:drawing>
      </w:r>
    </w:p>
    <w:p>
      <w:r>
        <w:rPr>
          <w:rFonts w:hint="eastAsia"/>
        </w:rPr>
        <w:t>2.填写完成后提交，完成税源信息报告。</w:t>
      </w:r>
    </w:p>
    <w:p>
      <w:bookmarkStart w:id="849" w:name="_Toc530996101"/>
      <w:bookmarkStart w:id="850" w:name="_Toc530773220"/>
      <w:bookmarkStart w:id="851" w:name="_Toc530996558"/>
      <w:bookmarkStart w:id="852" w:name="_Toc530772299"/>
      <w:r>
        <w:rPr>
          <w:rFonts w:hint="eastAsia"/>
        </w:rPr>
        <w:t>4注意事项</w:t>
      </w:r>
      <w:bookmarkEnd w:id="849"/>
      <w:bookmarkEnd w:id="850"/>
      <w:bookmarkEnd w:id="851"/>
      <w:bookmarkEnd w:id="852"/>
    </w:p>
    <w:p>
      <w:pPr>
        <w:ind w:left="450"/>
      </w:pPr>
      <w:r>
        <w:rPr>
          <w:rFonts w:hint="eastAsia"/>
        </w:rPr>
        <w:t>1.纳税人对报送材料的真实性和合法性承担责任。</w:t>
      </w:r>
    </w:p>
    <w:p>
      <w:pPr>
        <w:ind w:left="450"/>
      </w:pPr>
      <w:r>
        <w:rPr>
          <w:rFonts w:hint="eastAsia"/>
        </w:rPr>
        <w:t>2.纳税人应当在发生纳税义务之日起30日内办理跨区税源登记。</w:t>
      </w:r>
    </w:p>
    <w:p>
      <w:pPr>
        <w:ind w:left="450"/>
      </w:pPr>
      <w:r>
        <w:rPr>
          <w:rFonts w:hint="eastAsia"/>
        </w:rPr>
        <w:t>3.纳税人办理税务登记后，应当按照税收法律、行政法规规定和税务机关确定的申报期限、申报内容按期进行相关税种的纳税申报。</w:t>
      </w:r>
    </w:p>
    <w:p/>
    <w:p>
      <w:pPr>
        <w:pStyle w:val="5"/>
        <w:numPr>
          <w:ilvl w:val="3"/>
          <w:numId w:val="0"/>
        </w:numPr>
        <w:ind w:left="402"/>
      </w:pPr>
      <w:bookmarkStart w:id="853" w:name="_Toc11835060"/>
      <w:bookmarkStart w:id="854" w:name="_Toc11835732"/>
      <w:bookmarkStart w:id="855" w:name="_Toc11837067"/>
      <w:bookmarkStart w:id="856" w:name="_Toc11837533"/>
      <w:bookmarkStart w:id="857" w:name="_Toc11837780"/>
      <w:bookmarkStart w:id="858" w:name="_Toc15935"/>
      <w:bookmarkStart w:id="859" w:name="_Toc7808"/>
      <w:r>
        <w:rPr>
          <w:rFonts w:hint="eastAsia"/>
        </w:rPr>
        <w:t>6.1.4.2跨区域涉税事项报告</w:t>
      </w:r>
      <w:bookmarkEnd w:id="853"/>
      <w:bookmarkEnd w:id="854"/>
      <w:bookmarkEnd w:id="855"/>
      <w:bookmarkEnd w:id="856"/>
      <w:bookmarkEnd w:id="857"/>
      <w:bookmarkEnd w:id="858"/>
      <w:bookmarkEnd w:id="859"/>
    </w:p>
    <w:p>
      <w:bookmarkStart w:id="860" w:name="_Toc530996560"/>
      <w:bookmarkStart w:id="861" w:name="_Toc530772301"/>
      <w:bookmarkStart w:id="862" w:name="_Toc530996103"/>
      <w:bookmarkStart w:id="863" w:name="_Toc530773222"/>
      <w:r>
        <w:rPr>
          <w:rFonts w:hint="eastAsia"/>
        </w:rPr>
        <w:t>1适用范围</w:t>
      </w:r>
      <w:bookmarkEnd w:id="860"/>
      <w:bookmarkEnd w:id="861"/>
      <w:bookmarkEnd w:id="862"/>
      <w:bookmarkEnd w:id="863"/>
    </w:p>
    <w:p>
      <w:pPr>
        <w:ind w:left="141" w:leftChars="47" w:firstLine="420" w:firstLineChars="150"/>
      </w:pPr>
      <w:r>
        <w:rPr>
          <w:rFonts w:hint="eastAsia" w:ascii="宋体" w:hAnsi="宋体"/>
          <w:bCs/>
          <w:sz w:val="28"/>
          <w:szCs w:val="28"/>
        </w:rPr>
        <w:t>跨区域临时从事生产经营活动，需要申请开具《跨区域涉税事项报告》的纳税人</w:t>
      </w:r>
      <w:r>
        <w:rPr>
          <w:rFonts w:hint="eastAsia"/>
        </w:rPr>
        <w:t>。</w:t>
      </w:r>
    </w:p>
    <w:p>
      <w:bookmarkStart w:id="864" w:name="_Toc530772302"/>
      <w:bookmarkStart w:id="865" w:name="_Toc530996104"/>
      <w:bookmarkStart w:id="866" w:name="_Toc530996561"/>
      <w:bookmarkStart w:id="867" w:name="_Toc530773223"/>
      <w:r>
        <w:rPr>
          <w:rFonts w:hint="eastAsia"/>
        </w:rPr>
        <w:t>2访问路径</w:t>
      </w:r>
      <w:bookmarkEnd w:id="864"/>
      <w:bookmarkEnd w:id="865"/>
      <w:bookmarkEnd w:id="866"/>
      <w:bookmarkEnd w:id="867"/>
    </w:p>
    <w:p>
      <w:pPr>
        <w:ind w:firstLine="558" w:firstLineChars="186"/>
      </w:pPr>
      <w:r>
        <w:rPr>
          <w:rFonts w:hint="eastAsia"/>
        </w:rPr>
        <w:t>纳税人登录后，点击首页的我要办税，选择税源信息报告-跨区域涉税事项报告。</w:t>
      </w:r>
    </w:p>
    <w:p>
      <w:bookmarkStart w:id="868" w:name="_Toc530996562"/>
      <w:bookmarkStart w:id="869" w:name="_Toc530773224"/>
      <w:bookmarkStart w:id="870" w:name="_Toc530772303"/>
      <w:bookmarkStart w:id="871" w:name="_Toc530996105"/>
      <w:r>
        <w:rPr>
          <w:rFonts w:hint="eastAsia"/>
        </w:rPr>
        <w:t>3操作流程</w:t>
      </w:r>
      <w:bookmarkEnd w:id="868"/>
      <w:bookmarkEnd w:id="869"/>
      <w:bookmarkEnd w:id="870"/>
      <w:bookmarkEnd w:id="871"/>
    </w:p>
    <w:p>
      <w:pPr>
        <w:ind w:firstLine="450" w:firstLineChars="150"/>
        <w:rPr>
          <w:rFonts w:ascii="仿宋" w:hAnsi="仿宋"/>
          <w:szCs w:val="30"/>
        </w:rPr>
      </w:pPr>
      <w:r>
        <w:rPr>
          <w:rFonts w:hint="eastAsia"/>
        </w:rPr>
        <w:t>1.纳税人填写跨区域涉税事项报告表。</w:t>
      </w:r>
    </w:p>
    <w:p>
      <w:r>
        <w:drawing>
          <wp:inline distT="0" distB="0" distL="114300" distR="114300">
            <wp:extent cx="5272405" cy="2297430"/>
            <wp:effectExtent l="0" t="0" r="4445" b="7620"/>
            <wp:docPr id="985" name="图片 825" descr="D:\Users\Administrator\Desktop\验收11.20新\截图\跨区域报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图片 825" descr="D:\Users\Administrator\Desktop\验收11.20新\截图\跨区域报告.PNG"/>
                    <pic:cNvPicPr>
                      <a:picLocks noChangeAspect="1"/>
                    </pic:cNvPicPr>
                  </pic:nvPicPr>
                  <pic:blipFill>
                    <a:blip r:embed="rId81"/>
                    <a:stretch>
                      <a:fillRect/>
                    </a:stretch>
                  </pic:blipFill>
                  <pic:spPr>
                    <a:xfrm>
                      <a:off x="0" y="0"/>
                      <a:ext cx="5272405" cy="2297430"/>
                    </a:xfrm>
                    <a:prstGeom prst="rect">
                      <a:avLst/>
                    </a:prstGeom>
                    <a:noFill/>
                    <a:ln w="9525">
                      <a:noFill/>
                    </a:ln>
                  </pic:spPr>
                </pic:pic>
              </a:graphicData>
            </a:graphic>
          </wp:inline>
        </w:drawing>
      </w:r>
    </w:p>
    <w:p>
      <w:pPr>
        <w:ind w:firstLine="450" w:firstLineChars="150"/>
      </w:pPr>
      <w:r>
        <w:rPr>
          <w:rFonts w:hint="eastAsia"/>
        </w:rPr>
        <w:t>2.填写完成后提交，完成跨区域涉税事项报告。</w:t>
      </w:r>
    </w:p>
    <w:p>
      <w:bookmarkStart w:id="872" w:name="_Toc530772304"/>
      <w:bookmarkStart w:id="873" w:name="_Toc530996106"/>
      <w:bookmarkStart w:id="874" w:name="_Toc530773225"/>
      <w:bookmarkStart w:id="875" w:name="_Toc530996563"/>
      <w:r>
        <w:rPr>
          <w:rFonts w:hint="eastAsia"/>
        </w:rPr>
        <w:t>4注意事项</w:t>
      </w:r>
      <w:bookmarkEnd w:id="872"/>
      <w:bookmarkEnd w:id="873"/>
      <w:bookmarkEnd w:id="874"/>
      <w:bookmarkEnd w:id="875"/>
    </w:p>
    <w:p>
      <w:pPr>
        <w:ind w:left="450"/>
      </w:pPr>
      <w:r>
        <w:rPr>
          <w:rFonts w:hint="eastAsia"/>
        </w:rPr>
        <w:t>1.该业务为即办类事项，纳税人请保证提交资料的完整性和真实性。</w:t>
      </w:r>
    </w:p>
    <w:p>
      <w:pPr>
        <w:ind w:left="450"/>
      </w:pPr>
      <w:r>
        <w:rPr>
          <w:rFonts w:hint="eastAsia"/>
        </w:rPr>
        <w:t>2.纳税人到达经营地后需到经营地主管税务机关进行跨区域涉税事项报验。</w:t>
      </w:r>
    </w:p>
    <w:p>
      <w:pPr>
        <w:ind w:left="1170"/>
      </w:pPr>
    </w:p>
    <w:p>
      <w:pPr>
        <w:pStyle w:val="5"/>
        <w:numPr>
          <w:ilvl w:val="3"/>
          <w:numId w:val="0"/>
        </w:numPr>
        <w:ind w:left="402"/>
      </w:pPr>
      <w:bookmarkStart w:id="876" w:name="_Toc11835061"/>
      <w:bookmarkStart w:id="877" w:name="_Toc11835733"/>
      <w:bookmarkStart w:id="878" w:name="_Toc11837068"/>
      <w:bookmarkStart w:id="879" w:name="_Toc11837534"/>
      <w:bookmarkStart w:id="880" w:name="_Toc11837781"/>
      <w:bookmarkStart w:id="881" w:name="_Toc11121"/>
      <w:bookmarkStart w:id="882" w:name="_Toc18751"/>
      <w:r>
        <w:rPr>
          <w:rFonts w:hint="eastAsia"/>
        </w:rPr>
        <w:t>6.1.4.3跨区域涉税事项报验</w:t>
      </w:r>
      <w:bookmarkEnd w:id="876"/>
      <w:bookmarkEnd w:id="877"/>
      <w:bookmarkEnd w:id="878"/>
      <w:bookmarkEnd w:id="879"/>
      <w:bookmarkEnd w:id="880"/>
      <w:bookmarkEnd w:id="881"/>
      <w:bookmarkEnd w:id="882"/>
    </w:p>
    <w:p>
      <w:bookmarkStart w:id="883" w:name="_Toc530772306"/>
      <w:bookmarkStart w:id="884" w:name="_Toc530773227"/>
      <w:bookmarkStart w:id="885" w:name="_Toc530996108"/>
      <w:bookmarkStart w:id="886" w:name="_Toc530996565"/>
      <w:r>
        <w:rPr>
          <w:rFonts w:hint="eastAsia"/>
        </w:rPr>
        <w:t>1适用范围</w:t>
      </w:r>
      <w:bookmarkEnd w:id="883"/>
      <w:bookmarkEnd w:id="884"/>
      <w:bookmarkEnd w:id="885"/>
      <w:bookmarkEnd w:id="886"/>
    </w:p>
    <w:p>
      <w:pPr>
        <w:ind w:left="141" w:leftChars="47" w:firstLine="420" w:firstLineChars="150"/>
      </w:pPr>
      <w:r>
        <w:rPr>
          <w:rFonts w:hint="eastAsia" w:ascii="宋体" w:hAnsi="宋体"/>
          <w:sz w:val="28"/>
          <w:szCs w:val="28"/>
        </w:rPr>
        <w:t>从事跨区域临时经营活动的</w:t>
      </w:r>
      <w:r>
        <w:rPr>
          <w:rFonts w:ascii="宋体" w:hAnsi="宋体"/>
          <w:sz w:val="28"/>
          <w:szCs w:val="28"/>
        </w:rPr>
        <w:t>纳税人经营活动</w:t>
      </w:r>
      <w:r>
        <w:rPr>
          <w:rFonts w:hint="eastAsia" w:ascii="宋体" w:hAnsi="宋体"/>
          <w:sz w:val="28"/>
          <w:szCs w:val="28"/>
        </w:rPr>
        <w:t>开始前</w:t>
      </w:r>
      <w:r>
        <w:rPr>
          <w:rFonts w:ascii="宋体" w:hAnsi="宋体"/>
          <w:sz w:val="28"/>
          <w:szCs w:val="28"/>
        </w:rPr>
        <w:t>，</w:t>
      </w:r>
      <w:r>
        <w:rPr>
          <w:rFonts w:hint="eastAsia" w:ascii="宋体" w:hAnsi="宋体"/>
          <w:sz w:val="28"/>
          <w:szCs w:val="28"/>
        </w:rPr>
        <w:t>向经营地税务机关进行跨区域涉税事项报验登记。</w:t>
      </w:r>
    </w:p>
    <w:p>
      <w:bookmarkStart w:id="887" w:name="_Toc530996566"/>
      <w:bookmarkStart w:id="888" w:name="_Toc530772307"/>
      <w:bookmarkStart w:id="889" w:name="_Toc530773228"/>
      <w:bookmarkStart w:id="890" w:name="_Toc530996109"/>
      <w:r>
        <w:rPr>
          <w:rFonts w:hint="eastAsia"/>
        </w:rPr>
        <w:t>2访问路径</w:t>
      </w:r>
      <w:bookmarkEnd w:id="887"/>
      <w:bookmarkEnd w:id="888"/>
      <w:bookmarkEnd w:id="889"/>
      <w:bookmarkEnd w:id="890"/>
    </w:p>
    <w:p>
      <w:pPr>
        <w:ind w:firstLine="558" w:firstLineChars="186"/>
      </w:pPr>
      <w:r>
        <w:rPr>
          <w:rFonts w:hint="eastAsia"/>
        </w:rPr>
        <w:t>纳税人登录后，点击首页的我要办税，选择税源信息报告-跨区域涉税事项报验。</w:t>
      </w:r>
    </w:p>
    <w:p>
      <w:bookmarkStart w:id="891" w:name="_Toc530772308"/>
      <w:bookmarkStart w:id="892" w:name="_Toc530996110"/>
      <w:bookmarkStart w:id="893" w:name="_Toc530996567"/>
      <w:bookmarkStart w:id="894" w:name="_Toc530773229"/>
      <w:r>
        <w:rPr>
          <w:rFonts w:hint="eastAsia"/>
        </w:rPr>
        <w:t>3操作流程</w:t>
      </w:r>
      <w:bookmarkEnd w:id="891"/>
      <w:bookmarkEnd w:id="892"/>
      <w:bookmarkEnd w:id="893"/>
      <w:bookmarkEnd w:id="894"/>
    </w:p>
    <w:p>
      <w:pPr>
        <w:ind w:firstLine="450" w:firstLineChars="150"/>
        <w:rPr>
          <w:rFonts w:ascii="仿宋" w:hAnsi="仿宋"/>
          <w:szCs w:val="30"/>
        </w:rPr>
      </w:pPr>
      <w:r>
        <w:rPr>
          <w:rFonts w:hint="eastAsia"/>
        </w:rPr>
        <w:t>1.纳税人进入跨区域涉税事项报验登记模块，系统将自动提取报告信息，纳税人确认后提交，数据无需税务人员审核，自动写入金三。</w:t>
      </w:r>
    </w:p>
    <w:p>
      <w:r>
        <w:drawing>
          <wp:inline distT="0" distB="0" distL="114300" distR="114300">
            <wp:extent cx="5280660" cy="2385695"/>
            <wp:effectExtent l="0" t="0" r="15240" b="14605"/>
            <wp:docPr id="976" name="图片 826" descr="D:\Users\Administrator\Desktop\验收11.20新\截图\跨区域报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图片 826" descr="D:\Users\Administrator\Desktop\验收11.20新\截图\跨区域报验.PNG"/>
                    <pic:cNvPicPr>
                      <a:picLocks noChangeAspect="1"/>
                    </pic:cNvPicPr>
                  </pic:nvPicPr>
                  <pic:blipFill>
                    <a:blip r:embed="rId82"/>
                    <a:stretch>
                      <a:fillRect/>
                    </a:stretch>
                  </pic:blipFill>
                  <pic:spPr>
                    <a:xfrm>
                      <a:off x="0" y="0"/>
                      <a:ext cx="5280660" cy="2385695"/>
                    </a:xfrm>
                    <a:prstGeom prst="rect">
                      <a:avLst/>
                    </a:prstGeom>
                    <a:noFill/>
                    <a:ln w="9525">
                      <a:noFill/>
                    </a:ln>
                  </pic:spPr>
                </pic:pic>
              </a:graphicData>
            </a:graphic>
          </wp:inline>
        </w:drawing>
      </w:r>
    </w:p>
    <w:p>
      <w:bookmarkStart w:id="895" w:name="_Toc530996111"/>
      <w:bookmarkStart w:id="896" w:name="_Toc530773230"/>
      <w:bookmarkStart w:id="897" w:name="_Toc530772309"/>
      <w:bookmarkStart w:id="898" w:name="_Toc530996568"/>
      <w:r>
        <w:rPr>
          <w:rFonts w:hint="eastAsia"/>
        </w:rPr>
        <w:t>4注意事项</w:t>
      </w:r>
      <w:bookmarkEnd w:id="895"/>
      <w:bookmarkEnd w:id="896"/>
      <w:bookmarkEnd w:id="897"/>
      <w:bookmarkEnd w:id="898"/>
    </w:p>
    <w:p>
      <w:pPr>
        <w:ind w:left="10" w:firstLine="588" w:firstLineChars="196"/>
      </w:pPr>
      <w:r>
        <w:rPr>
          <w:rFonts w:hint="eastAsia"/>
        </w:rPr>
        <w:t>该业务为即办类事项，纳税人请保证提交资料的完整性和真实性。</w:t>
      </w:r>
    </w:p>
    <w:p/>
    <w:p>
      <w:pPr>
        <w:pStyle w:val="5"/>
        <w:numPr>
          <w:ilvl w:val="3"/>
          <w:numId w:val="0"/>
        </w:numPr>
        <w:ind w:left="402"/>
        <w:rPr>
          <w:szCs w:val="22"/>
        </w:rPr>
      </w:pPr>
      <w:bookmarkStart w:id="899" w:name="_Toc11835062"/>
      <w:bookmarkStart w:id="900" w:name="_Toc11835734"/>
      <w:bookmarkStart w:id="901" w:name="_Toc11837069"/>
      <w:bookmarkStart w:id="902" w:name="_Toc11837535"/>
      <w:bookmarkStart w:id="903" w:name="_Toc11837782"/>
      <w:bookmarkStart w:id="904" w:name="_Toc28043"/>
      <w:bookmarkStart w:id="905" w:name="_Toc22990"/>
      <w:r>
        <w:rPr>
          <w:rFonts w:hint="eastAsia"/>
          <w:szCs w:val="22"/>
        </w:rPr>
        <w:t>6.1.4.4跨区域涉税事项反馈</w:t>
      </w:r>
      <w:bookmarkEnd w:id="899"/>
      <w:bookmarkEnd w:id="900"/>
      <w:bookmarkEnd w:id="901"/>
      <w:bookmarkEnd w:id="902"/>
      <w:bookmarkEnd w:id="903"/>
      <w:bookmarkEnd w:id="904"/>
      <w:bookmarkEnd w:id="905"/>
    </w:p>
    <w:p>
      <w:bookmarkStart w:id="906" w:name="_Toc530773232"/>
      <w:bookmarkStart w:id="907" w:name="_Toc530772311"/>
      <w:bookmarkStart w:id="908" w:name="_Toc530996113"/>
      <w:bookmarkStart w:id="909" w:name="_Toc530996570"/>
      <w:r>
        <w:rPr>
          <w:rFonts w:hint="eastAsia"/>
        </w:rPr>
        <w:t>1适用范围</w:t>
      </w:r>
      <w:bookmarkEnd w:id="906"/>
      <w:bookmarkEnd w:id="907"/>
      <w:bookmarkEnd w:id="908"/>
      <w:bookmarkEnd w:id="909"/>
    </w:p>
    <w:p>
      <w:pPr>
        <w:ind w:left="141" w:leftChars="47" w:firstLine="420" w:firstLineChars="150"/>
      </w:pPr>
      <w:r>
        <w:rPr>
          <w:rFonts w:hint="eastAsia" w:ascii="宋体" w:hAnsi="宋体"/>
          <w:sz w:val="28"/>
          <w:szCs w:val="28"/>
        </w:rPr>
        <w:t>从事跨区域临时经营活动的</w:t>
      </w:r>
      <w:r>
        <w:rPr>
          <w:rFonts w:ascii="宋体" w:hAnsi="宋体"/>
          <w:sz w:val="28"/>
          <w:szCs w:val="28"/>
        </w:rPr>
        <w:t>纳税人经营活动结束</w:t>
      </w:r>
      <w:r>
        <w:rPr>
          <w:rFonts w:hint="eastAsia" w:ascii="宋体" w:hAnsi="宋体"/>
          <w:sz w:val="28"/>
          <w:szCs w:val="28"/>
        </w:rPr>
        <w:t>时</w:t>
      </w:r>
      <w:r>
        <w:rPr>
          <w:rFonts w:ascii="宋体" w:hAnsi="宋体"/>
          <w:sz w:val="28"/>
          <w:szCs w:val="28"/>
        </w:rPr>
        <w:t>，</w:t>
      </w:r>
      <w:r>
        <w:rPr>
          <w:rFonts w:hint="eastAsia" w:ascii="宋体" w:hAnsi="宋体"/>
          <w:sz w:val="28"/>
          <w:szCs w:val="28"/>
        </w:rPr>
        <w:t>向经营地税务机关报告跨区域涉税事项反馈表。</w:t>
      </w:r>
    </w:p>
    <w:p>
      <w:bookmarkStart w:id="910" w:name="_Toc530773233"/>
      <w:bookmarkStart w:id="911" w:name="_Toc530772312"/>
      <w:bookmarkStart w:id="912" w:name="_Toc530996571"/>
      <w:bookmarkStart w:id="913" w:name="_Toc530996114"/>
      <w:r>
        <w:rPr>
          <w:rFonts w:hint="eastAsia"/>
        </w:rPr>
        <w:t>2访问路径</w:t>
      </w:r>
      <w:bookmarkEnd w:id="910"/>
      <w:bookmarkEnd w:id="911"/>
      <w:bookmarkEnd w:id="912"/>
      <w:bookmarkEnd w:id="913"/>
    </w:p>
    <w:p>
      <w:pPr>
        <w:ind w:firstLine="558" w:firstLineChars="186"/>
      </w:pPr>
      <w:r>
        <w:rPr>
          <w:rFonts w:hint="eastAsia"/>
        </w:rPr>
        <w:t>纳税人登录后，点击首页的我要办税，选择税源信息报告-跨区域涉税事项反馈。</w:t>
      </w:r>
    </w:p>
    <w:p>
      <w:bookmarkStart w:id="914" w:name="_Toc530996572"/>
      <w:bookmarkStart w:id="915" w:name="_Toc530996115"/>
      <w:bookmarkStart w:id="916" w:name="_Toc530773234"/>
      <w:bookmarkStart w:id="917" w:name="_Toc530772313"/>
      <w:r>
        <w:rPr>
          <w:rFonts w:hint="eastAsia"/>
        </w:rPr>
        <w:t>3操作流程</w:t>
      </w:r>
      <w:bookmarkEnd w:id="914"/>
      <w:bookmarkEnd w:id="915"/>
      <w:bookmarkEnd w:id="916"/>
      <w:bookmarkEnd w:id="917"/>
    </w:p>
    <w:p>
      <w:pPr>
        <w:ind w:firstLine="450" w:firstLineChars="150"/>
        <w:rPr>
          <w:rFonts w:ascii="仿宋" w:hAnsi="仿宋"/>
          <w:szCs w:val="30"/>
        </w:rPr>
      </w:pPr>
      <w:r>
        <w:rPr>
          <w:rFonts w:hint="eastAsia"/>
        </w:rPr>
        <w:t>1.纳税人填写跨区域涉税事项反馈表。</w:t>
      </w:r>
    </w:p>
    <w:p>
      <w:r>
        <w:drawing>
          <wp:inline distT="0" distB="0" distL="114300" distR="114300">
            <wp:extent cx="5275580" cy="2324735"/>
            <wp:effectExtent l="0" t="0" r="1270" b="18415"/>
            <wp:docPr id="982" name="图片 827" descr="D:\Users\Administrator\Desktop\验收11.20新\截图\跨区域反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图片 827" descr="D:\Users\Administrator\Desktop\验收11.20新\截图\跨区域反馈.PNG"/>
                    <pic:cNvPicPr>
                      <a:picLocks noChangeAspect="1"/>
                    </pic:cNvPicPr>
                  </pic:nvPicPr>
                  <pic:blipFill>
                    <a:blip r:embed="rId83"/>
                    <a:stretch>
                      <a:fillRect/>
                    </a:stretch>
                  </pic:blipFill>
                  <pic:spPr>
                    <a:xfrm>
                      <a:off x="0" y="0"/>
                      <a:ext cx="5275580" cy="2324735"/>
                    </a:xfrm>
                    <a:prstGeom prst="rect">
                      <a:avLst/>
                    </a:prstGeom>
                    <a:noFill/>
                    <a:ln w="9525">
                      <a:noFill/>
                    </a:ln>
                  </pic:spPr>
                </pic:pic>
              </a:graphicData>
            </a:graphic>
          </wp:inline>
        </w:drawing>
      </w:r>
    </w:p>
    <w:p>
      <w:pPr>
        <w:ind w:firstLine="450" w:firstLineChars="150"/>
      </w:pPr>
      <w:r>
        <w:rPr>
          <w:rFonts w:hint="eastAsia"/>
        </w:rPr>
        <w:t>2.填写完成后提交，完成跨区域涉税事项反馈。</w:t>
      </w:r>
    </w:p>
    <w:p>
      <w:bookmarkStart w:id="918" w:name="_Toc530773235"/>
      <w:bookmarkStart w:id="919" w:name="_Toc530996573"/>
      <w:bookmarkStart w:id="920" w:name="_Toc530996116"/>
      <w:bookmarkStart w:id="921" w:name="_Toc530772314"/>
      <w:r>
        <w:rPr>
          <w:rFonts w:hint="eastAsia"/>
        </w:rPr>
        <w:t>4注意事项</w:t>
      </w:r>
      <w:bookmarkEnd w:id="918"/>
      <w:bookmarkEnd w:id="919"/>
      <w:bookmarkEnd w:id="920"/>
      <w:bookmarkEnd w:id="921"/>
    </w:p>
    <w:p>
      <w:pPr>
        <w:ind w:left="10" w:firstLine="588" w:firstLineChars="196"/>
      </w:pPr>
      <w:r>
        <w:rPr>
          <w:rFonts w:hint="eastAsia"/>
        </w:rPr>
        <w:t>该业务为即办类事项，纳税人请保证提交资料的完整性和真实性。</w:t>
      </w:r>
    </w:p>
    <w:p>
      <w:pPr>
        <w:ind w:left="1170"/>
      </w:pPr>
    </w:p>
    <w:p>
      <w:pPr>
        <w:pStyle w:val="5"/>
        <w:numPr>
          <w:ilvl w:val="3"/>
          <w:numId w:val="0"/>
        </w:numPr>
        <w:ind w:left="402"/>
      </w:pPr>
      <w:bookmarkStart w:id="922" w:name="_Toc11835063"/>
      <w:bookmarkStart w:id="923" w:name="_Toc11835735"/>
      <w:bookmarkStart w:id="924" w:name="_Toc11837070"/>
      <w:bookmarkStart w:id="925" w:name="_Toc11837536"/>
      <w:bookmarkStart w:id="926" w:name="_Toc11837783"/>
      <w:bookmarkStart w:id="927" w:name="_Toc26335"/>
      <w:bookmarkStart w:id="928" w:name="_Toc19691"/>
      <w:r>
        <w:rPr>
          <w:rFonts w:hint="eastAsia"/>
        </w:rPr>
        <w:t>6.1.4.5跨区域涉税事项延期</w:t>
      </w:r>
      <w:bookmarkEnd w:id="922"/>
      <w:bookmarkEnd w:id="923"/>
      <w:bookmarkEnd w:id="924"/>
      <w:bookmarkEnd w:id="925"/>
      <w:bookmarkEnd w:id="926"/>
      <w:bookmarkEnd w:id="927"/>
      <w:bookmarkEnd w:id="928"/>
    </w:p>
    <w:p>
      <w:bookmarkStart w:id="929" w:name="_Toc530773237"/>
      <w:bookmarkStart w:id="930" w:name="_Toc530996575"/>
      <w:bookmarkStart w:id="931" w:name="_Toc530996118"/>
      <w:bookmarkStart w:id="932" w:name="_Toc530772316"/>
      <w:r>
        <w:rPr>
          <w:rFonts w:hint="eastAsia"/>
        </w:rPr>
        <w:t>1适用范围</w:t>
      </w:r>
      <w:bookmarkEnd w:id="929"/>
      <w:bookmarkEnd w:id="930"/>
      <w:bookmarkEnd w:id="931"/>
      <w:bookmarkEnd w:id="932"/>
    </w:p>
    <w:p>
      <w:pPr>
        <w:ind w:left="141" w:leftChars="47" w:firstLine="420" w:firstLineChars="150"/>
      </w:pPr>
      <w:r>
        <w:rPr>
          <w:rFonts w:hint="eastAsia" w:ascii="宋体" w:hAnsi="宋体"/>
          <w:bCs/>
          <w:sz w:val="28"/>
          <w:szCs w:val="28"/>
        </w:rPr>
        <w:t>从事跨区域临时经营业务的</w:t>
      </w:r>
      <w:r>
        <w:rPr>
          <w:rFonts w:hint="eastAsia"/>
          <w:sz w:val="28"/>
          <w:szCs w:val="28"/>
        </w:rPr>
        <w:t>纳税人实际经营活动超过了合同有效期限，可办理延期手续</w:t>
      </w:r>
      <w:r>
        <w:rPr>
          <w:rFonts w:hint="eastAsia"/>
        </w:rPr>
        <w:t>。</w:t>
      </w:r>
    </w:p>
    <w:p>
      <w:bookmarkStart w:id="933" w:name="_Toc530996119"/>
      <w:bookmarkStart w:id="934" w:name="_Toc530773238"/>
      <w:bookmarkStart w:id="935" w:name="_Toc530772317"/>
      <w:bookmarkStart w:id="936" w:name="_Toc530996576"/>
      <w:r>
        <w:rPr>
          <w:rFonts w:hint="eastAsia"/>
        </w:rPr>
        <w:t>2访问路径</w:t>
      </w:r>
      <w:bookmarkEnd w:id="933"/>
      <w:bookmarkEnd w:id="934"/>
      <w:bookmarkEnd w:id="935"/>
      <w:bookmarkEnd w:id="936"/>
    </w:p>
    <w:p>
      <w:pPr>
        <w:ind w:firstLine="558" w:firstLineChars="186"/>
      </w:pPr>
      <w:r>
        <w:rPr>
          <w:rFonts w:hint="eastAsia"/>
        </w:rPr>
        <w:t>纳税人登录后，点击首页的我要办税，选择税源信息报告-跨区域涉税事项延期。</w:t>
      </w:r>
    </w:p>
    <w:p>
      <w:bookmarkStart w:id="937" w:name="_Toc530772318"/>
      <w:bookmarkStart w:id="938" w:name="_Toc530773239"/>
      <w:bookmarkStart w:id="939" w:name="_Toc530996120"/>
      <w:bookmarkStart w:id="940" w:name="_Toc530996577"/>
      <w:r>
        <w:rPr>
          <w:rFonts w:hint="eastAsia"/>
        </w:rPr>
        <w:t>3操作流程</w:t>
      </w:r>
      <w:bookmarkEnd w:id="937"/>
      <w:bookmarkEnd w:id="938"/>
      <w:bookmarkEnd w:id="939"/>
      <w:bookmarkEnd w:id="940"/>
    </w:p>
    <w:p>
      <w:pPr>
        <w:ind w:firstLine="450" w:firstLineChars="150"/>
        <w:rPr>
          <w:rFonts w:ascii="仿宋" w:hAnsi="仿宋"/>
          <w:szCs w:val="30"/>
        </w:rPr>
      </w:pPr>
      <w:r>
        <w:rPr>
          <w:rFonts w:hint="eastAsia"/>
        </w:rPr>
        <w:t>1.纳税人填写跨区域涉税事项延期表。</w:t>
      </w:r>
    </w:p>
    <w:p>
      <w:r>
        <w:drawing>
          <wp:inline distT="0" distB="0" distL="114300" distR="114300">
            <wp:extent cx="5274945" cy="2267585"/>
            <wp:effectExtent l="0" t="0" r="1905" b="18415"/>
            <wp:docPr id="977" name="图片 828" descr="D:\Users\Administrator\Desktop\验收11.20新\截图\跨区域延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图片 828" descr="D:\Users\Administrator\Desktop\验收11.20新\截图\跨区域延期.PNG"/>
                    <pic:cNvPicPr>
                      <a:picLocks noChangeAspect="1"/>
                    </pic:cNvPicPr>
                  </pic:nvPicPr>
                  <pic:blipFill>
                    <a:blip r:embed="rId84"/>
                    <a:stretch>
                      <a:fillRect/>
                    </a:stretch>
                  </pic:blipFill>
                  <pic:spPr>
                    <a:xfrm>
                      <a:off x="0" y="0"/>
                      <a:ext cx="5274945" cy="2267585"/>
                    </a:xfrm>
                    <a:prstGeom prst="rect">
                      <a:avLst/>
                    </a:prstGeom>
                    <a:noFill/>
                    <a:ln w="9525">
                      <a:noFill/>
                    </a:ln>
                  </pic:spPr>
                </pic:pic>
              </a:graphicData>
            </a:graphic>
          </wp:inline>
        </w:drawing>
      </w:r>
    </w:p>
    <w:p>
      <w:pPr>
        <w:ind w:firstLine="450" w:firstLineChars="150"/>
      </w:pPr>
      <w:r>
        <w:rPr>
          <w:rFonts w:hint="eastAsia"/>
        </w:rPr>
        <w:t>2.填写完成后提交，完成跨区域涉税事项延期。</w:t>
      </w:r>
    </w:p>
    <w:p>
      <w:bookmarkStart w:id="941" w:name="_Toc530772319"/>
      <w:bookmarkStart w:id="942" w:name="_Toc530773240"/>
      <w:bookmarkStart w:id="943" w:name="_Toc530996578"/>
      <w:bookmarkStart w:id="944" w:name="_Toc530996121"/>
      <w:r>
        <w:rPr>
          <w:rFonts w:hint="eastAsia"/>
        </w:rPr>
        <w:t>4注意事项</w:t>
      </w:r>
      <w:bookmarkEnd w:id="941"/>
      <w:bookmarkEnd w:id="942"/>
      <w:bookmarkEnd w:id="943"/>
      <w:bookmarkEnd w:id="944"/>
    </w:p>
    <w:p>
      <w:pPr>
        <w:ind w:left="10" w:firstLine="588" w:firstLineChars="196"/>
      </w:pPr>
      <w:r>
        <w:rPr>
          <w:rFonts w:hint="eastAsia"/>
        </w:rPr>
        <w:t>该业务为即办类事项，纳税人请保证提交资料的完整性和真实性。</w:t>
      </w:r>
    </w:p>
    <w:p>
      <w:pPr>
        <w:ind w:left="10" w:firstLine="588" w:firstLineChars="196"/>
      </w:pPr>
    </w:p>
    <w:p>
      <w:pPr>
        <w:pStyle w:val="5"/>
        <w:numPr>
          <w:ilvl w:val="3"/>
          <w:numId w:val="0"/>
        </w:numPr>
        <w:ind w:left="402"/>
        <w:rPr>
          <w:szCs w:val="22"/>
        </w:rPr>
      </w:pPr>
      <w:bookmarkStart w:id="945" w:name="_Toc11835064"/>
      <w:bookmarkStart w:id="946" w:name="_Toc11835736"/>
      <w:bookmarkStart w:id="947" w:name="_Toc11837071"/>
      <w:bookmarkStart w:id="948" w:name="_Toc11837537"/>
      <w:bookmarkStart w:id="949" w:name="_Toc11837784"/>
      <w:bookmarkStart w:id="950" w:name="_Toc26092"/>
      <w:bookmarkStart w:id="951" w:name="_Toc16289"/>
      <w:r>
        <w:rPr>
          <w:rFonts w:hint="eastAsia"/>
          <w:szCs w:val="22"/>
        </w:rPr>
        <w:t>6.1.4.6补建车购税登记信息</w:t>
      </w:r>
      <w:bookmarkEnd w:id="945"/>
      <w:bookmarkEnd w:id="946"/>
      <w:bookmarkEnd w:id="947"/>
      <w:bookmarkEnd w:id="948"/>
      <w:bookmarkEnd w:id="949"/>
      <w:bookmarkEnd w:id="950"/>
      <w:bookmarkEnd w:id="951"/>
    </w:p>
    <w:p>
      <w:bookmarkStart w:id="952" w:name="_Toc530996580"/>
      <w:bookmarkStart w:id="953" w:name="_Toc530996123"/>
      <w:bookmarkStart w:id="954" w:name="_Toc530772321"/>
      <w:bookmarkStart w:id="955" w:name="_Toc530773242"/>
      <w:r>
        <w:rPr>
          <w:rFonts w:hint="eastAsia"/>
        </w:rPr>
        <w:t>1适用范围</w:t>
      </w:r>
      <w:bookmarkEnd w:id="952"/>
      <w:bookmarkEnd w:id="953"/>
      <w:bookmarkEnd w:id="954"/>
      <w:bookmarkEnd w:id="955"/>
    </w:p>
    <w:p>
      <w:pPr>
        <w:ind w:left="141" w:leftChars="47" w:firstLine="450" w:firstLineChars="150"/>
      </w:pPr>
      <w:r>
        <w:rPr>
          <w:rFonts w:hint="eastAsia"/>
        </w:rPr>
        <w:t>补建车辆购置税登记信息。</w:t>
      </w:r>
    </w:p>
    <w:p>
      <w:bookmarkStart w:id="956" w:name="_Toc530996124"/>
      <w:bookmarkStart w:id="957" w:name="_Toc530773243"/>
      <w:bookmarkStart w:id="958" w:name="_Toc530772322"/>
      <w:bookmarkStart w:id="959" w:name="_Toc530996581"/>
      <w:r>
        <w:rPr>
          <w:rFonts w:hint="eastAsia"/>
        </w:rPr>
        <w:t>2访问路径</w:t>
      </w:r>
      <w:bookmarkEnd w:id="956"/>
      <w:bookmarkEnd w:id="957"/>
      <w:bookmarkEnd w:id="958"/>
      <w:bookmarkEnd w:id="959"/>
    </w:p>
    <w:p>
      <w:pPr>
        <w:ind w:firstLine="558" w:firstLineChars="186"/>
      </w:pPr>
      <w:r>
        <w:rPr>
          <w:rFonts w:hint="eastAsia"/>
        </w:rPr>
        <w:t>纳税人登录后，点击首页的我要办税，选择税源信息报告-补建车购税登记信息。</w:t>
      </w:r>
    </w:p>
    <w:p>
      <w:bookmarkStart w:id="960" w:name="_Toc530772323"/>
      <w:bookmarkStart w:id="961" w:name="_Toc530996582"/>
      <w:bookmarkStart w:id="962" w:name="_Toc530996125"/>
      <w:bookmarkStart w:id="963" w:name="_Toc530773244"/>
      <w:r>
        <w:rPr>
          <w:rFonts w:hint="eastAsia"/>
        </w:rPr>
        <w:t>3操作流程</w:t>
      </w:r>
      <w:bookmarkEnd w:id="960"/>
      <w:bookmarkEnd w:id="961"/>
      <w:bookmarkEnd w:id="962"/>
      <w:bookmarkEnd w:id="963"/>
    </w:p>
    <w:p>
      <w:pPr>
        <w:ind w:firstLine="450" w:firstLineChars="150"/>
        <w:rPr>
          <w:rFonts w:ascii="仿宋" w:hAnsi="仿宋"/>
          <w:szCs w:val="30"/>
        </w:rPr>
      </w:pPr>
      <w:r>
        <w:rPr>
          <w:rFonts w:hint="eastAsia"/>
        </w:rPr>
        <w:t>1.纳税人填写车辆购置税登记信息。</w:t>
      </w:r>
    </w:p>
    <w:p>
      <w:r>
        <w:drawing>
          <wp:inline distT="0" distB="0" distL="114300" distR="114300">
            <wp:extent cx="5203825" cy="2158365"/>
            <wp:effectExtent l="0" t="0" r="15875" b="13335"/>
            <wp:docPr id="980" name="图片 829" descr="车购税登记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图片 829" descr="车购税登记信息"/>
                    <pic:cNvPicPr>
                      <a:picLocks noChangeAspect="1"/>
                    </pic:cNvPicPr>
                  </pic:nvPicPr>
                  <pic:blipFill>
                    <a:blip r:embed="rId85"/>
                    <a:stretch>
                      <a:fillRect/>
                    </a:stretch>
                  </pic:blipFill>
                  <pic:spPr>
                    <a:xfrm>
                      <a:off x="0" y="0"/>
                      <a:ext cx="5203825" cy="2158365"/>
                    </a:xfrm>
                    <a:prstGeom prst="rect">
                      <a:avLst/>
                    </a:prstGeom>
                    <a:noFill/>
                    <a:ln w="9525">
                      <a:noFill/>
                    </a:ln>
                  </pic:spPr>
                </pic:pic>
              </a:graphicData>
            </a:graphic>
          </wp:inline>
        </w:drawing>
      </w:r>
    </w:p>
    <w:p>
      <w:pPr>
        <w:ind w:firstLine="450" w:firstLineChars="150"/>
      </w:pPr>
      <w:r>
        <w:rPr>
          <w:rFonts w:hint="eastAsia"/>
        </w:rPr>
        <w:t>2.填写完成后提交。</w:t>
      </w:r>
    </w:p>
    <w:p>
      <w:bookmarkStart w:id="964" w:name="_Toc530773245"/>
      <w:bookmarkStart w:id="965" w:name="_Toc530996583"/>
      <w:bookmarkStart w:id="966" w:name="_Toc530772324"/>
      <w:bookmarkStart w:id="967" w:name="_Toc530996126"/>
      <w:r>
        <w:rPr>
          <w:rFonts w:hint="eastAsia"/>
        </w:rPr>
        <w:t>4注意事项</w:t>
      </w:r>
      <w:bookmarkEnd w:id="964"/>
      <w:bookmarkEnd w:id="965"/>
      <w:bookmarkEnd w:id="966"/>
      <w:bookmarkEnd w:id="967"/>
    </w:p>
    <w:p>
      <w:pPr>
        <w:ind w:left="10" w:firstLine="588" w:firstLineChars="196"/>
        <w:rPr>
          <w:color w:val="FF0000"/>
        </w:rPr>
      </w:pPr>
      <w:r>
        <w:rPr>
          <w:rFonts w:hint="eastAsia"/>
          <w:color w:val="000000"/>
        </w:rPr>
        <w:t>纳税人请保证提交资料的完整性和真实性</w:t>
      </w:r>
      <w:r>
        <w:rPr>
          <w:rFonts w:hint="eastAsia"/>
          <w:color w:val="FF0000"/>
        </w:rPr>
        <w:t>。</w:t>
      </w:r>
    </w:p>
    <w:p>
      <w:pPr>
        <w:ind w:left="10" w:firstLine="588" w:firstLineChars="196"/>
      </w:pPr>
    </w:p>
    <w:p>
      <w:pPr>
        <w:pStyle w:val="5"/>
        <w:numPr>
          <w:ilvl w:val="3"/>
          <w:numId w:val="0"/>
        </w:numPr>
        <w:ind w:left="402"/>
      </w:pPr>
      <w:bookmarkStart w:id="968" w:name="_Toc11835065"/>
      <w:bookmarkStart w:id="969" w:name="_Toc11835737"/>
      <w:bookmarkStart w:id="970" w:name="_Toc11837072"/>
      <w:bookmarkStart w:id="971" w:name="_Toc11837538"/>
      <w:bookmarkStart w:id="972" w:name="_Toc11837785"/>
      <w:bookmarkStart w:id="973" w:name="_Toc27094"/>
      <w:bookmarkStart w:id="974" w:name="_Toc5130"/>
      <w:r>
        <w:rPr>
          <w:rFonts w:hint="eastAsia"/>
        </w:rPr>
        <w:t>6.1.4.7注销车辆购置税档案信息</w:t>
      </w:r>
      <w:bookmarkEnd w:id="968"/>
      <w:bookmarkEnd w:id="969"/>
      <w:bookmarkEnd w:id="970"/>
      <w:bookmarkEnd w:id="971"/>
      <w:bookmarkEnd w:id="972"/>
      <w:bookmarkEnd w:id="973"/>
      <w:bookmarkEnd w:id="974"/>
    </w:p>
    <w:p>
      <w:bookmarkStart w:id="975" w:name="_Toc530996585"/>
      <w:bookmarkStart w:id="976" w:name="_Toc530772326"/>
      <w:bookmarkStart w:id="977" w:name="_Toc530773247"/>
      <w:bookmarkStart w:id="978" w:name="_Toc530996128"/>
      <w:r>
        <w:rPr>
          <w:rFonts w:hint="eastAsia"/>
        </w:rPr>
        <w:t>1适用范围</w:t>
      </w:r>
      <w:bookmarkEnd w:id="975"/>
      <w:bookmarkEnd w:id="976"/>
      <w:bookmarkEnd w:id="977"/>
      <w:bookmarkEnd w:id="978"/>
    </w:p>
    <w:p>
      <w:pPr>
        <w:ind w:left="141" w:leftChars="47" w:firstLine="450" w:firstLineChars="150"/>
      </w:pPr>
      <w:r>
        <w:rPr>
          <w:rFonts w:hint="eastAsia"/>
        </w:rPr>
        <w:t>注销车辆购置税档案信息。</w:t>
      </w:r>
    </w:p>
    <w:p>
      <w:bookmarkStart w:id="979" w:name="_Toc530996129"/>
      <w:bookmarkStart w:id="980" w:name="_Toc530772327"/>
      <w:bookmarkStart w:id="981" w:name="_Toc530996586"/>
      <w:bookmarkStart w:id="982" w:name="_Toc530773248"/>
      <w:r>
        <w:rPr>
          <w:rFonts w:hint="eastAsia"/>
        </w:rPr>
        <w:t>2访问路径</w:t>
      </w:r>
      <w:bookmarkEnd w:id="979"/>
      <w:bookmarkEnd w:id="980"/>
      <w:bookmarkEnd w:id="981"/>
      <w:bookmarkEnd w:id="982"/>
    </w:p>
    <w:p>
      <w:pPr>
        <w:ind w:firstLine="558" w:firstLineChars="186"/>
      </w:pPr>
      <w:r>
        <w:rPr>
          <w:rFonts w:hint="eastAsia"/>
        </w:rPr>
        <w:t>纳税人登录后，点击首页的我要办税，选择税源信息报告-注销车辆购置税档案信息。</w:t>
      </w:r>
    </w:p>
    <w:p>
      <w:bookmarkStart w:id="983" w:name="_Toc530996130"/>
      <w:bookmarkStart w:id="984" w:name="_Toc530773249"/>
      <w:bookmarkStart w:id="985" w:name="_Toc530772328"/>
      <w:bookmarkStart w:id="986" w:name="_Toc530996587"/>
      <w:r>
        <w:rPr>
          <w:rFonts w:hint="eastAsia"/>
        </w:rPr>
        <w:t>3操作流程</w:t>
      </w:r>
      <w:bookmarkEnd w:id="983"/>
      <w:bookmarkEnd w:id="984"/>
      <w:bookmarkEnd w:id="985"/>
      <w:bookmarkEnd w:id="986"/>
    </w:p>
    <w:p>
      <w:pPr>
        <w:ind w:firstLine="450" w:firstLineChars="150"/>
        <w:rPr>
          <w:rFonts w:ascii="仿宋" w:hAnsi="仿宋"/>
          <w:szCs w:val="30"/>
        </w:rPr>
      </w:pPr>
      <w:r>
        <w:rPr>
          <w:rFonts w:hint="eastAsia"/>
        </w:rPr>
        <w:t>1.纳税人填写车辆购置税登记信息。</w:t>
      </w:r>
    </w:p>
    <w:p>
      <w:r>
        <w:drawing>
          <wp:inline distT="0" distB="0" distL="114300" distR="114300">
            <wp:extent cx="5277485" cy="2373630"/>
            <wp:effectExtent l="0" t="0" r="18415" b="7620"/>
            <wp:docPr id="978" name="图片 830" descr="注销车辆购置税档案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图片 830" descr="注销车辆购置税档案信息"/>
                    <pic:cNvPicPr>
                      <a:picLocks noChangeAspect="1"/>
                    </pic:cNvPicPr>
                  </pic:nvPicPr>
                  <pic:blipFill>
                    <a:blip r:embed="rId86"/>
                    <a:stretch>
                      <a:fillRect/>
                    </a:stretch>
                  </pic:blipFill>
                  <pic:spPr>
                    <a:xfrm>
                      <a:off x="0" y="0"/>
                      <a:ext cx="5277485" cy="2373630"/>
                    </a:xfrm>
                    <a:prstGeom prst="rect">
                      <a:avLst/>
                    </a:prstGeom>
                    <a:noFill/>
                    <a:ln w="9525">
                      <a:noFill/>
                    </a:ln>
                  </pic:spPr>
                </pic:pic>
              </a:graphicData>
            </a:graphic>
          </wp:inline>
        </w:drawing>
      </w:r>
    </w:p>
    <w:p>
      <w:pPr>
        <w:ind w:firstLine="450" w:firstLineChars="150"/>
      </w:pPr>
      <w:r>
        <w:rPr>
          <w:rFonts w:hint="eastAsia"/>
        </w:rPr>
        <w:t>2.填写完成后提交。</w:t>
      </w:r>
    </w:p>
    <w:p>
      <w:bookmarkStart w:id="987" w:name="_Toc530996588"/>
      <w:bookmarkStart w:id="988" w:name="_Toc530996131"/>
      <w:bookmarkStart w:id="989" w:name="_Toc530773250"/>
      <w:bookmarkStart w:id="990" w:name="_Toc530772329"/>
      <w:r>
        <w:rPr>
          <w:rFonts w:hint="eastAsia"/>
        </w:rPr>
        <w:t>4注意事项</w:t>
      </w:r>
      <w:bookmarkEnd w:id="987"/>
      <w:bookmarkEnd w:id="988"/>
      <w:bookmarkEnd w:id="989"/>
      <w:bookmarkEnd w:id="990"/>
    </w:p>
    <w:p>
      <w:pPr>
        <w:ind w:left="10" w:firstLine="588" w:firstLineChars="196"/>
        <w:rPr>
          <w:color w:val="000000"/>
        </w:rPr>
      </w:pPr>
      <w:r>
        <w:rPr>
          <w:rFonts w:hint="eastAsia"/>
          <w:color w:val="000000"/>
        </w:rPr>
        <w:t>纳税人请保证提交资料的完整性和真实性。</w:t>
      </w:r>
    </w:p>
    <w:p>
      <w:pPr>
        <w:pStyle w:val="5"/>
        <w:numPr>
          <w:ilvl w:val="3"/>
          <w:numId w:val="0"/>
        </w:numPr>
        <w:ind w:left="402"/>
      </w:pPr>
      <w:bookmarkStart w:id="991" w:name="_Toc11835066"/>
      <w:bookmarkStart w:id="992" w:name="_Toc11835738"/>
      <w:bookmarkStart w:id="993" w:name="_Toc11837073"/>
      <w:bookmarkStart w:id="994" w:name="_Toc11837539"/>
      <w:bookmarkStart w:id="995" w:name="_Toc11837786"/>
      <w:bookmarkStart w:id="996" w:name="_Toc21592"/>
      <w:bookmarkStart w:id="997" w:name="_Toc7966"/>
      <w:r>
        <w:rPr>
          <w:rFonts w:hint="eastAsia"/>
        </w:rPr>
        <w:t>6.1.4.8房产税税源信息维护</w:t>
      </w:r>
      <w:bookmarkEnd w:id="991"/>
      <w:bookmarkEnd w:id="992"/>
      <w:bookmarkEnd w:id="993"/>
      <w:bookmarkEnd w:id="994"/>
      <w:bookmarkEnd w:id="995"/>
      <w:bookmarkEnd w:id="996"/>
      <w:bookmarkEnd w:id="997"/>
    </w:p>
    <w:p>
      <w:pPr>
        <w:ind w:firstLine="600"/>
      </w:pPr>
      <w:r>
        <w:rPr>
          <w:rFonts w:hint="eastAsia"/>
        </w:rPr>
        <w:t>1.适用范围</w:t>
      </w:r>
    </w:p>
    <w:p>
      <w:pPr>
        <w:ind w:firstLine="600"/>
      </w:pPr>
      <w:r>
        <w:rPr>
          <w:rFonts w:hint="eastAsia"/>
          <w:color w:val="000000"/>
        </w:rPr>
        <w:t>产权所有人、经营管理单位、承典人、房产代管人或者使用人，应依照税收法律、法规、规章及其他有关规定，在规定的纳税期限内，填报《房产税纳税申报表》和要求的相关资料向税务机关进行纳税申报。</w:t>
      </w:r>
    </w:p>
    <w:p>
      <w:bookmarkStart w:id="998" w:name="_Toc530996590"/>
      <w:bookmarkStart w:id="999" w:name="_Toc530996133"/>
      <w:r>
        <w:rPr>
          <w:rFonts w:hint="eastAsia"/>
        </w:rPr>
        <w:t>2.访问路径</w:t>
      </w:r>
      <w:bookmarkEnd w:id="998"/>
      <w:bookmarkEnd w:id="999"/>
    </w:p>
    <w:p>
      <w:pPr>
        <w:ind w:firstLine="600" w:firstLineChars="200"/>
      </w:pPr>
      <w:r>
        <w:rPr>
          <w:rFonts w:hint="eastAsia"/>
        </w:rPr>
        <w:t>【湖北省电子税务局】--【我要办税】--【税源信息报告】--【房产税税源信息维护】</w:t>
      </w:r>
    </w:p>
    <w:p>
      <w:bookmarkStart w:id="1000" w:name="_Toc530996591"/>
      <w:bookmarkStart w:id="1001" w:name="_Toc530996134"/>
      <w:r>
        <w:rPr>
          <w:rFonts w:hint="eastAsia"/>
        </w:rPr>
        <w:t>3.操作流程</w:t>
      </w:r>
      <w:bookmarkEnd w:id="1000"/>
      <w:bookmarkEnd w:id="1001"/>
    </w:p>
    <w:p>
      <w:pPr>
        <w:ind w:firstLine="450" w:firstLineChars="150"/>
      </w:pPr>
      <w:r>
        <w:rPr>
          <w:rFonts w:hint="eastAsia"/>
        </w:rPr>
        <w:t>点击【新增房屋】，输入表单中信息，进行提交审核。</w:t>
      </w:r>
    </w:p>
    <w:p>
      <w:r>
        <w:drawing>
          <wp:inline distT="0" distB="0" distL="0" distR="0">
            <wp:extent cx="5274310" cy="2482850"/>
            <wp:effectExtent l="19050" t="0" r="2540" b="0"/>
            <wp:docPr id="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5"/>
                    <pic:cNvPicPr>
                      <a:picLocks noChangeAspect="1" noChangeArrowheads="1"/>
                    </pic:cNvPicPr>
                  </pic:nvPicPr>
                  <pic:blipFill>
                    <a:blip r:embed="rId87"/>
                    <a:srcRect/>
                    <a:stretch>
                      <a:fillRect/>
                    </a:stretch>
                  </pic:blipFill>
                  <pic:spPr>
                    <a:xfrm>
                      <a:off x="0" y="0"/>
                      <a:ext cx="5274310" cy="2483475"/>
                    </a:xfrm>
                    <a:prstGeom prst="rect">
                      <a:avLst/>
                    </a:prstGeom>
                    <a:noFill/>
                    <a:ln w="9525">
                      <a:noFill/>
                      <a:miter lim="800000"/>
                      <a:headEnd/>
                      <a:tailEnd/>
                    </a:ln>
                  </pic:spPr>
                </pic:pic>
              </a:graphicData>
            </a:graphic>
          </wp:inline>
        </w:drawing>
      </w:r>
    </w:p>
    <w:p>
      <w:pPr>
        <w:ind w:firstLine="600"/>
      </w:pPr>
      <w:r>
        <w:rPr>
          <w:rFonts w:hint="eastAsia"/>
        </w:rPr>
        <w:t>4.注意事项</w:t>
      </w:r>
    </w:p>
    <w:p>
      <w:pPr>
        <w:ind w:firstLine="600" w:firstLineChars="200"/>
      </w:pPr>
      <w:r>
        <w:rPr>
          <w:rFonts w:hint="eastAsia"/>
        </w:rPr>
        <w:t>带星号项目为必填项，此事项为非即办事项。</w:t>
      </w:r>
    </w:p>
    <w:p>
      <w:pPr>
        <w:pStyle w:val="5"/>
        <w:numPr>
          <w:ilvl w:val="3"/>
          <w:numId w:val="0"/>
        </w:numPr>
        <w:ind w:left="402"/>
      </w:pPr>
      <w:bookmarkStart w:id="1002" w:name="_Toc11835067"/>
      <w:bookmarkStart w:id="1003" w:name="_Toc11835739"/>
      <w:bookmarkStart w:id="1004" w:name="_Toc11837074"/>
      <w:bookmarkStart w:id="1005" w:name="_Toc11837540"/>
      <w:bookmarkStart w:id="1006" w:name="_Toc11837787"/>
      <w:bookmarkStart w:id="1007" w:name="_Toc1471"/>
      <w:bookmarkStart w:id="1008" w:name="_Toc31524"/>
      <w:r>
        <w:rPr>
          <w:rFonts w:hint="eastAsia"/>
        </w:rPr>
        <w:t>6.1.4.9城镇土地使用税税源信息维护</w:t>
      </w:r>
      <w:bookmarkEnd w:id="1002"/>
      <w:bookmarkEnd w:id="1003"/>
      <w:bookmarkEnd w:id="1004"/>
      <w:bookmarkEnd w:id="1005"/>
      <w:bookmarkEnd w:id="1006"/>
      <w:bookmarkEnd w:id="1007"/>
      <w:bookmarkEnd w:id="1008"/>
    </w:p>
    <w:p>
      <w:pPr>
        <w:ind w:firstLine="600" w:firstLineChars="200"/>
      </w:pPr>
      <w:r>
        <w:rPr>
          <w:rFonts w:hint="eastAsia"/>
        </w:rPr>
        <w:t>1.适用范围</w:t>
      </w:r>
    </w:p>
    <w:p>
      <w:pPr>
        <w:ind w:firstLine="600" w:firstLineChars="200"/>
      </w:pPr>
      <w:r>
        <w:rPr>
          <w:rFonts w:hint="eastAsia"/>
        </w:rPr>
        <w:t>在城市、县城、建制镇、工矿区范围内使用土地的单位和个人应当应依照税收法律、法规、规章及其他有关规定，在规定的纳税期限内，填报《城镇土地使用税纳税申报表》和《城镇土地使用税税源明细表》向税务机关进行纳税申报缴纳城镇土地使用税。</w:t>
      </w:r>
    </w:p>
    <w:p>
      <w:bookmarkStart w:id="1009" w:name="_Toc530996136"/>
      <w:bookmarkStart w:id="1010" w:name="_Toc530996593"/>
      <w:r>
        <w:rPr>
          <w:rFonts w:hint="eastAsia"/>
        </w:rPr>
        <w:t>2.访问路径</w:t>
      </w:r>
      <w:bookmarkEnd w:id="1009"/>
      <w:bookmarkEnd w:id="1010"/>
    </w:p>
    <w:p>
      <w:pPr>
        <w:ind w:firstLine="600" w:firstLineChars="200"/>
      </w:pPr>
      <w:r>
        <w:rPr>
          <w:rFonts w:hint="eastAsia"/>
        </w:rPr>
        <w:t>【湖北省电子税务局】--【我要办税】--【税源信息报告】--【城镇土地使用税税源信息维护】</w:t>
      </w:r>
    </w:p>
    <w:p>
      <w:bookmarkStart w:id="1011" w:name="_Toc530996137"/>
      <w:bookmarkStart w:id="1012" w:name="_Toc530996594"/>
      <w:r>
        <w:rPr>
          <w:rFonts w:hint="eastAsia"/>
        </w:rPr>
        <w:t>3.操作流程</w:t>
      </w:r>
      <w:bookmarkEnd w:id="1011"/>
      <w:bookmarkEnd w:id="1012"/>
    </w:p>
    <w:p>
      <w:pPr>
        <w:ind w:firstLine="450" w:firstLineChars="150"/>
      </w:pPr>
      <w:r>
        <w:rPr>
          <w:rFonts w:hint="eastAsia"/>
        </w:rPr>
        <w:t>点击【新增土地】，输入表单中信息，进行提交审核。</w:t>
      </w:r>
    </w:p>
    <w:p>
      <w:pPr>
        <w:ind w:firstLine="450" w:firstLineChars="150"/>
      </w:pPr>
      <w:r>
        <w:rPr>
          <w:rFonts w:hint="eastAsia"/>
        </w:rPr>
        <w:drawing>
          <wp:inline distT="0" distB="0" distL="114300" distR="114300">
            <wp:extent cx="5261610" cy="2571750"/>
            <wp:effectExtent l="0" t="0" r="15240" b="0"/>
            <wp:docPr id="18" name="图片 599" descr="土地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99" descr="土地税"/>
                    <pic:cNvPicPr>
                      <a:picLocks noChangeAspect="1"/>
                    </pic:cNvPicPr>
                  </pic:nvPicPr>
                  <pic:blipFill>
                    <a:blip r:embed="rId88"/>
                    <a:stretch>
                      <a:fillRect/>
                    </a:stretch>
                  </pic:blipFill>
                  <pic:spPr>
                    <a:xfrm>
                      <a:off x="0" y="0"/>
                      <a:ext cx="5261610" cy="2571750"/>
                    </a:xfrm>
                    <a:prstGeom prst="rect">
                      <a:avLst/>
                    </a:prstGeom>
                    <a:noFill/>
                    <a:ln w="9525">
                      <a:noFill/>
                    </a:ln>
                  </pic:spPr>
                </pic:pic>
              </a:graphicData>
            </a:graphic>
          </wp:inline>
        </w:drawing>
      </w:r>
    </w:p>
    <w:p>
      <w:pPr>
        <w:ind w:firstLine="600" w:firstLineChars="200"/>
      </w:pPr>
      <w:r>
        <w:rPr>
          <w:rFonts w:hint="eastAsia"/>
        </w:rPr>
        <w:t>4.注意事项</w:t>
      </w:r>
    </w:p>
    <w:p>
      <w:pPr>
        <w:ind w:firstLine="600" w:firstLineChars="200"/>
      </w:pPr>
      <w:r>
        <w:rPr>
          <w:rFonts w:hint="eastAsia"/>
        </w:rPr>
        <w:t>带星号项目为必填项，此事项为非即办事项。</w:t>
      </w:r>
    </w:p>
    <w:p>
      <w:pPr>
        <w:pStyle w:val="5"/>
        <w:numPr>
          <w:ilvl w:val="3"/>
          <w:numId w:val="0"/>
        </w:numPr>
        <w:ind w:left="402"/>
        <w:rPr>
          <w:szCs w:val="22"/>
        </w:rPr>
      </w:pPr>
      <w:bookmarkStart w:id="1013" w:name="_Toc11835068"/>
      <w:bookmarkStart w:id="1014" w:name="_Toc11835740"/>
      <w:bookmarkStart w:id="1015" w:name="_Toc11837075"/>
      <w:bookmarkStart w:id="1016" w:name="_Toc11837541"/>
      <w:bookmarkStart w:id="1017" w:name="_Toc11837788"/>
      <w:bookmarkStart w:id="1018" w:name="_Toc25526"/>
      <w:bookmarkStart w:id="1019" w:name="_Toc27842"/>
      <w:r>
        <w:rPr>
          <w:rFonts w:hint="eastAsia"/>
          <w:szCs w:val="22"/>
        </w:rPr>
        <w:t>6.1.4.10. 车船税税源信息维护</w:t>
      </w:r>
      <w:bookmarkEnd w:id="1013"/>
      <w:bookmarkEnd w:id="1014"/>
      <w:bookmarkEnd w:id="1015"/>
      <w:bookmarkEnd w:id="1016"/>
      <w:bookmarkEnd w:id="1017"/>
      <w:bookmarkEnd w:id="1018"/>
      <w:bookmarkEnd w:id="1019"/>
    </w:p>
    <w:p>
      <w:r>
        <w:rPr>
          <w:rFonts w:hint="eastAsia"/>
        </w:rPr>
        <w:t>1.适用范围</w:t>
      </w:r>
    </w:p>
    <w:p>
      <w:pPr>
        <w:ind w:firstLine="450" w:firstLineChars="150"/>
      </w:pPr>
      <w:r>
        <w:rPr>
          <w:rFonts w:hint="eastAsia"/>
        </w:rPr>
        <w:t>在中华人民共和国境内，车辆、船舶（以下简称车船）的所有人或者管理人为车船税的纳税人，应依照税收法律、法规、规章及其他有关规定，在规定的纳税期限内，填报《车船税纳税申报表》及税务机关要求的相关资料向税务机关进行纳税申报。</w:t>
      </w:r>
    </w:p>
    <w:p>
      <w:bookmarkStart w:id="1020" w:name="_Toc530996596"/>
      <w:bookmarkStart w:id="1021" w:name="_Toc530996139"/>
      <w:r>
        <w:rPr>
          <w:rFonts w:hint="eastAsia"/>
        </w:rPr>
        <w:t>2.访问路径</w:t>
      </w:r>
      <w:bookmarkEnd w:id="1020"/>
      <w:bookmarkEnd w:id="1021"/>
    </w:p>
    <w:p>
      <w:pPr>
        <w:ind w:firstLine="600" w:firstLineChars="200"/>
      </w:pPr>
      <w:r>
        <w:rPr>
          <w:rFonts w:hint="eastAsia"/>
        </w:rPr>
        <w:t>【湖北省电子税务局】--【我要办税】--【税源信息报告】--【车船税税源信息维护】</w:t>
      </w:r>
    </w:p>
    <w:p>
      <w:bookmarkStart w:id="1022" w:name="_Toc530996140"/>
      <w:bookmarkStart w:id="1023" w:name="_Toc530996597"/>
      <w:r>
        <w:rPr>
          <w:rFonts w:hint="eastAsia"/>
        </w:rPr>
        <w:t>3.操作流程</w:t>
      </w:r>
      <w:bookmarkEnd w:id="1022"/>
      <w:bookmarkEnd w:id="1023"/>
    </w:p>
    <w:p>
      <w:pPr>
        <w:ind w:firstLine="450" w:firstLineChars="150"/>
      </w:pPr>
      <w:r>
        <w:rPr>
          <w:rFonts w:hint="eastAsia"/>
        </w:rPr>
        <w:t>点击【新增车船】，输入表单中信息，进行提交审核。</w:t>
      </w:r>
    </w:p>
    <w:p>
      <w:pPr>
        <w:ind w:firstLine="450" w:firstLineChars="150"/>
      </w:pPr>
      <w:r>
        <w:rPr>
          <w:rFonts w:hint="eastAsia"/>
        </w:rPr>
        <w:drawing>
          <wp:inline distT="0" distB="0" distL="114300" distR="114300">
            <wp:extent cx="4942840" cy="2181860"/>
            <wp:effectExtent l="0" t="0" r="10160" b="8890"/>
            <wp:docPr id="19" name="图片 600" descr="车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00" descr="车船"/>
                    <pic:cNvPicPr>
                      <a:picLocks noChangeAspect="1"/>
                    </pic:cNvPicPr>
                  </pic:nvPicPr>
                  <pic:blipFill>
                    <a:blip r:embed="rId89"/>
                    <a:stretch>
                      <a:fillRect/>
                    </a:stretch>
                  </pic:blipFill>
                  <pic:spPr>
                    <a:xfrm>
                      <a:off x="0" y="0"/>
                      <a:ext cx="4942840" cy="2181860"/>
                    </a:xfrm>
                    <a:prstGeom prst="rect">
                      <a:avLst/>
                    </a:prstGeom>
                    <a:noFill/>
                    <a:ln w="9525">
                      <a:noFill/>
                    </a:ln>
                  </pic:spPr>
                </pic:pic>
              </a:graphicData>
            </a:graphic>
          </wp:inline>
        </w:drawing>
      </w:r>
    </w:p>
    <w:p>
      <w:r>
        <w:rPr>
          <w:rFonts w:hint="eastAsia"/>
        </w:rPr>
        <w:t>4.注意事项</w:t>
      </w:r>
    </w:p>
    <w:p>
      <w:r>
        <w:rPr>
          <w:rFonts w:hint="eastAsia"/>
        </w:rPr>
        <w:t>带星号项目为必填项，此事项为非即办事项。</w:t>
      </w:r>
    </w:p>
    <w:p>
      <w:pPr>
        <w:pStyle w:val="5"/>
        <w:numPr>
          <w:ilvl w:val="3"/>
          <w:numId w:val="0"/>
        </w:numPr>
        <w:ind w:left="402"/>
        <w:rPr>
          <w:szCs w:val="22"/>
        </w:rPr>
      </w:pPr>
      <w:bookmarkStart w:id="1024" w:name="_Toc11835069"/>
      <w:bookmarkStart w:id="1025" w:name="_Toc11835741"/>
      <w:bookmarkStart w:id="1026" w:name="_Toc11837076"/>
      <w:bookmarkStart w:id="1027" w:name="_Toc11837542"/>
      <w:bookmarkStart w:id="1028" w:name="_Toc11837789"/>
      <w:bookmarkStart w:id="1029" w:name="_Toc25729"/>
      <w:bookmarkStart w:id="1030" w:name="_Toc20109"/>
      <w:r>
        <w:rPr>
          <w:rFonts w:hint="eastAsia"/>
          <w:szCs w:val="22"/>
        </w:rPr>
        <w:t>6.1.4.11 环境保护税税源信息采集</w:t>
      </w:r>
      <w:bookmarkEnd w:id="1024"/>
      <w:bookmarkEnd w:id="1025"/>
      <w:bookmarkEnd w:id="1026"/>
      <w:bookmarkEnd w:id="1027"/>
      <w:bookmarkEnd w:id="1028"/>
      <w:bookmarkEnd w:id="1029"/>
      <w:bookmarkEnd w:id="1030"/>
    </w:p>
    <w:p>
      <w:r>
        <w:rPr>
          <w:rFonts w:hint="eastAsia"/>
        </w:rPr>
        <w:t>1.适用范围</w:t>
      </w:r>
    </w:p>
    <w:p>
      <w:pPr>
        <w:ind w:firstLine="450" w:firstLineChars="150"/>
      </w:pPr>
      <w:r>
        <w:rPr>
          <w:rFonts w:hint="eastAsia"/>
        </w:rPr>
        <w:t>采用《环境保护法》第十条前三项方法计算应税污染物排放量且按期申报的纳税人填报《环境保护税纳税申报（A表）》，应做税源信息采集。</w:t>
      </w:r>
    </w:p>
    <w:p>
      <w:bookmarkStart w:id="1031" w:name="_Toc530996142"/>
      <w:bookmarkStart w:id="1032" w:name="_Toc530996599"/>
      <w:r>
        <w:rPr>
          <w:rFonts w:hint="eastAsia"/>
        </w:rPr>
        <w:t>2.访问路径</w:t>
      </w:r>
      <w:bookmarkEnd w:id="1031"/>
      <w:bookmarkEnd w:id="1032"/>
    </w:p>
    <w:p>
      <w:pPr>
        <w:ind w:firstLine="600" w:firstLineChars="200"/>
      </w:pPr>
      <w:r>
        <w:rPr>
          <w:rFonts w:hint="eastAsia"/>
        </w:rPr>
        <w:t>【湖北省电子税务局】--【我要办税】--【税源信息报告】--【环境保护税税源信息维护】</w:t>
      </w:r>
    </w:p>
    <w:p>
      <w:bookmarkStart w:id="1033" w:name="_Toc530996600"/>
      <w:bookmarkStart w:id="1034" w:name="_Toc530996143"/>
      <w:r>
        <w:rPr>
          <w:rFonts w:hint="eastAsia"/>
        </w:rPr>
        <w:t>3.操作流程</w:t>
      </w:r>
      <w:bookmarkEnd w:id="1033"/>
      <w:bookmarkEnd w:id="1034"/>
    </w:p>
    <w:p>
      <w:pPr>
        <w:ind w:firstLine="450" w:firstLineChars="150"/>
      </w:pPr>
      <w:r>
        <w:rPr>
          <w:rFonts w:hint="eastAsia"/>
        </w:rPr>
        <w:t>首先在“污染物类别”里选择污染物类别。</w:t>
      </w:r>
    </w:p>
    <w:p>
      <w:r>
        <w:rPr>
          <w:rFonts w:hint="eastAsia"/>
        </w:rPr>
        <w:drawing>
          <wp:inline distT="0" distB="0" distL="114300" distR="114300">
            <wp:extent cx="4810125" cy="2307590"/>
            <wp:effectExtent l="0" t="0" r="9525" b="16510"/>
            <wp:docPr id="22" name="图片 601" descr="环保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01" descr="环保税"/>
                    <pic:cNvPicPr>
                      <a:picLocks noChangeAspect="1"/>
                    </pic:cNvPicPr>
                  </pic:nvPicPr>
                  <pic:blipFill>
                    <a:blip r:embed="rId90"/>
                    <a:stretch>
                      <a:fillRect/>
                    </a:stretch>
                  </pic:blipFill>
                  <pic:spPr>
                    <a:xfrm>
                      <a:off x="0" y="0"/>
                      <a:ext cx="4810125" cy="2307590"/>
                    </a:xfrm>
                    <a:prstGeom prst="rect">
                      <a:avLst/>
                    </a:prstGeom>
                    <a:noFill/>
                    <a:ln w="9525">
                      <a:noFill/>
                    </a:ln>
                  </pic:spPr>
                </pic:pic>
              </a:graphicData>
            </a:graphic>
          </wp:inline>
        </w:drawing>
      </w:r>
    </w:p>
    <w:p>
      <w:pPr>
        <w:ind w:firstLine="450" w:firstLineChars="150"/>
      </w:pPr>
      <w:r>
        <w:rPr>
          <w:rFonts w:hint="eastAsia"/>
        </w:rPr>
        <w:t>再点击“税源信息”-新增，添加相应的信息，填写完毕点击确定。</w:t>
      </w:r>
    </w:p>
    <w:p>
      <w:r>
        <w:rPr>
          <w:rFonts w:hint="eastAsia"/>
        </w:rPr>
        <w:drawing>
          <wp:inline distT="0" distB="0" distL="114300" distR="114300">
            <wp:extent cx="5266055" cy="2437130"/>
            <wp:effectExtent l="0" t="0" r="10795" b="1270"/>
            <wp:docPr id="23" name="图片 602" descr="环保税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02" descr="环保税2"/>
                    <pic:cNvPicPr>
                      <a:picLocks noChangeAspect="1"/>
                    </pic:cNvPicPr>
                  </pic:nvPicPr>
                  <pic:blipFill>
                    <a:blip r:embed="rId91"/>
                    <a:stretch>
                      <a:fillRect/>
                    </a:stretch>
                  </pic:blipFill>
                  <pic:spPr>
                    <a:xfrm>
                      <a:off x="0" y="0"/>
                      <a:ext cx="5266055" cy="2437130"/>
                    </a:xfrm>
                    <a:prstGeom prst="rect">
                      <a:avLst/>
                    </a:prstGeom>
                    <a:noFill/>
                    <a:ln w="9525">
                      <a:noFill/>
                    </a:ln>
                  </pic:spPr>
                </pic:pic>
              </a:graphicData>
            </a:graphic>
          </wp:inline>
        </w:drawing>
      </w:r>
    </w:p>
    <w:p>
      <w:r>
        <w:rPr>
          <w:rFonts w:hint="eastAsia"/>
        </w:rPr>
        <w:t>4.注意事项</w:t>
      </w:r>
    </w:p>
    <w:p>
      <w:r>
        <w:rPr>
          <w:rFonts w:hint="eastAsia"/>
        </w:rPr>
        <w:t>带星号项目为必填项，此事项为非即办事项。</w:t>
      </w:r>
    </w:p>
    <w:p>
      <w:pPr>
        <w:pStyle w:val="5"/>
        <w:numPr>
          <w:ilvl w:val="3"/>
          <w:numId w:val="0"/>
        </w:numPr>
        <w:ind w:left="402"/>
      </w:pPr>
      <w:bookmarkStart w:id="1035" w:name="_Toc11835070"/>
      <w:bookmarkStart w:id="1036" w:name="_Toc11835742"/>
      <w:bookmarkStart w:id="1037" w:name="_Toc11837077"/>
      <w:bookmarkStart w:id="1038" w:name="_Toc11837543"/>
      <w:bookmarkStart w:id="1039" w:name="_Toc11837790"/>
      <w:bookmarkStart w:id="1040" w:name="_Toc32381"/>
      <w:bookmarkStart w:id="1041" w:name="_Toc28203"/>
      <w:r>
        <w:rPr>
          <w:rFonts w:hint="eastAsia"/>
        </w:rPr>
        <w:t>6.1.4.12 建筑业项目报告</w:t>
      </w:r>
      <w:bookmarkEnd w:id="1035"/>
      <w:bookmarkEnd w:id="1036"/>
      <w:bookmarkEnd w:id="1037"/>
      <w:bookmarkEnd w:id="1038"/>
      <w:bookmarkEnd w:id="1039"/>
      <w:bookmarkEnd w:id="1040"/>
      <w:bookmarkEnd w:id="1041"/>
    </w:p>
    <w:p>
      <w:r>
        <w:rPr>
          <w:rFonts w:hint="eastAsia"/>
        </w:rPr>
        <w:t>1.适用范围</w:t>
      </w:r>
    </w:p>
    <w:p>
      <w:pPr>
        <w:ind w:firstLine="600" w:firstLineChars="200"/>
      </w:pPr>
      <w:r>
        <w:rPr>
          <w:rFonts w:hint="eastAsia"/>
        </w:rPr>
        <w:t>营改增前,纳税人提供建筑业应税劳务的，应在建筑业工程合同签订并领取建筑施工许可证之日起30日内，持有关资料建筑业应税劳务发生地主管税务机关进行建筑工程项目登记。纳税人提供异地建筑业应税劳务的，应同时按照上述规定向机构所在地主管税务机关进行建筑业工程项目登记。</w:t>
      </w:r>
    </w:p>
    <w:p>
      <w:bookmarkStart w:id="1042" w:name="_Toc530996145"/>
      <w:bookmarkStart w:id="1043" w:name="_Toc530996602"/>
      <w:r>
        <w:rPr>
          <w:rFonts w:hint="eastAsia"/>
        </w:rPr>
        <w:t>2.访问路径</w:t>
      </w:r>
      <w:bookmarkEnd w:id="1042"/>
      <w:bookmarkEnd w:id="1043"/>
    </w:p>
    <w:p>
      <w:pPr>
        <w:ind w:firstLine="600" w:firstLineChars="200"/>
      </w:pPr>
      <w:r>
        <w:rPr>
          <w:rFonts w:hint="eastAsia"/>
        </w:rPr>
        <w:t>【湖北省电子税务局】--【我要办税】--【税源信息报告】--【建筑业项目报告】</w:t>
      </w:r>
    </w:p>
    <w:p>
      <w:bookmarkStart w:id="1044" w:name="_Toc530996146"/>
      <w:bookmarkStart w:id="1045" w:name="_Toc530996603"/>
      <w:r>
        <w:rPr>
          <w:rFonts w:hint="eastAsia"/>
        </w:rPr>
        <w:t>3.操作流程</w:t>
      </w:r>
      <w:bookmarkEnd w:id="1044"/>
      <w:bookmarkEnd w:id="1045"/>
    </w:p>
    <w:p>
      <w:pPr>
        <w:ind w:firstLine="450" w:firstLineChars="150"/>
      </w:pPr>
      <w:r>
        <w:rPr>
          <w:rFonts w:hint="eastAsia"/>
        </w:rPr>
        <w:t>在建筑业项目报告界面填写相应信息，包括土地信息和施工许可证信息。</w:t>
      </w:r>
    </w:p>
    <w:p>
      <w:r>
        <w:rPr>
          <w:rFonts w:hint="eastAsia"/>
        </w:rPr>
        <w:drawing>
          <wp:inline distT="0" distB="0" distL="114300" distR="114300">
            <wp:extent cx="4912360" cy="2806700"/>
            <wp:effectExtent l="0" t="0" r="2540" b="12700"/>
            <wp:docPr id="25" name="图片 603" descr="建筑业报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03" descr="建筑业报告"/>
                    <pic:cNvPicPr>
                      <a:picLocks noChangeAspect="1"/>
                    </pic:cNvPicPr>
                  </pic:nvPicPr>
                  <pic:blipFill>
                    <a:blip r:embed="rId92"/>
                    <a:stretch>
                      <a:fillRect/>
                    </a:stretch>
                  </pic:blipFill>
                  <pic:spPr>
                    <a:xfrm>
                      <a:off x="0" y="0"/>
                      <a:ext cx="4912360" cy="2806700"/>
                    </a:xfrm>
                    <a:prstGeom prst="rect">
                      <a:avLst/>
                    </a:prstGeom>
                    <a:noFill/>
                    <a:ln w="9525">
                      <a:noFill/>
                    </a:ln>
                  </pic:spPr>
                </pic:pic>
              </a:graphicData>
            </a:graphic>
          </wp:inline>
        </w:drawing>
      </w:r>
    </w:p>
    <w:p>
      <w:r>
        <w:rPr>
          <w:rFonts w:hint="eastAsia"/>
        </w:rPr>
        <w:t>4.注意事项</w:t>
      </w:r>
    </w:p>
    <w:p>
      <w:r>
        <w:rPr>
          <w:rFonts w:hint="eastAsia"/>
        </w:rPr>
        <w:t>带星号项目为必填项，此事项为非即办事项。</w:t>
      </w:r>
    </w:p>
    <w:p>
      <w:pPr>
        <w:pStyle w:val="5"/>
        <w:numPr>
          <w:ilvl w:val="3"/>
          <w:numId w:val="0"/>
        </w:numPr>
        <w:ind w:left="402"/>
        <w:rPr>
          <w:szCs w:val="22"/>
        </w:rPr>
      </w:pPr>
      <w:bookmarkStart w:id="1046" w:name="_Toc11835071"/>
      <w:bookmarkStart w:id="1047" w:name="_Toc11835743"/>
      <w:bookmarkStart w:id="1048" w:name="_Toc11837078"/>
      <w:bookmarkStart w:id="1049" w:name="_Toc11837544"/>
      <w:bookmarkStart w:id="1050" w:name="_Toc11837791"/>
      <w:bookmarkStart w:id="1051" w:name="_Toc22046"/>
      <w:bookmarkStart w:id="1052" w:name="_Toc17795"/>
      <w:r>
        <w:rPr>
          <w:rFonts w:hint="eastAsia"/>
          <w:szCs w:val="22"/>
        </w:rPr>
        <w:t>6.1.4.13注销建筑业项目报告</w:t>
      </w:r>
      <w:bookmarkEnd w:id="1046"/>
      <w:bookmarkEnd w:id="1047"/>
      <w:bookmarkEnd w:id="1048"/>
      <w:bookmarkEnd w:id="1049"/>
      <w:bookmarkEnd w:id="1050"/>
      <w:bookmarkEnd w:id="1051"/>
      <w:bookmarkEnd w:id="1052"/>
    </w:p>
    <w:p>
      <w:r>
        <w:rPr>
          <w:rFonts w:hint="eastAsia"/>
        </w:rPr>
        <w:t>1.适用范围</w:t>
      </w:r>
    </w:p>
    <w:p>
      <w:pPr>
        <w:ind w:firstLine="600" w:firstLineChars="200"/>
      </w:pPr>
      <w:r>
        <w:rPr>
          <w:rFonts w:hint="eastAsia"/>
        </w:rPr>
        <w:t>营改增前,纳税人建筑业工程项目完工后，应自建筑业工程项目完工之日起30日内向建筑业应税劳务发生地主管税务机关进行项目登记。</w:t>
      </w:r>
    </w:p>
    <w:p>
      <w:bookmarkStart w:id="1053" w:name="_Toc530996148"/>
      <w:bookmarkStart w:id="1054" w:name="_Toc530996605"/>
      <w:r>
        <w:rPr>
          <w:rFonts w:hint="eastAsia"/>
        </w:rPr>
        <w:t>2.访问路径</w:t>
      </w:r>
      <w:bookmarkEnd w:id="1053"/>
      <w:bookmarkEnd w:id="1054"/>
    </w:p>
    <w:p>
      <w:pPr>
        <w:ind w:firstLine="600" w:firstLineChars="200"/>
      </w:pPr>
      <w:r>
        <w:rPr>
          <w:rFonts w:hint="eastAsia"/>
        </w:rPr>
        <w:t>【湖北省电子税务局】--【我要办税】--【税源信息报告】--【注销建筑业项目报告】</w:t>
      </w:r>
    </w:p>
    <w:p>
      <w:bookmarkStart w:id="1055" w:name="_Toc530996149"/>
      <w:bookmarkStart w:id="1056" w:name="_Toc530996606"/>
      <w:r>
        <w:rPr>
          <w:rFonts w:hint="eastAsia"/>
        </w:rPr>
        <w:t>3.操作流程</w:t>
      </w:r>
      <w:bookmarkEnd w:id="1055"/>
      <w:bookmarkEnd w:id="1056"/>
    </w:p>
    <w:p>
      <w:pPr>
        <w:ind w:firstLine="450" w:firstLineChars="150"/>
      </w:pPr>
      <w:r>
        <w:rPr>
          <w:rFonts w:hint="eastAsia"/>
        </w:rPr>
        <w:t>输入表单相关信息后点击右下方“保存”按钮。</w:t>
      </w:r>
    </w:p>
    <w:p>
      <w:r>
        <w:rPr>
          <w:rFonts w:hint="eastAsia"/>
        </w:rPr>
        <w:drawing>
          <wp:inline distT="0" distB="0" distL="114300" distR="114300">
            <wp:extent cx="5262245" cy="2895600"/>
            <wp:effectExtent l="0" t="0" r="14605" b="0"/>
            <wp:docPr id="27" name="图片 604" descr="注销建筑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04" descr="注销建筑业"/>
                    <pic:cNvPicPr>
                      <a:picLocks noChangeAspect="1"/>
                    </pic:cNvPicPr>
                  </pic:nvPicPr>
                  <pic:blipFill>
                    <a:blip r:embed="rId93"/>
                    <a:stretch>
                      <a:fillRect/>
                    </a:stretch>
                  </pic:blipFill>
                  <pic:spPr>
                    <a:xfrm>
                      <a:off x="0" y="0"/>
                      <a:ext cx="5262245" cy="2895600"/>
                    </a:xfrm>
                    <a:prstGeom prst="rect">
                      <a:avLst/>
                    </a:prstGeom>
                    <a:noFill/>
                    <a:ln w="9525">
                      <a:noFill/>
                    </a:ln>
                  </pic:spPr>
                </pic:pic>
              </a:graphicData>
            </a:graphic>
          </wp:inline>
        </w:drawing>
      </w:r>
    </w:p>
    <w:p>
      <w:r>
        <w:rPr>
          <w:rFonts w:hint="eastAsia"/>
        </w:rPr>
        <w:t>4.注意事项</w:t>
      </w:r>
    </w:p>
    <w:p>
      <w:r>
        <w:rPr>
          <w:rFonts w:hint="eastAsia"/>
        </w:rPr>
        <w:t>带星号项目为必填项，此事项为非即办事项。</w:t>
      </w:r>
    </w:p>
    <w:p>
      <w:pPr>
        <w:pStyle w:val="5"/>
        <w:numPr>
          <w:ilvl w:val="3"/>
          <w:numId w:val="0"/>
        </w:numPr>
        <w:ind w:left="402"/>
        <w:rPr>
          <w:szCs w:val="22"/>
        </w:rPr>
      </w:pPr>
      <w:bookmarkStart w:id="1057" w:name="_Toc11835072"/>
      <w:bookmarkStart w:id="1058" w:name="_Toc11835744"/>
      <w:bookmarkStart w:id="1059" w:name="_Toc11837079"/>
      <w:bookmarkStart w:id="1060" w:name="_Toc11837545"/>
      <w:bookmarkStart w:id="1061" w:name="_Toc11837792"/>
      <w:bookmarkStart w:id="1062" w:name="_Toc11889"/>
      <w:bookmarkStart w:id="1063" w:name="_Toc19799"/>
      <w:r>
        <w:rPr>
          <w:rFonts w:hint="eastAsia"/>
          <w:szCs w:val="22"/>
        </w:rPr>
        <w:t>6.1.4.14不动产项目报告</w:t>
      </w:r>
      <w:bookmarkEnd w:id="1057"/>
      <w:bookmarkEnd w:id="1058"/>
      <w:bookmarkEnd w:id="1059"/>
      <w:bookmarkEnd w:id="1060"/>
      <w:bookmarkEnd w:id="1061"/>
      <w:bookmarkEnd w:id="1062"/>
      <w:bookmarkEnd w:id="1063"/>
    </w:p>
    <w:p>
      <w:r>
        <w:rPr>
          <w:rFonts w:hint="eastAsia"/>
        </w:rPr>
        <w:t>1.适用范围</w:t>
      </w:r>
    </w:p>
    <w:p>
      <w:pPr>
        <w:ind w:firstLine="450" w:firstLineChars="150"/>
      </w:pPr>
      <w:r>
        <w:rPr>
          <w:rFonts w:hint="eastAsia"/>
        </w:rPr>
        <w:t>营改增前,纳税人销售不动产的，应在不动产销售合同签订之日起30日内，持有关资料向不动产所在地主管税务机关进行不动产项目登记。</w:t>
      </w:r>
    </w:p>
    <w:p>
      <w:bookmarkStart w:id="1064" w:name="_Toc530996608"/>
      <w:bookmarkStart w:id="1065" w:name="_Toc530996151"/>
      <w:r>
        <w:rPr>
          <w:rFonts w:hint="eastAsia"/>
        </w:rPr>
        <w:t>2.访问路径</w:t>
      </w:r>
      <w:bookmarkEnd w:id="1064"/>
      <w:bookmarkEnd w:id="1065"/>
    </w:p>
    <w:p>
      <w:pPr>
        <w:ind w:firstLine="600" w:firstLineChars="200"/>
      </w:pPr>
      <w:r>
        <w:rPr>
          <w:rFonts w:hint="eastAsia"/>
        </w:rPr>
        <w:t>【湖北省电子税务局】--【我要办税】--【税源信息报告】--【不动产项目报告】</w:t>
      </w:r>
    </w:p>
    <w:p>
      <w:bookmarkStart w:id="1066" w:name="_Toc530996152"/>
      <w:bookmarkStart w:id="1067" w:name="_Toc530996609"/>
      <w:r>
        <w:rPr>
          <w:rFonts w:hint="eastAsia"/>
        </w:rPr>
        <w:t>3.操作流程</w:t>
      </w:r>
      <w:bookmarkEnd w:id="1066"/>
      <w:bookmarkEnd w:id="1067"/>
    </w:p>
    <w:p>
      <w:pPr>
        <w:ind w:firstLine="600" w:firstLineChars="200"/>
      </w:pPr>
      <w:r>
        <w:rPr>
          <w:rFonts w:hint="eastAsia"/>
        </w:rPr>
        <w:t>输入表单中相关信息点击右下方“保存”按钮。</w:t>
      </w:r>
    </w:p>
    <w:p>
      <w:r>
        <w:rPr>
          <w:rFonts w:hint="eastAsia"/>
        </w:rPr>
        <w:drawing>
          <wp:inline distT="0" distB="0" distL="114300" distR="114300">
            <wp:extent cx="5266055" cy="2831465"/>
            <wp:effectExtent l="0" t="0" r="10795" b="6985"/>
            <wp:docPr id="28" name="图片 605" descr="不动产项目报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05" descr="不动产项目报告"/>
                    <pic:cNvPicPr>
                      <a:picLocks noChangeAspect="1"/>
                    </pic:cNvPicPr>
                  </pic:nvPicPr>
                  <pic:blipFill>
                    <a:blip r:embed="rId94"/>
                    <a:stretch>
                      <a:fillRect/>
                    </a:stretch>
                  </pic:blipFill>
                  <pic:spPr>
                    <a:xfrm>
                      <a:off x="0" y="0"/>
                      <a:ext cx="5266055" cy="2831465"/>
                    </a:xfrm>
                    <a:prstGeom prst="rect">
                      <a:avLst/>
                    </a:prstGeom>
                    <a:noFill/>
                    <a:ln w="9525">
                      <a:noFill/>
                    </a:ln>
                  </pic:spPr>
                </pic:pic>
              </a:graphicData>
            </a:graphic>
          </wp:inline>
        </w:drawing>
      </w:r>
    </w:p>
    <w:p>
      <w:r>
        <w:rPr>
          <w:rFonts w:hint="eastAsia"/>
        </w:rPr>
        <w:t>4.注意事项</w:t>
      </w:r>
    </w:p>
    <w:p>
      <w:r>
        <w:rPr>
          <w:rFonts w:hint="eastAsia"/>
        </w:rPr>
        <w:t>带星号项目为必填项，此事项为非即办事项。</w:t>
      </w:r>
    </w:p>
    <w:p>
      <w:pPr>
        <w:pStyle w:val="5"/>
        <w:numPr>
          <w:ilvl w:val="3"/>
          <w:numId w:val="0"/>
        </w:numPr>
        <w:ind w:left="402"/>
        <w:rPr>
          <w:szCs w:val="22"/>
        </w:rPr>
      </w:pPr>
      <w:bookmarkStart w:id="1068" w:name="_Toc11835073"/>
      <w:bookmarkStart w:id="1069" w:name="_Toc11835745"/>
      <w:bookmarkStart w:id="1070" w:name="_Toc11837080"/>
      <w:bookmarkStart w:id="1071" w:name="_Toc11837546"/>
      <w:bookmarkStart w:id="1072" w:name="_Toc11837793"/>
      <w:bookmarkStart w:id="1073" w:name="_Toc22532"/>
      <w:bookmarkStart w:id="1074" w:name="_Toc15095"/>
      <w:r>
        <w:rPr>
          <w:rFonts w:hint="eastAsia"/>
          <w:szCs w:val="22"/>
        </w:rPr>
        <w:t>6.1.4.15注销不动产项目报告</w:t>
      </w:r>
      <w:bookmarkEnd w:id="1068"/>
      <w:bookmarkEnd w:id="1069"/>
      <w:bookmarkEnd w:id="1070"/>
      <w:bookmarkEnd w:id="1071"/>
      <w:bookmarkEnd w:id="1072"/>
      <w:bookmarkEnd w:id="1073"/>
      <w:bookmarkEnd w:id="1074"/>
    </w:p>
    <w:p>
      <w:r>
        <w:rPr>
          <w:rFonts w:hint="eastAsia"/>
        </w:rPr>
        <w:t>1.适用范围</w:t>
      </w:r>
    </w:p>
    <w:p>
      <w:pPr>
        <w:ind w:firstLine="600" w:firstLineChars="200"/>
      </w:pPr>
      <w:r>
        <w:rPr>
          <w:rFonts w:hint="eastAsia"/>
        </w:rPr>
        <w:t>营改增前,纳税人销售不动产的，应在不动产销售合同签订之日起30日内，持有关资料向不动产所在地主管税务机关进行不动产项目登记。</w:t>
      </w:r>
    </w:p>
    <w:p>
      <w:bookmarkStart w:id="1075" w:name="_Toc530996611"/>
      <w:r>
        <w:rPr>
          <w:rFonts w:hint="eastAsia"/>
        </w:rPr>
        <w:t>2.访问路径</w:t>
      </w:r>
      <w:bookmarkEnd w:id="1075"/>
    </w:p>
    <w:p>
      <w:pPr>
        <w:ind w:firstLine="600" w:firstLineChars="200"/>
      </w:pPr>
      <w:r>
        <w:rPr>
          <w:rFonts w:hint="eastAsia"/>
        </w:rPr>
        <w:t>【湖北省电子税务局】--【我要办税】--【税源信息报告】--【注销不动产项目报告】</w:t>
      </w:r>
    </w:p>
    <w:p>
      <w:bookmarkStart w:id="1076" w:name="_Toc530996612"/>
      <w:r>
        <w:rPr>
          <w:rFonts w:hint="eastAsia"/>
        </w:rPr>
        <w:t>3.操作流程</w:t>
      </w:r>
      <w:bookmarkEnd w:id="1076"/>
    </w:p>
    <w:p>
      <w:pPr>
        <w:ind w:firstLine="450" w:firstLineChars="150"/>
      </w:pPr>
      <w:r>
        <w:rPr>
          <w:rFonts w:hint="eastAsia"/>
        </w:rPr>
        <w:t xml:space="preserve">  按照系统提示选择要注销的工程项目信息，</w:t>
      </w:r>
    </w:p>
    <w:p>
      <w:r>
        <w:rPr>
          <w:rFonts w:hint="eastAsia"/>
        </w:rPr>
        <w:drawing>
          <wp:inline distT="0" distB="0" distL="114300" distR="114300">
            <wp:extent cx="5266690" cy="1991360"/>
            <wp:effectExtent l="0" t="0" r="10160" b="8890"/>
            <wp:docPr id="29" name="图片 606" descr="注销不动产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06" descr="注销不动产2"/>
                    <pic:cNvPicPr>
                      <a:picLocks noChangeAspect="1"/>
                    </pic:cNvPicPr>
                  </pic:nvPicPr>
                  <pic:blipFill>
                    <a:blip r:embed="rId95"/>
                    <a:stretch>
                      <a:fillRect/>
                    </a:stretch>
                  </pic:blipFill>
                  <pic:spPr>
                    <a:xfrm>
                      <a:off x="0" y="0"/>
                      <a:ext cx="5266690" cy="1991360"/>
                    </a:xfrm>
                    <a:prstGeom prst="rect">
                      <a:avLst/>
                    </a:prstGeom>
                    <a:noFill/>
                    <a:ln w="9525">
                      <a:noFill/>
                    </a:ln>
                  </pic:spPr>
                </pic:pic>
              </a:graphicData>
            </a:graphic>
          </wp:inline>
        </w:drawing>
      </w:r>
    </w:p>
    <w:p>
      <w:pPr>
        <w:ind w:firstLine="450" w:firstLineChars="150"/>
      </w:pPr>
      <w:r>
        <w:rPr>
          <w:rFonts w:hint="eastAsia"/>
        </w:rPr>
        <w:t>再录入表单中相关信息，点击右下方“保存”按钮。</w:t>
      </w:r>
    </w:p>
    <w:p>
      <w:pPr>
        <w:ind w:firstLine="450" w:firstLineChars="150"/>
      </w:pPr>
      <w:r>
        <w:rPr>
          <w:rFonts w:hint="eastAsia"/>
        </w:rPr>
        <w:drawing>
          <wp:inline distT="0" distB="0" distL="114300" distR="114300">
            <wp:extent cx="5208270" cy="2818765"/>
            <wp:effectExtent l="0" t="0" r="11430" b="635"/>
            <wp:docPr id="736" name="图片 607" descr="注销不动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607" descr="注销不动产"/>
                    <pic:cNvPicPr>
                      <a:picLocks noChangeAspect="1"/>
                    </pic:cNvPicPr>
                  </pic:nvPicPr>
                  <pic:blipFill>
                    <a:blip r:embed="rId96"/>
                    <a:stretch>
                      <a:fillRect/>
                    </a:stretch>
                  </pic:blipFill>
                  <pic:spPr>
                    <a:xfrm>
                      <a:off x="0" y="0"/>
                      <a:ext cx="5208270" cy="2818765"/>
                    </a:xfrm>
                    <a:prstGeom prst="rect">
                      <a:avLst/>
                    </a:prstGeom>
                    <a:noFill/>
                    <a:ln w="9525">
                      <a:noFill/>
                    </a:ln>
                  </pic:spPr>
                </pic:pic>
              </a:graphicData>
            </a:graphic>
          </wp:inline>
        </w:drawing>
      </w:r>
    </w:p>
    <w:p>
      <w:r>
        <w:rPr>
          <w:rFonts w:hint="eastAsia"/>
        </w:rPr>
        <w:t>4.注意事项</w:t>
      </w:r>
    </w:p>
    <w:p>
      <w:r>
        <w:rPr>
          <w:rFonts w:hint="eastAsia"/>
        </w:rPr>
        <w:t>带星号项目为必填项，此事项为非即办事项。</w:t>
      </w:r>
    </w:p>
    <w:p>
      <w:pPr>
        <w:pStyle w:val="5"/>
        <w:numPr>
          <w:ilvl w:val="3"/>
          <w:numId w:val="0"/>
        </w:numPr>
        <w:ind w:left="402"/>
        <w:rPr>
          <w:szCs w:val="22"/>
        </w:rPr>
      </w:pPr>
      <w:bookmarkStart w:id="1077" w:name="_Toc11835074"/>
      <w:bookmarkStart w:id="1078" w:name="_Toc11835746"/>
      <w:bookmarkStart w:id="1079" w:name="_Toc11837081"/>
      <w:bookmarkStart w:id="1080" w:name="_Toc11837547"/>
      <w:bookmarkStart w:id="1081" w:name="_Toc11837794"/>
      <w:bookmarkStart w:id="1082" w:name="_Toc4886"/>
      <w:bookmarkStart w:id="1083" w:name="_Toc5808"/>
      <w:r>
        <w:rPr>
          <w:rFonts w:hint="eastAsia"/>
          <w:szCs w:val="22"/>
        </w:rPr>
        <w:t>6.1.4.16土地出（转）让信息采集</w:t>
      </w:r>
      <w:bookmarkEnd w:id="1077"/>
      <w:bookmarkEnd w:id="1078"/>
      <w:bookmarkEnd w:id="1079"/>
      <w:bookmarkEnd w:id="1080"/>
      <w:bookmarkEnd w:id="1081"/>
      <w:bookmarkEnd w:id="1082"/>
      <w:bookmarkEnd w:id="1083"/>
    </w:p>
    <w:p>
      <w:r>
        <w:rPr>
          <w:rFonts w:hint="eastAsia"/>
        </w:rPr>
        <w:t>1.适用范围</w:t>
      </w:r>
    </w:p>
    <w:p>
      <w:pPr>
        <w:ind w:firstLine="750" w:firstLineChars="250"/>
        <w:rPr>
          <w:color w:val="000000"/>
        </w:rPr>
      </w:pPr>
      <w:r>
        <w:rPr>
          <w:rFonts w:hint="eastAsia"/>
          <w:color w:val="000000"/>
        </w:rPr>
        <w:t>在土地出（转）让环节，土地出（转）让方进行相关税种申报时，出让或转让的土地在税务机关没有基础资料的，纳税人应根据土地出让（转让）合同信息，提交土地出（转）让信息。</w:t>
      </w:r>
    </w:p>
    <w:p>
      <w:bookmarkStart w:id="1084" w:name="_Toc530996614"/>
      <w:r>
        <w:rPr>
          <w:rFonts w:hint="eastAsia"/>
        </w:rPr>
        <w:t>2.访问路径</w:t>
      </w:r>
      <w:bookmarkEnd w:id="1084"/>
    </w:p>
    <w:p>
      <w:pPr>
        <w:ind w:firstLine="600" w:firstLineChars="200"/>
      </w:pPr>
      <w:r>
        <w:rPr>
          <w:rFonts w:hint="eastAsia"/>
        </w:rPr>
        <w:t>【湖北省电子税务局】--【我要办税】--【税源信息报告】--【土地出（转）让信息采集】</w:t>
      </w:r>
    </w:p>
    <w:p>
      <w:bookmarkStart w:id="1085" w:name="_Toc530996615"/>
      <w:r>
        <w:rPr>
          <w:rFonts w:hint="eastAsia"/>
        </w:rPr>
        <w:t>3.操作流程</w:t>
      </w:r>
      <w:bookmarkEnd w:id="1085"/>
    </w:p>
    <w:p>
      <w:pPr>
        <w:ind w:firstLine="450" w:firstLineChars="150"/>
      </w:pPr>
      <w:r>
        <w:rPr>
          <w:rFonts w:hint="eastAsia"/>
        </w:rPr>
        <w:t>输入土地转让方和承受方相关信息，并上传附件资料后点击右下方“保存”按钮。</w:t>
      </w:r>
    </w:p>
    <w:p>
      <w:r>
        <w:drawing>
          <wp:inline distT="0" distB="0" distL="0" distR="0">
            <wp:extent cx="5274310" cy="2872105"/>
            <wp:effectExtent l="0" t="0" r="2540" b="4445"/>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5274310" cy="2872105"/>
                    </a:xfrm>
                    <a:prstGeom prst="rect">
                      <a:avLst/>
                    </a:prstGeom>
                  </pic:spPr>
                </pic:pic>
              </a:graphicData>
            </a:graphic>
          </wp:inline>
        </w:drawing>
      </w:r>
    </w:p>
    <w:p>
      <w:r>
        <w:rPr>
          <w:rFonts w:hint="eastAsia"/>
        </w:rPr>
        <w:t>4.注意事项</w:t>
      </w:r>
    </w:p>
    <w:p>
      <w:r>
        <w:rPr>
          <w:rFonts w:hint="eastAsia"/>
        </w:rPr>
        <w:t>带星号项目为必填项，此事项为非即办事项。</w:t>
      </w:r>
    </w:p>
    <w:p>
      <w:pPr>
        <w:pStyle w:val="5"/>
        <w:numPr>
          <w:ilvl w:val="3"/>
          <w:numId w:val="0"/>
        </w:numPr>
        <w:ind w:left="402"/>
      </w:pPr>
      <w:bookmarkStart w:id="1086" w:name="_Toc11835075"/>
      <w:bookmarkStart w:id="1087" w:name="_Toc11835747"/>
      <w:bookmarkStart w:id="1088" w:name="_Toc11837082"/>
      <w:bookmarkStart w:id="1089" w:name="_Toc11837548"/>
      <w:bookmarkStart w:id="1090" w:name="_Toc11837795"/>
      <w:bookmarkStart w:id="1091" w:name="_Toc3125"/>
      <w:bookmarkStart w:id="1092" w:name="_Toc14821"/>
      <w:r>
        <w:rPr>
          <w:rFonts w:hint="eastAsia"/>
        </w:rPr>
        <w:t>6.1.4.17税源申报明细报告</w:t>
      </w:r>
      <w:bookmarkEnd w:id="1086"/>
      <w:bookmarkEnd w:id="1087"/>
      <w:bookmarkEnd w:id="1088"/>
      <w:bookmarkEnd w:id="1089"/>
      <w:bookmarkEnd w:id="1090"/>
      <w:bookmarkEnd w:id="1091"/>
      <w:bookmarkEnd w:id="1092"/>
    </w:p>
    <w:p>
      <w:r>
        <w:rPr>
          <w:rFonts w:hint="eastAsia"/>
        </w:rPr>
        <w:t>1.适用范围</w:t>
      </w:r>
    </w:p>
    <w:p>
      <w:pPr>
        <w:ind w:firstLine="600" w:firstLineChars="200"/>
        <w:rPr>
          <w:color w:val="000000"/>
        </w:rPr>
      </w:pPr>
      <w:r>
        <w:rPr>
          <w:rFonts w:hint="eastAsia"/>
          <w:color w:val="000000"/>
        </w:rPr>
        <w:t>房地产税收一体化管理的土地使用权取得环节、房地产开发环节、房地产交易环节、房地产保有环节四大环节中，在纳税人进行相关税收申报后，对于申报时不能以每宗土地或每个项目或每套房产等进行单独申报的，可进行申报明细信息的补充报告。</w:t>
      </w:r>
    </w:p>
    <w:p>
      <w:r>
        <w:rPr>
          <w:rFonts w:hint="eastAsia"/>
          <w:color w:val="000000"/>
        </w:rPr>
        <w:t>不论纳税人采用的是分税种申报表还是通用申报表，或者是通过征收开票直接进行预缴税款，都可以向主管税务机关填报《税源申报明细报告表》，进行税源申报明细报告</w:t>
      </w:r>
    </w:p>
    <w:p>
      <w:bookmarkStart w:id="1093" w:name="_Toc530996617"/>
      <w:r>
        <w:rPr>
          <w:rFonts w:hint="eastAsia"/>
        </w:rPr>
        <w:t>2.访问路径</w:t>
      </w:r>
      <w:bookmarkEnd w:id="1093"/>
    </w:p>
    <w:p>
      <w:pPr>
        <w:ind w:firstLine="600" w:firstLineChars="200"/>
      </w:pPr>
      <w:r>
        <w:rPr>
          <w:rFonts w:hint="eastAsia"/>
        </w:rPr>
        <w:t>【湖北省电子税务局】--【我要办税】--【税源信息报告】--【税源申报明细报告】</w:t>
      </w:r>
    </w:p>
    <w:p>
      <w:bookmarkStart w:id="1094" w:name="_Toc530996618"/>
      <w:r>
        <w:rPr>
          <w:rFonts w:hint="eastAsia"/>
        </w:rPr>
        <w:t>3.操作流程</w:t>
      </w:r>
      <w:bookmarkEnd w:id="1094"/>
    </w:p>
    <w:p>
      <w:pPr>
        <w:ind w:firstLine="600" w:firstLineChars="200"/>
      </w:pPr>
      <w:r>
        <w:rPr>
          <w:rFonts w:hint="eastAsia"/>
        </w:rPr>
        <w:t>依次输入“税源申报明细报告信息”相关信息，在“维护区”选择“征收项目”、“征收品目”、“税款所属期起”、“税款所属期止”、“计税依据”等相关信息，点击右下方“保存”按钮进行提交。</w:t>
      </w:r>
    </w:p>
    <w:p>
      <w:r>
        <w:rPr>
          <w:rFonts w:hint="eastAsia"/>
        </w:rPr>
        <w:drawing>
          <wp:inline distT="0" distB="0" distL="114300" distR="114300">
            <wp:extent cx="5268595" cy="2619375"/>
            <wp:effectExtent l="0" t="0" r="8255" b="9525"/>
            <wp:docPr id="738" name="图片 609" descr="税源申报明细报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609" descr="税源申报明细报告"/>
                    <pic:cNvPicPr>
                      <a:picLocks noChangeAspect="1"/>
                    </pic:cNvPicPr>
                  </pic:nvPicPr>
                  <pic:blipFill>
                    <a:blip r:embed="rId98"/>
                    <a:stretch>
                      <a:fillRect/>
                    </a:stretch>
                  </pic:blipFill>
                  <pic:spPr>
                    <a:xfrm>
                      <a:off x="0" y="0"/>
                      <a:ext cx="5268595" cy="2619375"/>
                    </a:xfrm>
                    <a:prstGeom prst="rect">
                      <a:avLst/>
                    </a:prstGeom>
                    <a:noFill/>
                    <a:ln w="9525">
                      <a:noFill/>
                    </a:ln>
                  </pic:spPr>
                </pic:pic>
              </a:graphicData>
            </a:graphic>
          </wp:inline>
        </w:drawing>
      </w:r>
    </w:p>
    <w:p>
      <w:r>
        <w:rPr>
          <w:rFonts w:hint="eastAsia"/>
        </w:rPr>
        <w:t>4.注意事项</w:t>
      </w:r>
    </w:p>
    <w:p>
      <w:r>
        <w:rPr>
          <w:rFonts w:hint="eastAsia"/>
        </w:rPr>
        <w:t>带星号项目为必填项，此事项为非即办事项。</w:t>
      </w:r>
    </w:p>
    <w:p>
      <w:pPr>
        <w:pStyle w:val="5"/>
        <w:numPr>
          <w:ilvl w:val="3"/>
          <w:numId w:val="0"/>
        </w:numPr>
        <w:ind w:left="402"/>
      </w:pPr>
      <w:bookmarkStart w:id="1095" w:name="_Toc11835076"/>
      <w:bookmarkStart w:id="1096" w:name="_Toc11835748"/>
      <w:bookmarkStart w:id="1097" w:name="_Toc11837083"/>
      <w:bookmarkStart w:id="1098" w:name="_Toc11837549"/>
      <w:bookmarkStart w:id="1099" w:name="_Toc11837796"/>
      <w:bookmarkStart w:id="1100" w:name="_Toc27845"/>
      <w:bookmarkStart w:id="1101" w:name="_Toc156"/>
      <w:r>
        <w:rPr>
          <w:rFonts w:hint="eastAsia"/>
        </w:rPr>
        <w:t>6.1.4.18 增量房销售信息采集</w:t>
      </w:r>
      <w:bookmarkEnd w:id="1095"/>
      <w:bookmarkEnd w:id="1096"/>
      <w:bookmarkEnd w:id="1097"/>
      <w:bookmarkEnd w:id="1098"/>
      <w:bookmarkEnd w:id="1099"/>
      <w:bookmarkEnd w:id="1100"/>
      <w:bookmarkEnd w:id="1101"/>
    </w:p>
    <w:p>
      <w:r>
        <w:rPr>
          <w:rFonts w:hint="eastAsia"/>
        </w:rPr>
        <w:t>1.适用范围</w:t>
      </w:r>
    </w:p>
    <w:p>
      <w:pPr>
        <w:ind w:firstLine="750" w:firstLineChars="250"/>
      </w:pPr>
      <w:r>
        <w:rPr>
          <w:rFonts w:hint="eastAsia"/>
        </w:rPr>
        <w:t>房地产开发商进行项目税收申报时，应当向税务机关报送房屋销售合同和《增量房销售信息表》，采集相关报送信息后，产生房源编号，同时记录与不动产项目编号关联关系；纳税人已销售房产发生退回的，当期应收房款栏目以负数形式体现。</w:t>
      </w:r>
    </w:p>
    <w:p>
      <w:bookmarkStart w:id="1102" w:name="_Toc530996620"/>
      <w:r>
        <w:rPr>
          <w:rFonts w:hint="eastAsia"/>
        </w:rPr>
        <w:t>2.访问路径</w:t>
      </w:r>
      <w:bookmarkEnd w:id="1102"/>
    </w:p>
    <w:p>
      <w:pPr>
        <w:ind w:firstLine="600" w:firstLineChars="200"/>
      </w:pPr>
      <w:r>
        <w:rPr>
          <w:rFonts w:hint="eastAsia"/>
        </w:rPr>
        <w:t>【湖北省电子税务局】--【我要办税】--【税源信息报告】--【增量房销售信息采集】</w:t>
      </w:r>
    </w:p>
    <w:p>
      <w:bookmarkStart w:id="1103" w:name="_Toc530996621"/>
      <w:r>
        <w:rPr>
          <w:rFonts w:hint="eastAsia"/>
        </w:rPr>
        <w:t>3.操作流程</w:t>
      </w:r>
      <w:bookmarkEnd w:id="1103"/>
    </w:p>
    <w:p>
      <w:pPr>
        <w:ind w:firstLine="450" w:firstLineChars="150"/>
      </w:pPr>
      <w:r>
        <w:rPr>
          <w:rFonts w:hint="eastAsia"/>
        </w:rPr>
        <w:t>选择开票方后，输入开发企业识别号回车，选择不动产相关信息，然后在下方“房源及交易信息”输入增量房相关信息后，点击下方的“提交”按钮。</w:t>
      </w:r>
    </w:p>
    <w:p>
      <w:r>
        <w:drawing>
          <wp:inline distT="0" distB="0" distL="0" distR="0">
            <wp:extent cx="5274310" cy="2368550"/>
            <wp:effectExtent l="0" t="0" r="254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99"/>
                    <a:stretch>
                      <a:fillRect/>
                    </a:stretch>
                  </pic:blipFill>
                  <pic:spPr>
                    <a:xfrm>
                      <a:off x="0" y="0"/>
                      <a:ext cx="5274310" cy="2368550"/>
                    </a:xfrm>
                    <a:prstGeom prst="rect">
                      <a:avLst/>
                    </a:prstGeom>
                  </pic:spPr>
                </pic:pic>
              </a:graphicData>
            </a:graphic>
          </wp:inline>
        </w:drawing>
      </w:r>
    </w:p>
    <w:p>
      <w:r>
        <w:rPr>
          <w:rFonts w:hint="eastAsia"/>
        </w:rPr>
        <w:t>4.注意事项</w:t>
      </w:r>
    </w:p>
    <w:p>
      <w:r>
        <w:rPr>
          <w:rFonts w:hint="eastAsia"/>
        </w:rPr>
        <w:t>带星号项目为必填项，此事项为非即办事项。</w:t>
      </w:r>
    </w:p>
    <w:p>
      <w:pPr>
        <w:pStyle w:val="5"/>
        <w:numPr>
          <w:ilvl w:val="3"/>
          <w:numId w:val="0"/>
        </w:numPr>
        <w:ind w:left="402"/>
        <w:rPr>
          <w:szCs w:val="22"/>
        </w:rPr>
      </w:pPr>
      <w:bookmarkStart w:id="1104" w:name="_Toc11835077"/>
      <w:bookmarkStart w:id="1105" w:name="_Toc11835749"/>
      <w:bookmarkStart w:id="1106" w:name="_Toc11837084"/>
      <w:bookmarkStart w:id="1107" w:name="_Toc11837550"/>
      <w:bookmarkStart w:id="1108" w:name="_Toc11837797"/>
      <w:bookmarkStart w:id="1109" w:name="_Toc18042"/>
      <w:bookmarkStart w:id="1110" w:name="_Toc24870"/>
      <w:r>
        <w:rPr>
          <w:rFonts w:hint="eastAsia"/>
          <w:szCs w:val="22"/>
        </w:rPr>
        <w:t>6.1.4.19 存量房销售信息采集</w:t>
      </w:r>
      <w:bookmarkEnd w:id="1104"/>
      <w:bookmarkEnd w:id="1105"/>
      <w:bookmarkEnd w:id="1106"/>
      <w:bookmarkEnd w:id="1107"/>
      <w:bookmarkEnd w:id="1108"/>
      <w:bookmarkEnd w:id="1109"/>
      <w:bookmarkEnd w:id="1110"/>
    </w:p>
    <w:p>
      <w:r>
        <w:rPr>
          <w:rFonts w:hint="eastAsia"/>
        </w:rPr>
        <w:t>1.适用范围</w:t>
      </w:r>
    </w:p>
    <w:p>
      <w:pPr>
        <w:ind w:firstLine="750" w:firstLineChars="250"/>
      </w:pPr>
      <w:r>
        <w:rPr>
          <w:rFonts w:hint="eastAsia"/>
        </w:rPr>
        <w:t>纳税人在房产交易相关税收申报时，如果交易的房产之前没有相关信息时，纳税人应向主管税务机关提供交易的房产信息。</w:t>
      </w:r>
    </w:p>
    <w:p>
      <w:bookmarkStart w:id="1111" w:name="_Toc530996623"/>
      <w:r>
        <w:rPr>
          <w:rFonts w:hint="eastAsia"/>
        </w:rPr>
        <w:t>2.访问路径</w:t>
      </w:r>
      <w:bookmarkEnd w:id="1111"/>
    </w:p>
    <w:p>
      <w:pPr>
        <w:ind w:firstLine="600" w:firstLineChars="200"/>
      </w:pPr>
      <w:r>
        <w:rPr>
          <w:rFonts w:hint="eastAsia"/>
        </w:rPr>
        <w:t>【湖北省电子税务局】--【我要办税】--【税源信息报告】--【存量房销售信息采集】</w:t>
      </w:r>
    </w:p>
    <w:p>
      <w:bookmarkStart w:id="1112" w:name="_Toc530996624"/>
      <w:r>
        <w:rPr>
          <w:rFonts w:hint="eastAsia"/>
        </w:rPr>
        <w:t>3.操作流程</w:t>
      </w:r>
      <w:bookmarkEnd w:id="1112"/>
    </w:p>
    <w:p>
      <w:pPr>
        <w:ind w:firstLine="600" w:firstLineChars="200"/>
      </w:pPr>
      <w:r>
        <w:rPr>
          <w:rFonts w:hint="eastAsia"/>
        </w:rPr>
        <w:t>输入“卖方纳税人识别号”回车，带出卖方纳税人名称，点击“查询房源信息”带出房屋信息，再依次输入“卖方信息”和“购买方信息”，点击下方“提交”按钮。</w:t>
      </w:r>
    </w:p>
    <w:p>
      <w:r>
        <w:drawing>
          <wp:inline distT="0" distB="0" distL="0" distR="0">
            <wp:extent cx="5274310" cy="2572385"/>
            <wp:effectExtent l="0" t="0" r="254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100"/>
                    <a:stretch>
                      <a:fillRect/>
                    </a:stretch>
                  </pic:blipFill>
                  <pic:spPr>
                    <a:xfrm>
                      <a:off x="0" y="0"/>
                      <a:ext cx="5274310" cy="2572385"/>
                    </a:xfrm>
                    <a:prstGeom prst="rect">
                      <a:avLst/>
                    </a:prstGeom>
                  </pic:spPr>
                </pic:pic>
              </a:graphicData>
            </a:graphic>
          </wp:inline>
        </w:drawing>
      </w:r>
    </w:p>
    <w:p>
      <w:r>
        <w:rPr>
          <w:rFonts w:hint="eastAsia"/>
        </w:rPr>
        <w:t>4.注意事项</w:t>
      </w:r>
    </w:p>
    <w:p>
      <w:r>
        <w:rPr>
          <w:rFonts w:hint="eastAsia"/>
        </w:rPr>
        <w:t>带星号项目为必填项，此事项为非即办事项。</w:t>
      </w:r>
    </w:p>
    <w:p>
      <w:pPr>
        <w:pStyle w:val="5"/>
        <w:numPr>
          <w:ilvl w:val="3"/>
          <w:numId w:val="0"/>
        </w:numPr>
        <w:ind w:left="402"/>
        <w:rPr>
          <w:szCs w:val="22"/>
        </w:rPr>
      </w:pPr>
      <w:bookmarkStart w:id="1113" w:name="_Toc11835078"/>
      <w:bookmarkStart w:id="1114" w:name="_Toc11835750"/>
      <w:bookmarkStart w:id="1115" w:name="_Toc11837085"/>
      <w:bookmarkStart w:id="1116" w:name="_Toc11837551"/>
      <w:bookmarkStart w:id="1117" w:name="_Toc11837798"/>
      <w:bookmarkStart w:id="1118" w:name="_Toc27035"/>
      <w:bookmarkStart w:id="1119" w:name="_Toc4203"/>
      <w:r>
        <w:rPr>
          <w:rFonts w:hint="eastAsia"/>
          <w:szCs w:val="22"/>
        </w:rPr>
        <w:t>6.1.4.20 增量房房源信息报告</w:t>
      </w:r>
      <w:bookmarkEnd w:id="1113"/>
      <w:bookmarkEnd w:id="1114"/>
      <w:bookmarkEnd w:id="1115"/>
      <w:bookmarkEnd w:id="1116"/>
      <w:bookmarkEnd w:id="1117"/>
      <w:bookmarkEnd w:id="1118"/>
      <w:bookmarkEnd w:id="1119"/>
    </w:p>
    <w:p>
      <w:r>
        <w:rPr>
          <w:rFonts w:hint="eastAsia"/>
        </w:rPr>
        <w:t>1.适用范围</w:t>
      </w:r>
    </w:p>
    <w:p>
      <w:pPr>
        <w:ind w:firstLine="750" w:firstLineChars="250"/>
      </w:pPr>
      <w:r>
        <w:rPr>
          <w:rFonts w:hint="eastAsia"/>
        </w:rPr>
        <w:t>房地产开发企业应在取得预售许可证</w:t>
      </w:r>
      <w:r>
        <w:t xml:space="preserve">30 </w:t>
      </w:r>
      <w:r>
        <w:rPr>
          <w:rFonts w:hint="eastAsia"/>
        </w:rPr>
        <w:t>日内，申报预售许可证所列房源信息，进行房源信息报告。</w:t>
      </w:r>
    </w:p>
    <w:p>
      <w:r>
        <w:rPr>
          <w:rFonts w:hint="eastAsia"/>
        </w:rPr>
        <w:t>2.访问路径</w:t>
      </w:r>
    </w:p>
    <w:p>
      <w:pPr>
        <w:ind w:firstLine="600" w:firstLineChars="200"/>
      </w:pPr>
      <w:r>
        <w:rPr>
          <w:rFonts w:hint="eastAsia"/>
        </w:rPr>
        <w:t>【湖北省电子税务局】--【我要办税】--【税源信息报告】--【</w:t>
      </w:r>
      <w:r>
        <w:rPr>
          <w:rFonts w:hint="eastAsia"/>
          <w:szCs w:val="22"/>
        </w:rPr>
        <w:t>增量房房源信息报告</w:t>
      </w:r>
      <w:r>
        <w:rPr>
          <w:rFonts w:hint="eastAsia"/>
        </w:rPr>
        <w:t>】</w:t>
      </w:r>
    </w:p>
    <w:p>
      <w:r>
        <w:rPr>
          <w:rFonts w:hint="eastAsia"/>
        </w:rPr>
        <w:t>3.操作流程</w:t>
      </w:r>
    </w:p>
    <w:p>
      <w:pPr>
        <w:ind w:firstLine="600" w:firstLineChars="200"/>
        <w:rPr>
          <w:color w:val="FF0000"/>
        </w:rPr>
      </w:pPr>
      <w:r>
        <w:rPr>
          <w:rFonts w:hint="eastAsia"/>
        </w:rPr>
        <w:t>点击“不动产项目编号”提取按钮，带出不动产项目名称和房屋信息，输入预售许可证编号，新增房源及交易信息并保存后，点击下方“提交”按钮</w:t>
      </w:r>
      <w:r>
        <w:rPr>
          <w:rFonts w:hint="eastAsia"/>
          <w:color w:val="FF0000"/>
        </w:rPr>
        <w:t>。</w:t>
      </w:r>
    </w:p>
    <w:p>
      <w:pPr>
        <w:ind w:firstLine="600" w:firstLineChars="200"/>
        <w:rPr>
          <w:color w:val="FF0000"/>
        </w:rPr>
      </w:pPr>
      <w:r>
        <w:drawing>
          <wp:inline distT="0" distB="0" distL="0" distR="0">
            <wp:extent cx="5274310" cy="2150110"/>
            <wp:effectExtent l="0" t="0" r="2540" b="254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101"/>
                    <a:stretch>
                      <a:fillRect/>
                    </a:stretch>
                  </pic:blipFill>
                  <pic:spPr>
                    <a:xfrm>
                      <a:off x="0" y="0"/>
                      <a:ext cx="5274310" cy="2150110"/>
                    </a:xfrm>
                    <a:prstGeom prst="rect">
                      <a:avLst/>
                    </a:prstGeom>
                  </pic:spPr>
                </pic:pic>
              </a:graphicData>
            </a:graphic>
          </wp:inline>
        </w:drawing>
      </w:r>
    </w:p>
    <w:p>
      <w:r>
        <w:rPr>
          <w:rFonts w:hint="eastAsia"/>
        </w:rPr>
        <w:t>4.注意事项</w:t>
      </w:r>
    </w:p>
    <w:p>
      <w:r>
        <w:rPr>
          <w:rFonts w:hint="eastAsia"/>
        </w:rPr>
        <w:t>带星号项目为必填项，此事项为非即办事项。</w:t>
      </w:r>
    </w:p>
    <w:p>
      <w:pPr>
        <w:pStyle w:val="5"/>
        <w:numPr>
          <w:ilvl w:val="3"/>
          <w:numId w:val="0"/>
        </w:numPr>
        <w:ind w:left="402"/>
      </w:pPr>
      <w:bookmarkStart w:id="1120" w:name="_Toc11835079"/>
      <w:bookmarkStart w:id="1121" w:name="_Toc11835751"/>
      <w:bookmarkStart w:id="1122" w:name="_Toc11837086"/>
      <w:bookmarkStart w:id="1123" w:name="_Toc11837552"/>
      <w:bookmarkStart w:id="1124" w:name="_Toc11837799"/>
      <w:bookmarkStart w:id="1125" w:name="_Toc18475"/>
      <w:bookmarkStart w:id="1126" w:name="_Toc802"/>
      <w:r>
        <w:rPr>
          <w:rFonts w:hint="eastAsia"/>
        </w:rPr>
        <w:t>6.1.4.21水资源税税源信息报告</w:t>
      </w:r>
      <w:bookmarkEnd w:id="1120"/>
      <w:bookmarkEnd w:id="1121"/>
      <w:bookmarkEnd w:id="1122"/>
      <w:bookmarkEnd w:id="1123"/>
      <w:bookmarkEnd w:id="1124"/>
      <w:bookmarkEnd w:id="1125"/>
      <w:bookmarkEnd w:id="1126"/>
    </w:p>
    <w:p>
      <w:pPr>
        <w:ind w:firstLine="600" w:firstLineChars="200"/>
        <w:rPr>
          <w:color w:val="FF0000"/>
        </w:rPr>
      </w:pPr>
      <w:r>
        <w:rPr>
          <w:rFonts w:hint="eastAsia"/>
        </w:rPr>
        <w:t>按照《关于印发〈水资源税改革试点暂行办法〉的通知》（财税〔2016〕55号）以及《关于印发〈扩大水资源税改革试点实施办法〉的通知》（财税〔2017〕80号）文件要求，湖北省暂无此业务，待后续开放。</w:t>
      </w:r>
    </w:p>
    <w:p>
      <w:pPr>
        <w:rPr>
          <w:color w:val="FF0000"/>
        </w:rPr>
      </w:pPr>
      <w:r>
        <w:drawing>
          <wp:inline distT="0" distB="0" distL="0" distR="0">
            <wp:extent cx="5274310" cy="2477770"/>
            <wp:effectExtent l="0" t="0" r="254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102"/>
                    <a:stretch>
                      <a:fillRect/>
                    </a:stretch>
                  </pic:blipFill>
                  <pic:spPr>
                    <a:xfrm>
                      <a:off x="0" y="0"/>
                      <a:ext cx="5274310" cy="2477827"/>
                    </a:xfrm>
                    <a:prstGeom prst="rect">
                      <a:avLst/>
                    </a:prstGeom>
                  </pic:spPr>
                </pic:pic>
              </a:graphicData>
            </a:graphic>
          </wp:inline>
        </w:drawing>
      </w:r>
    </w:p>
    <w:p>
      <w:pPr>
        <w:rPr>
          <w:color w:val="FF0000"/>
        </w:rPr>
      </w:pPr>
    </w:p>
    <w:p>
      <w:pPr>
        <w:pStyle w:val="4"/>
        <w:ind w:left="300" w:right="300"/>
        <w:rPr>
          <w:color w:val="auto"/>
        </w:rPr>
      </w:pPr>
      <w:bookmarkStart w:id="1127" w:name="_Toc11835080"/>
      <w:bookmarkStart w:id="1128" w:name="_Toc11835752"/>
      <w:bookmarkStart w:id="1129" w:name="_Toc11837087"/>
      <w:bookmarkStart w:id="1130" w:name="_Toc11837553"/>
      <w:bookmarkStart w:id="1131" w:name="_Toc11837800"/>
      <w:bookmarkStart w:id="1132" w:name="_Toc2701"/>
      <w:bookmarkStart w:id="1133" w:name="_Toc4057"/>
      <w:bookmarkStart w:id="1134" w:name="_Toc13721"/>
      <w:bookmarkStart w:id="1135" w:name="_Toc530677407"/>
      <w:r>
        <w:rPr>
          <w:rFonts w:hint="eastAsia"/>
          <w:color w:val="auto"/>
        </w:rPr>
        <w:t>6.1.5状态信息报告</w:t>
      </w:r>
      <w:bookmarkEnd w:id="1127"/>
      <w:bookmarkEnd w:id="1128"/>
      <w:bookmarkEnd w:id="1129"/>
      <w:bookmarkEnd w:id="1130"/>
      <w:bookmarkEnd w:id="1131"/>
      <w:bookmarkEnd w:id="1132"/>
      <w:bookmarkEnd w:id="1133"/>
      <w:bookmarkEnd w:id="1134"/>
    </w:p>
    <w:p>
      <w:pPr>
        <w:pStyle w:val="5"/>
        <w:numPr>
          <w:ilvl w:val="3"/>
          <w:numId w:val="0"/>
        </w:numPr>
        <w:ind w:left="402"/>
        <w:rPr>
          <w:color w:val="auto"/>
        </w:rPr>
      </w:pPr>
      <w:bookmarkStart w:id="1136" w:name="_Toc18385"/>
      <w:bookmarkStart w:id="1137" w:name="_Toc18274"/>
      <w:bookmarkStart w:id="1138" w:name="_Toc28994"/>
      <w:r>
        <w:rPr>
          <w:rFonts w:hint="eastAsia"/>
          <w:color w:val="auto"/>
        </w:rPr>
        <w:t>6.1.5.</w:t>
      </w:r>
      <w:r>
        <w:rPr>
          <w:rFonts w:hint="eastAsia"/>
          <w:color w:val="auto"/>
          <w:lang w:val="en-US" w:eastAsia="zh-CN"/>
        </w:rPr>
        <w:t>1</w:t>
      </w:r>
      <w:r>
        <w:rPr>
          <w:rFonts w:hint="eastAsia"/>
          <w:color w:val="auto"/>
        </w:rPr>
        <w:t>注销税务登记</w:t>
      </w:r>
      <w:bookmarkEnd w:id="1136"/>
      <w:bookmarkEnd w:id="1137"/>
      <w:bookmarkEnd w:id="1138"/>
    </w:p>
    <w:p>
      <w:pPr>
        <w:rPr>
          <w:color w:val="auto"/>
        </w:rPr>
      </w:pPr>
      <w:r>
        <w:rPr>
          <w:rFonts w:hint="eastAsia"/>
          <w:color w:val="auto"/>
        </w:rPr>
        <w:t>1适用范围</w:t>
      </w:r>
    </w:p>
    <w:p>
      <w:pPr>
        <w:ind w:left="141" w:leftChars="47" w:firstLine="450" w:firstLineChars="150"/>
        <w:rPr>
          <w:color w:val="auto"/>
        </w:rPr>
      </w:pPr>
      <w:r>
        <w:rPr>
          <w:rFonts w:hint="eastAsia"/>
          <w:color w:val="auto"/>
        </w:rPr>
        <w:t>已办理税务登记需要注销税务登记的纳税人。</w:t>
      </w:r>
    </w:p>
    <w:p>
      <w:pPr>
        <w:rPr>
          <w:color w:val="auto"/>
        </w:rPr>
      </w:pPr>
      <w:r>
        <w:rPr>
          <w:rFonts w:hint="eastAsia"/>
          <w:color w:val="auto"/>
        </w:rPr>
        <w:t>2访问路径</w:t>
      </w:r>
    </w:p>
    <w:p>
      <w:pPr>
        <w:ind w:firstLine="558" w:firstLineChars="186"/>
        <w:rPr>
          <w:color w:val="auto"/>
        </w:rPr>
      </w:pPr>
      <w:r>
        <w:rPr>
          <w:rFonts w:hint="eastAsia"/>
          <w:color w:val="auto"/>
        </w:rPr>
        <w:t>纳税人登录后，点击首页的我要办税，选择状态信息报告-注销税务登记。</w:t>
      </w:r>
    </w:p>
    <w:p>
      <w:pPr>
        <w:rPr>
          <w:color w:val="auto"/>
        </w:rPr>
      </w:pPr>
      <w:r>
        <w:rPr>
          <w:rFonts w:hint="eastAsia"/>
          <w:color w:val="auto"/>
        </w:rPr>
        <w:t>3操作流程</w:t>
      </w:r>
    </w:p>
    <w:p>
      <w:pPr>
        <w:ind w:firstLine="450" w:firstLineChars="150"/>
        <w:rPr>
          <w:rFonts w:ascii="仿宋" w:hAnsi="仿宋"/>
          <w:color w:val="auto"/>
          <w:szCs w:val="30"/>
        </w:rPr>
      </w:pPr>
      <w:r>
        <w:rPr>
          <w:rFonts w:hint="eastAsia"/>
          <w:color w:val="auto"/>
        </w:rPr>
        <w:t xml:space="preserve"> 1.根据纳税人基本信息，扫描“我要注销”的前置条件，检测类型为强制检测。</w:t>
      </w:r>
    </w:p>
    <w:p>
      <w:pPr>
        <w:rPr>
          <w:color w:val="auto"/>
        </w:rPr>
      </w:pPr>
      <w:r>
        <w:rPr>
          <w:color w:val="auto"/>
        </w:rPr>
        <w:drawing>
          <wp:inline distT="0" distB="0" distL="114300" distR="114300">
            <wp:extent cx="5271135" cy="2684145"/>
            <wp:effectExtent l="0" t="0" r="5715" b="1905"/>
            <wp:docPr id="24" name="图片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31"/>
                    <pic:cNvPicPr>
                      <a:picLocks noChangeAspect="1"/>
                    </pic:cNvPicPr>
                  </pic:nvPicPr>
                  <pic:blipFill>
                    <a:blip r:embed="rId103"/>
                    <a:stretch>
                      <a:fillRect/>
                    </a:stretch>
                  </pic:blipFill>
                  <pic:spPr>
                    <a:xfrm>
                      <a:off x="0" y="0"/>
                      <a:ext cx="5271135" cy="2684145"/>
                    </a:xfrm>
                    <a:prstGeom prst="rect">
                      <a:avLst/>
                    </a:prstGeom>
                    <a:noFill/>
                    <a:ln w="9525">
                      <a:noFill/>
                    </a:ln>
                  </pic:spPr>
                </pic:pic>
              </a:graphicData>
            </a:graphic>
          </wp:inline>
        </w:drawing>
      </w:r>
    </w:p>
    <w:p>
      <w:pPr>
        <w:ind w:firstLine="450" w:firstLineChars="150"/>
        <w:rPr>
          <w:rFonts w:ascii="仿宋" w:hAnsi="仿宋"/>
          <w:color w:val="auto"/>
          <w:szCs w:val="30"/>
        </w:rPr>
      </w:pPr>
      <w:r>
        <w:rPr>
          <w:rFonts w:hint="eastAsia"/>
          <w:color w:val="auto"/>
        </w:rPr>
        <w:t>2.均通过后方可点击“下一步”进入填写清税申报表。</w:t>
      </w:r>
    </w:p>
    <w:p>
      <w:pPr>
        <w:rPr>
          <w:color w:val="auto"/>
        </w:rPr>
      </w:pPr>
      <w:r>
        <w:rPr>
          <w:color w:val="auto"/>
        </w:rPr>
        <w:drawing>
          <wp:inline distT="0" distB="0" distL="114300" distR="114300">
            <wp:extent cx="5269230" cy="2730500"/>
            <wp:effectExtent l="0" t="0" r="7620" b="12700"/>
            <wp:docPr id="88" name="图片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32"/>
                    <pic:cNvPicPr>
                      <a:picLocks noChangeAspect="1"/>
                    </pic:cNvPicPr>
                  </pic:nvPicPr>
                  <pic:blipFill>
                    <a:blip r:embed="rId104"/>
                    <a:stretch>
                      <a:fillRect/>
                    </a:stretch>
                  </pic:blipFill>
                  <pic:spPr>
                    <a:xfrm>
                      <a:off x="0" y="0"/>
                      <a:ext cx="5269230" cy="2730500"/>
                    </a:xfrm>
                    <a:prstGeom prst="rect">
                      <a:avLst/>
                    </a:prstGeom>
                    <a:noFill/>
                    <a:ln w="9525">
                      <a:noFill/>
                    </a:ln>
                  </pic:spPr>
                </pic:pic>
              </a:graphicData>
            </a:graphic>
          </wp:inline>
        </w:drawing>
      </w:r>
    </w:p>
    <w:p>
      <w:pPr>
        <w:ind w:firstLine="450" w:firstLineChars="150"/>
        <w:rPr>
          <w:color w:val="auto"/>
        </w:rPr>
      </w:pPr>
      <w:r>
        <w:rPr>
          <w:rFonts w:hint="eastAsia"/>
          <w:color w:val="auto"/>
        </w:rPr>
        <w:t>3.清税申报表填写完成后，提交完成清税注销申请。</w:t>
      </w:r>
    </w:p>
    <w:p>
      <w:pPr>
        <w:rPr>
          <w:color w:val="auto"/>
        </w:rPr>
      </w:pPr>
      <w:r>
        <w:rPr>
          <w:color w:val="auto"/>
        </w:rPr>
        <w:drawing>
          <wp:inline distT="0" distB="0" distL="114300" distR="114300">
            <wp:extent cx="5263515" cy="1429385"/>
            <wp:effectExtent l="0" t="0" r="13335" b="18415"/>
            <wp:docPr id="89" name="图片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33"/>
                    <pic:cNvPicPr>
                      <a:picLocks noChangeAspect="1"/>
                    </pic:cNvPicPr>
                  </pic:nvPicPr>
                  <pic:blipFill>
                    <a:blip r:embed="rId105"/>
                    <a:stretch>
                      <a:fillRect/>
                    </a:stretch>
                  </pic:blipFill>
                  <pic:spPr>
                    <a:xfrm>
                      <a:off x="0" y="0"/>
                      <a:ext cx="5263515" cy="1429385"/>
                    </a:xfrm>
                    <a:prstGeom prst="rect">
                      <a:avLst/>
                    </a:prstGeom>
                    <a:noFill/>
                    <a:ln w="9525">
                      <a:noFill/>
                    </a:ln>
                  </pic:spPr>
                </pic:pic>
              </a:graphicData>
            </a:graphic>
          </wp:inline>
        </w:drawing>
      </w:r>
    </w:p>
    <w:p>
      <w:pPr>
        <w:rPr>
          <w:color w:val="auto"/>
        </w:rPr>
      </w:pPr>
      <w:r>
        <w:rPr>
          <w:rFonts w:hint="eastAsia"/>
          <w:color w:val="auto"/>
        </w:rPr>
        <w:t>4注意事项</w:t>
      </w:r>
    </w:p>
    <w:p>
      <w:pPr>
        <w:numPr>
          <w:ilvl w:val="0"/>
          <w:numId w:val="4"/>
        </w:numPr>
        <w:rPr>
          <w:color w:val="auto"/>
        </w:rPr>
      </w:pPr>
      <w:r>
        <w:rPr>
          <w:rFonts w:hint="eastAsia"/>
          <w:color w:val="auto"/>
        </w:rPr>
        <w:t>若纳税人存在发票未缴销或者企业所得税未清算等不允许注销的条件，请纳税人先按照提示完成注销前各类事项。</w:t>
      </w:r>
    </w:p>
    <w:p>
      <w:pPr>
        <w:numPr>
          <w:ilvl w:val="0"/>
          <w:numId w:val="4"/>
        </w:numPr>
        <w:rPr>
          <w:color w:val="auto"/>
        </w:rPr>
      </w:pPr>
      <w:r>
        <w:rPr>
          <w:rFonts w:hint="eastAsia"/>
          <w:color w:val="auto"/>
        </w:rPr>
        <w:t>若纳税人存在税控设备，需要纳税人前往办税服务厅注销税控设备。</w:t>
      </w:r>
    </w:p>
    <w:p>
      <w:pPr>
        <w:rPr>
          <w:color w:val="auto"/>
        </w:rPr>
      </w:pPr>
      <w:r>
        <w:rPr>
          <w:rFonts w:hint="eastAsia"/>
          <w:color w:val="auto"/>
        </w:rPr>
        <w:t>此业务仅为提交清税注销申请，并不是注销完整流程。</w:t>
      </w:r>
    </w:p>
    <w:p>
      <w:pPr>
        <w:rPr>
          <w:color w:val="auto"/>
        </w:rPr>
      </w:pPr>
    </w:p>
    <w:p>
      <w:pPr>
        <w:pStyle w:val="5"/>
        <w:numPr>
          <w:ilvl w:val="3"/>
          <w:numId w:val="0"/>
        </w:numPr>
        <w:ind w:left="402"/>
        <w:rPr>
          <w:rFonts w:hint="eastAsia" w:eastAsia="黑体"/>
          <w:color w:val="auto"/>
          <w:lang w:val="en-US" w:eastAsia="zh-CN"/>
        </w:rPr>
      </w:pPr>
      <w:bookmarkStart w:id="1139" w:name="_Toc11835082"/>
      <w:bookmarkStart w:id="1140" w:name="_Toc11835754"/>
      <w:bookmarkStart w:id="1141" w:name="_Toc11837089"/>
      <w:bookmarkStart w:id="1142" w:name="_Toc11837555"/>
      <w:bookmarkStart w:id="1143" w:name="_Toc11837802"/>
      <w:bookmarkStart w:id="1144" w:name="_Toc6018"/>
      <w:bookmarkStart w:id="1145" w:name="_Toc27237"/>
      <w:bookmarkStart w:id="1146" w:name="_Toc8063"/>
      <w:r>
        <w:rPr>
          <w:rFonts w:hint="eastAsia"/>
          <w:color w:val="auto"/>
        </w:rPr>
        <w:t>6.1.5.2税务</w:t>
      </w:r>
      <w:bookmarkEnd w:id="1139"/>
      <w:bookmarkEnd w:id="1140"/>
      <w:bookmarkEnd w:id="1141"/>
      <w:bookmarkEnd w:id="1142"/>
      <w:bookmarkEnd w:id="1143"/>
      <w:r>
        <w:rPr>
          <w:rFonts w:hint="eastAsia"/>
          <w:color w:val="auto"/>
          <w:lang w:eastAsia="zh-CN"/>
        </w:rPr>
        <w:t>注销即时办理</w:t>
      </w:r>
      <w:bookmarkEnd w:id="1144"/>
      <w:bookmarkEnd w:id="1145"/>
      <w:bookmarkEnd w:id="1146"/>
    </w:p>
    <w:p>
      <w:pPr>
        <w:rPr>
          <w:color w:val="auto"/>
        </w:rPr>
      </w:pPr>
      <w:bookmarkStart w:id="1147" w:name="_Toc520412659"/>
      <w:bookmarkStart w:id="1148" w:name="_Toc530772332"/>
      <w:bookmarkStart w:id="1149" w:name="_Toc530773267"/>
      <w:bookmarkStart w:id="1150" w:name="_Toc523497307"/>
      <w:bookmarkStart w:id="1151" w:name="_Toc520411391"/>
      <w:bookmarkStart w:id="1152" w:name="_Toc6138"/>
      <w:bookmarkStart w:id="1153" w:name="_Toc520412210"/>
      <w:bookmarkStart w:id="1154" w:name="_Toc530996634"/>
      <w:bookmarkStart w:id="1155" w:name="_Toc520411139"/>
      <w:r>
        <w:rPr>
          <w:rFonts w:hint="eastAsia"/>
          <w:color w:val="auto"/>
        </w:rPr>
        <w:t>1适用范围</w:t>
      </w:r>
      <w:bookmarkEnd w:id="1147"/>
      <w:bookmarkEnd w:id="1148"/>
      <w:bookmarkEnd w:id="1149"/>
      <w:bookmarkEnd w:id="1150"/>
      <w:bookmarkEnd w:id="1151"/>
      <w:bookmarkEnd w:id="1152"/>
      <w:bookmarkEnd w:id="1153"/>
      <w:bookmarkEnd w:id="1154"/>
      <w:bookmarkEnd w:id="1155"/>
    </w:p>
    <w:p>
      <w:pPr>
        <w:ind w:left="141" w:leftChars="47" w:firstLine="450" w:firstLineChars="150"/>
        <w:rPr>
          <w:color w:val="auto"/>
        </w:rPr>
      </w:pPr>
      <w:r>
        <w:rPr>
          <w:rFonts w:hint="eastAsia"/>
          <w:color w:val="auto"/>
          <w:lang w:eastAsia="zh-CN"/>
        </w:rPr>
        <w:t>符合</w:t>
      </w:r>
      <w:r>
        <w:rPr>
          <w:rFonts w:hint="eastAsia"/>
          <w:color w:val="auto"/>
        </w:rPr>
        <w:t>注销税务登记</w:t>
      </w:r>
      <w:r>
        <w:rPr>
          <w:rFonts w:hint="eastAsia"/>
          <w:color w:val="auto"/>
          <w:lang w:eastAsia="zh-CN"/>
        </w:rPr>
        <w:t>简易流程</w:t>
      </w:r>
      <w:r>
        <w:rPr>
          <w:rFonts w:hint="eastAsia"/>
          <w:color w:val="auto"/>
        </w:rPr>
        <w:t>的纳税人。</w:t>
      </w:r>
    </w:p>
    <w:p>
      <w:pPr>
        <w:rPr>
          <w:color w:val="auto"/>
        </w:rPr>
      </w:pPr>
      <w:bookmarkStart w:id="1156" w:name="_Toc520411140"/>
      <w:bookmarkStart w:id="1157" w:name="_Toc31102"/>
      <w:bookmarkStart w:id="1158" w:name="_Toc523497308"/>
      <w:bookmarkStart w:id="1159" w:name="_Toc520412211"/>
      <w:bookmarkStart w:id="1160" w:name="_Toc530773268"/>
      <w:bookmarkStart w:id="1161" w:name="_Toc520412660"/>
      <w:bookmarkStart w:id="1162" w:name="_Toc530772333"/>
      <w:bookmarkStart w:id="1163" w:name="_Toc530996635"/>
      <w:bookmarkStart w:id="1164" w:name="_Toc520411392"/>
      <w:r>
        <w:rPr>
          <w:rFonts w:hint="eastAsia"/>
          <w:color w:val="auto"/>
        </w:rPr>
        <w:t>2访问路径</w:t>
      </w:r>
      <w:bookmarkEnd w:id="1156"/>
      <w:bookmarkEnd w:id="1157"/>
      <w:bookmarkEnd w:id="1158"/>
      <w:bookmarkEnd w:id="1159"/>
      <w:bookmarkEnd w:id="1160"/>
      <w:bookmarkEnd w:id="1161"/>
      <w:bookmarkEnd w:id="1162"/>
      <w:bookmarkEnd w:id="1163"/>
      <w:bookmarkEnd w:id="1164"/>
    </w:p>
    <w:p>
      <w:pPr>
        <w:ind w:firstLine="558" w:firstLineChars="186"/>
        <w:rPr>
          <w:color w:val="auto"/>
        </w:rPr>
      </w:pPr>
      <w:r>
        <w:rPr>
          <w:rFonts w:hint="eastAsia"/>
          <w:color w:val="auto"/>
        </w:rPr>
        <w:t>纳税人登录后，点击首页的我要办税，选择状态信息报告-注销税务登记</w:t>
      </w:r>
      <w:r>
        <w:rPr>
          <w:rFonts w:hint="eastAsia"/>
          <w:color w:val="auto"/>
          <w:lang w:eastAsia="zh-CN"/>
        </w:rPr>
        <w:t>（简易）</w:t>
      </w:r>
      <w:r>
        <w:rPr>
          <w:rFonts w:hint="eastAsia"/>
          <w:color w:val="auto"/>
        </w:rPr>
        <w:t>。</w:t>
      </w:r>
    </w:p>
    <w:p>
      <w:pPr>
        <w:rPr>
          <w:color w:val="auto"/>
        </w:rPr>
      </w:pPr>
      <w:bookmarkStart w:id="1165" w:name="_Toc12357"/>
      <w:bookmarkStart w:id="1166" w:name="_Toc520412212"/>
      <w:bookmarkStart w:id="1167" w:name="_Toc520411141"/>
      <w:bookmarkStart w:id="1168" w:name="_Toc523497309"/>
      <w:bookmarkStart w:id="1169" w:name="_Toc530996636"/>
      <w:bookmarkStart w:id="1170" w:name="_Toc530772334"/>
      <w:bookmarkStart w:id="1171" w:name="_Toc520411393"/>
      <w:bookmarkStart w:id="1172" w:name="_Toc530773269"/>
      <w:bookmarkStart w:id="1173" w:name="_Toc520412661"/>
      <w:r>
        <w:rPr>
          <w:rFonts w:hint="eastAsia"/>
          <w:color w:val="auto"/>
        </w:rPr>
        <w:t>3操作流程</w:t>
      </w:r>
      <w:bookmarkEnd w:id="1165"/>
      <w:bookmarkEnd w:id="1166"/>
      <w:bookmarkEnd w:id="1167"/>
      <w:bookmarkEnd w:id="1168"/>
      <w:bookmarkEnd w:id="1169"/>
      <w:bookmarkEnd w:id="1170"/>
      <w:bookmarkEnd w:id="1171"/>
      <w:bookmarkEnd w:id="1172"/>
      <w:bookmarkEnd w:id="1173"/>
    </w:p>
    <w:p>
      <w:pPr>
        <w:ind w:firstLine="450" w:firstLineChars="150"/>
        <w:rPr>
          <w:rFonts w:hint="eastAsia" w:ascii="仿宋" w:hAnsi="仿宋" w:eastAsia="仿宋"/>
          <w:color w:val="auto"/>
          <w:szCs w:val="30"/>
          <w:lang w:eastAsia="zh-CN"/>
        </w:rPr>
      </w:pPr>
      <w:r>
        <w:rPr>
          <w:rFonts w:hint="eastAsia"/>
          <w:color w:val="auto"/>
        </w:rPr>
        <w:t xml:space="preserve"> 1.</w:t>
      </w:r>
      <w:r>
        <w:rPr>
          <w:rFonts w:hint="eastAsia"/>
          <w:color w:val="auto"/>
          <w:lang w:eastAsia="zh-CN"/>
        </w:rPr>
        <w:t>点</w:t>
      </w:r>
      <w:r>
        <w:rPr>
          <w:rFonts w:hint="eastAsia"/>
          <w:color w:val="auto"/>
          <w:szCs w:val="22"/>
        </w:rPr>
        <w:t>击进入信息检测界面，纳税人应至少符合检测条件中的一项才可进入下一步</w:t>
      </w:r>
      <w:r>
        <w:rPr>
          <w:rFonts w:hint="eastAsia"/>
          <w:color w:val="auto"/>
          <w:szCs w:val="22"/>
          <w:lang w:eastAsia="zh-CN"/>
        </w:rPr>
        <w:t>。</w:t>
      </w:r>
    </w:p>
    <w:p>
      <w:pPr>
        <w:rPr>
          <w:color w:val="auto"/>
        </w:rPr>
      </w:pPr>
      <w:r>
        <w:rPr>
          <w:color w:val="auto"/>
        </w:rPr>
        <w:drawing>
          <wp:inline distT="0" distB="0" distL="114300" distR="114300">
            <wp:extent cx="5219700" cy="1924050"/>
            <wp:effectExtent l="0" t="0" r="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106"/>
                    <a:stretch>
                      <a:fillRect/>
                    </a:stretch>
                  </pic:blipFill>
                  <pic:spPr>
                    <a:xfrm>
                      <a:off x="0" y="0"/>
                      <a:ext cx="5219700" cy="1924050"/>
                    </a:xfrm>
                    <a:prstGeom prst="rect">
                      <a:avLst/>
                    </a:prstGeom>
                    <a:noFill/>
                    <a:ln w="9525">
                      <a:noFill/>
                    </a:ln>
                  </pic:spPr>
                </pic:pic>
              </a:graphicData>
            </a:graphic>
          </wp:inline>
        </w:drawing>
      </w:r>
    </w:p>
    <w:p>
      <w:pPr>
        <w:ind w:firstLine="450" w:firstLineChars="150"/>
        <w:rPr>
          <w:rFonts w:hint="eastAsia" w:ascii="仿宋" w:hAnsi="仿宋" w:eastAsia="仿宋"/>
          <w:color w:val="auto"/>
          <w:szCs w:val="30"/>
          <w:lang w:eastAsia="zh-CN"/>
        </w:rPr>
      </w:pPr>
      <w:r>
        <w:rPr>
          <w:rFonts w:hint="eastAsia"/>
          <w:color w:val="auto"/>
        </w:rPr>
        <w:t>2.</w:t>
      </w:r>
      <w:r>
        <w:rPr>
          <w:rFonts w:hint="eastAsia"/>
          <w:color w:val="auto"/>
          <w:lang w:eastAsia="zh-CN"/>
        </w:rPr>
        <w:t>填</w:t>
      </w:r>
      <w:r>
        <w:rPr>
          <w:rFonts w:hint="eastAsia"/>
          <w:color w:val="auto"/>
          <w:szCs w:val="22"/>
          <w:lang w:eastAsia="zh-CN"/>
        </w:rPr>
        <w:t>写注销税务登记申请表。</w:t>
      </w:r>
    </w:p>
    <w:p>
      <w:pPr>
        <w:rPr>
          <w:color w:val="auto"/>
        </w:rPr>
      </w:pPr>
      <w:r>
        <w:rPr>
          <w:color w:val="auto"/>
        </w:rPr>
        <w:drawing>
          <wp:inline distT="0" distB="0" distL="114300" distR="114300">
            <wp:extent cx="5267325" cy="2457450"/>
            <wp:effectExtent l="0" t="0" r="9525" b="0"/>
            <wp:docPr id="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
                    <pic:cNvPicPr>
                      <a:picLocks noChangeAspect="1"/>
                    </pic:cNvPicPr>
                  </pic:nvPicPr>
                  <pic:blipFill>
                    <a:blip r:embed="rId107"/>
                    <a:stretch>
                      <a:fillRect/>
                    </a:stretch>
                  </pic:blipFill>
                  <pic:spPr>
                    <a:xfrm>
                      <a:off x="0" y="0"/>
                      <a:ext cx="5267325" cy="2457450"/>
                    </a:xfrm>
                    <a:prstGeom prst="rect">
                      <a:avLst/>
                    </a:prstGeom>
                    <a:noFill/>
                    <a:ln w="9525">
                      <a:noFill/>
                    </a:ln>
                  </pic:spPr>
                </pic:pic>
              </a:graphicData>
            </a:graphic>
          </wp:inline>
        </w:drawing>
      </w:r>
    </w:p>
    <w:p>
      <w:pPr>
        <w:numPr>
          <w:ilvl w:val="0"/>
          <w:numId w:val="3"/>
        </w:numPr>
        <w:ind w:left="945" w:leftChars="0" w:hanging="360" w:firstLineChars="0"/>
        <w:rPr>
          <w:rFonts w:hint="eastAsia"/>
          <w:color w:val="auto"/>
          <w:lang w:eastAsia="zh-CN"/>
        </w:rPr>
      </w:pPr>
      <w:r>
        <w:rPr>
          <w:rFonts w:hint="eastAsia"/>
          <w:color w:val="auto"/>
          <w:lang w:eastAsia="zh-CN"/>
        </w:rPr>
        <w:t>进行条件验证。</w:t>
      </w:r>
    </w:p>
    <w:p>
      <w:pPr>
        <w:numPr>
          <w:ilvl w:val="0"/>
          <w:numId w:val="3"/>
        </w:numPr>
        <w:ind w:left="945" w:leftChars="0" w:hanging="360" w:firstLineChars="0"/>
        <w:rPr>
          <w:rFonts w:hint="eastAsia"/>
          <w:color w:val="auto"/>
          <w:lang w:eastAsia="zh-CN"/>
        </w:rPr>
      </w:pPr>
      <w:r>
        <w:rPr>
          <w:rFonts w:hint="eastAsia"/>
          <w:color w:val="auto"/>
          <w:lang w:eastAsia="zh-CN"/>
        </w:rPr>
        <w:t>打印文书</w:t>
      </w:r>
    </w:p>
    <w:p>
      <w:pPr>
        <w:rPr>
          <w:color w:val="auto"/>
        </w:rPr>
      </w:pPr>
    </w:p>
    <w:p>
      <w:pPr>
        <w:rPr>
          <w:rFonts w:ascii="仿宋" w:hAnsi="仿宋"/>
          <w:b/>
          <w:color w:val="FF0000"/>
          <w:szCs w:val="30"/>
        </w:rPr>
      </w:pPr>
      <w:bookmarkStart w:id="1174" w:name="_Toc523497310"/>
      <w:bookmarkStart w:id="1175" w:name="_Toc520412662"/>
      <w:bookmarkStart w:id="1176" w:name="_Toc530996637"/>
      <w:bookmarkStart w:id="1177" w:name="_Toc530773270"/>
      <w:bookmarkStart w:id="1178" w:name="_Toc520411142"/>
      <w:bookmarkStart w:id="1179" w:name="_Toc520412213"/>
      <w:bookmarkStart w:id="1180" w:name="_Toc23594"/>
      <w:bookmarkStart w:id="1181" w:name="_Toc530772335"/>
      <w:bookmarkStart w:id="1182" w:name="_Toc520411394"/>
      <w:r>
        <w:rPr>
          <w:rFonts w:hint="eastAsia"/>
          <w:color w:val="auto"/>
        </w:rPr>
        <w:t>4注意事项</w:t>
      </w:r>
      <w:bookmarkEnd w:id="1174"/>
      <w:bookmarkEnd w:id="1175"/>
      <w:bookmarkEnd w:id="1176"/>
      <w:bookmarkEnd w:id="1177"/>
      <w:bookmarkEnd w:id="1178"/>
      <w:bookmarkEnd w:id="1179"/>
      <w:bookmarkEnd w:id="1180"/>
      <w:bookmarkEnd w:id="1181"/>
      <w:bookmarkEnd w:id="1182"/>
    </w:p>
    <w:p>
      <w:pPr>
        <w:pStyle w:val="5"/>
        <w:numPr>
          <w:ilvl w:val="3"/>
          <w:numId w:val="0"/>
        </w:numPr>
        <w:ind w:left="402"/>
        <w:rPr>
          <w:color w:val="auto"/>
        </w:rPr>
      </w:pPr>
      <w:bookmarkStart w:id="1183" w:name="_Toc11837090"/>
      <w:bookmarkStart w:id="1184" w:name="_Toc11835755"/>
      <w:bookmarkStart w:id="1185" w:name="_Toc11835083"/>
      <w:bookmarkStart w:id="1186" w:name="_Toc11837556"/>
      <w:bookmarkStart w:id="1187" w:name="_Toc11837803"/>
      <w:bookmarkStart w:id="1188" w:name="_Toc1162"/>
      <w:bookmarkStart w:id="1189" w:name="_Toc3042"/>
      <w:r>
        <w:rPr>
          <w:rFonts w:hint="eastAsia"/>
          <w:color w:val="auto"/>
        </w:rPr>
        <w:t>6.1.5.3</w:t>
      </w:r>
      <w:bookmarkEnd w:id="1183"/>
      <w:bookmarkEnd w:id="1184"/>
      <w:bookmarkEnd w:id="1185"/>
      <w:bookmarkEnd w:id="1186"/>
      <w:bookmarkEnd w:id="1187"/>
      <w:r>
        <w:rPr>
          <w:rFonts w:hint="eastAsia"/>
          <w:color w:val="auto"/>
        </w:rPr>
        <w:t>一照一码户</w:t>
      </w:r>
      <w:r>
        <w:rPr>
          <w:rFonts w:hint="eastAsia"/>
          <w:color w:val="auto"/>
          <w:lang w:eastAsia="zh-CN"/>
        </w:rPr>
        <w:t>清税申报</w:t>
      </w:r>
      <w:bookmarkEnd w:id="1188"/>
      <w:bookmarkEnd w:id="1189"/>
    </w:p>
    <w:p>
      <w:pPr>
        <w:rPr>
          <w:color w:val="auto"/>
        </w:rPr>
      </w:pPr>
      <w:r>
        <w:rPr>
          <w:rFonts w:hint="eastAsia"/>
          <w:color w:val="auto"/>
        </w:rPr>
        <w:t>1适用范围</w:t>
      </w:r>
    </w:p>
    <w:p>
      <w:pPr>
        <w:ind w:left="141" w:leftChars="47" w:firstLine="450" w:firstLineChars="150"/>
        <w:rPr>
          <w:color w:val="auto"/>
          <w:szCs w:val="22"/>
        </w:rPr>
      </w:pPr>
      <w:r>
        <w:rPr>
          <w:rFonts w:hint="eastAsia"/>
          <w:color w:val="auto"/>
          <w:szCs w:val="22"/>
        </w:rPr>
        <w:t>需要办理注销登记的“多证合一、一照一码”登记模式的企业。</w:t>
      </w:r>
    </w:p>
    <w:p>
      <w:pPr>
        <w:rPr>
          <w:color w:val="auto"/>
        </w:rPr>
      </w:pPr>
      <w:r>
        <w:rPr>
          <w:rFonts w:hint="eastAsia"/>
          <w:color w:val="auto"/>
        </w:rPr>
        <w:t>2访问路径</w:t>
      </w:r>
    </w:p>
    <w:p>
      <w:pPr>
        <w:ind w:firstLine="558" w:firstLineChars="186"/>
        <w:rPr>
          <w:color w:val="auto"/>
        </w:rPr>
      </w:pPr>
      <w:r>
        <w:rPr>
          <w:rFonts w:hint="eastAsia"/>
          <w:color w:val="auto"/>
        </w:rPr>
        <w:t>纳税人登录后，点击首页的我要办税，选择状态信息报告-清税申报表（一照一码户）。</w:t>
      </w:r>
    </w:p>
    <w:p>
      <w:pPr>
        <w:rPr>
          <w:color w:val="auto"/>
        </w:rPr>
      </w:pPr>
      <w:r>
        <w:rPr>
          <w:rFonts w:hint="eastAsia"/>
          <w:color w:val="auto"/>
        </w:rPr>
        <w:t>3操作流程</w:t>
      </w:r>
    </w:p>
    <w:p>
      <w:pPr>
        <w:ind w:firstLine="450" w:firstLineChars="150"/>
        <w:rPr>
          <w:rFonts w:ascii="仿宋" w:hAnsi="仿宋"/>
          <w:color w:val="auto"/>
          <w:szCs w:val="30"/>
        </w:rPr>
      </w:pPr>
      <w:r>
        <w:rPr>
          <w:rFonts w:hint="eastAsia"/>
          <w:color w:val="auto"/>
        </w:rPr>
        <w:t xml:space="preserve"> 1.填写清税申报表</w:t>
      </w:r>
    </w:p>
    <w:p>
      <w:pPr>
        <w:rPr>
          <w:color w:val="auto"/>
        </w:rPr>
      </w:pPr>
      <w:r>
        <w:rPr>
          <w:color w:val="auto"/>
        </w:rPr>
        <w:drawing>
          <wp:inline distT="0" distB="0" distL="114300" distR="114300">
            <wp:extent cx="5270500" cy="2700020"/>
            <wp:effectExtent l="0" t="0" r="6350" b="508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08"/>
                    <a:stretch>
                      <a:fillRect/>
                    </a:stretch>
                  </pic:blipFill>
                  <pic:spPr>
                    <a:xfrm>
                      <a:off x="0" y="0"/>
                      <a:ext cx="5270500" cy="2700020"/>
                    </a:xfrm>
                    <a:prstGeom prst="rect">
                      <a:avLst/>
                    </a:prstGeom>
                    <a:noFill/>
                    <a:ln w="9525">
                      <a:noFill/>
                    </a:ln>
                  </pic:spPr>
                </pic:pic>
              </a:graphicData>
            </a:graphic>
          </wp:inline>
        </w:drawing>
      </w:r>
    </w:p>
    <w:p>
      <w:pPr>
        <w:numPr>
          <w:ilvl w:val="0"/>
          <w:numId w:val="3"/>
        </w:numPr>
        <w:rPr>
          <w:color w:val="auto"/>
        </w:rPr>
      </w:pPr>
      <w:r>
        <w:rPr>
          <w:rFonts w:hint="eastAsia"/>
          <w:color w:val="auto"/>
        </w:rPr>
        <w:t>打印清税申报表</w:t>
      </w:r>
    </w:p>
    <w:p>
      <w:pPr>
        <w:rPr>
          <w:color w:val="auto"/>
        </w:rPr>
      </w:pPr>
      <w:r>
        <w:rPr>
          <w:rFonts w:hint="eastAsia"/>
          <w:color w:val="auto"/>
        </w:rPr>
        <w:t>4注意事项</w:t>
      </w:r>
    </w:p>
    <w:p>
      <w:pPr>
        <w:ind w:firstLine="600" w:firstLineChars="200"/>
        <w:rPr>
          <w:rFonts w:ascii="宋体" w:hAnsi="宋体" w:cs="Arial"/>
          <w:i/>
          <w:color w:val="auto"/>
          <w:kern w:val="0"/>
          <w:sz w:val="20"/>
        </w:rPr>
      </w:pPr>
      <w:r>
        <w:rPr>
          <w:rFonts w:hint="eastAsia"/>
          <w:color w:val="auto"/>
          <w:szCs w:val="22"/>
        </w:rPr>
        <w:t>已实行“多证合一、一照一码”登记模式的企业才能通过本功能申请注销登记。</w:t>
      </w:r>
    </w:p>
    <w:p>
      <w:pPr>
        <w:rPr>
          <w:color w:val="auto"/>
        </w:rPr>
      </w:pPr>
    </w:p>
    <w:p>
      <w:pPr>
        <w:pStyle w:val="5"/>
        <w:numPr>
          <w:ilvl w:val="3"/>
          <w:numId w:val="0"/>
        </w:numPr>
        <w:ind w:left="402"/>
        <w:rPr>
          <w:color w:val="auto"/>
        </w:rPr>
      </w:pPr>
      <w:bookmarkStart w:id="1190" w:name="_Toc11835084"/>
      <w:bookmarkStart w:id="1191" w:name="_Toc11835756"/>
      <w:bookmarkStart w:id="1192" w:name="_Toc11837091"/>
      <w:bookmarkStart w:id="1193" w:name="_Toc11837557"/>
      <w:bookmarkStart w:id="1194" w:name="_Toc11837804"/>
      <w:bookmarkStart w:id="1195" w:name="_Toc15742"/>
      <w:bookmarkStart w:id="1196" w:name="_Toc21988"/>
      <w:r>
        <w:rPr>
          <w:rFonts w:hint="eastAsia"/>
          <w:color w:val="auto"/>
        </w:rPr>
        <w:t>6.1.5.4</w:t>
      </w:r>
      <w:bookmarkEnd w:id="1190"/>
      <w:bookmarkEnd w:id="1191"/>
      <w:bookmarkEnd w:id="1192"/>
      <w:bookmarkEnd w:id="1193"/>
      <w:bookmarkEnd w:id="1194"/>
      <w:r>
        <w:rPr>
          <w:rFonts w:hint="eastAsia"/>
          <w:color w:val="auto"/>
        </w:rPr>
        <w:t>两证整合</w:t>
      </w:r>
      <w:r>
        <w:rPr>
          <w:rFonts w:hint="eastAsia"/>
          <w:color w:val="auto"/>
          <w:lang w:eastAsia="zh-CN"/>
        </w:rPr>
        <w:t>个体工商户清税申报</w:t>
      </w:r>
      <w:bookmarkEnd w:id="1195"/>
      <w:bookmarkEnd w:id="1196"/>
    </w:p>
    <w:p>
      <w:pPr>
        <w:rPr>
          <w:color w:val="auto"/>
        </w:rPr>
      </w:pPr>
      <w:r>
        <w:rPr>
          <w:rFonts w:hint="eastAsia"/>
          <w:color w:val="auto"/>
        </w:rPr>
        <w:t>1适用范围</w:t>
      </w:r>
    </w:p>
    <w:p>
      <w:pPr>
        <w:ind w:left="141" w:leftChars="47" w:firstLine="450" w:firstLineChars="150"/>
        <w:rPr>
          <w:color w:val="auto"/>
          <w:szCs w:val="22"/>
        </w:rPr>
      </w:pPr>
      <w:r>
        <w:rPr>
          <w:rFonts w:hint="eastAsia"/>
          <w:color w:val="auto"/>
          <w:szCs w:val="22"/>
        </w:rPr>
        <w:t>需要办理注销登记且已领取统一社会信用代码的个体工商户。</w:t>
      </w:r>
    </w:p>
    <w:p>
      <w:pPr>
        <w:rPr>
          <w:color w:val="auto"/>
        </w:rPr>
      </w:pPr>
      <w:r>
        <w:rPr>
          <w:rFonts w:hint="eastAsia"/>
          <w:color w:val="auto"/>
        </w:rPr>
        <w:t>2访问路径</w:t>
      </w:r>
    </w:p>
    <w:p>
      <w:pPr>
        <w:ind w:firstLine="558" w:firstLineChars="186"/>
        <w:rPr>
          <w:color w:val="auto"/>
        </w:rPr>
      </w:pPr>
      <w:r>
        <w:rPr>
          <w:rFonts w:hint="eastAsia"/>
          <w:color w:val="auto"/>
        </w:rPr>
        <w:t>纳税人登录后，点击首页的我要办税，选择状态信息报告-清税申报表（两证整合户）。</w:t>
      </w:r>
    </w:p>
    <w:p>
      <w:pPr>
        <w:rPr>
          <w:color w:val="auto"/>
        </w:rPr>
      </w:pPr>
      <w:r>
        <w:rPr>
          <w:rFonts w:hint="eastAsia"/>
          <w:color w:val="auto"/>
        </w:rPr>
        <w:t>3操作流程</w:t>
      </w:r>
    </w:p>
    <w:p>
      <w:pPr>
        <w:ind w:firstLine="450" w:firstLineChars="150"/>
        <w:rPr>
          <w:rFonts w:ascii="仿宋" w:hAnsi="仿宋"/>
          <w:color w:val="auto"/>
          <w:szCs w:val="30"/>
        </w:rPr>
      </w:pPr>
      <w:r>
        <w:rPr>
          <w:rFonts w:hint="eastAsia"/>
          <w:color w:val="auto"/>
        </w:rPr>
        <w:t xml:space="preserve"> 1.填写清税申报表</w:t>
      </w:r>
    </w:p>
    <w:p>
      <w:pPr>
        <w:rPr>
          <w:color w:val="FF0000"/>
        </w:rPr>
      </w:pPr>
      <w:r>
        <w:drawing>
          <wp:inline distT="0" distB="0" distL="114300" distR="114300">
            <wp:extent cx="5262880" cy="2811780"/>
            <wp:effectExtent l="0" t="0" r="13970" b="7620"/>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109"/>
                    <a:stretch>
                      <a:fillRect/>
                    </a:stretch>
                  </pic:blipFill>
                  <pic:spPr>
                    <a:xfrm>
                      <a:off x="0" y="0"/>
                      <a:ext cx="5262880" cy="2811780"/>
                    </a:xfrm>
                    <a:prstGeom prst="rect">
                      <a:avLst/>
                    </a:prstGeom>
                    <a:noFill/>
                    <a:ln w="9525">
                      <a:noFill/>
                    </a:ln>
                  </pic:spPr>
                </pic:pic>
              </a:graphicData>
            </a:graphic>
          </wp:inline>
        </w:drawing>
      </w:r>
    </w:p>
    <w:p>
      <w:pPr>
        <w:ind w:firstLine="600" w:firstLineChars="200"/>
        <w:rPr>
          <w:color w:val="auto"/>
        </w:rPr>
      </w:pPr>
      <w:r>
        <w:rPr>
          <w:rFonts w:hint="eastAsia"/>
          <w:color w:val="auto"/>
        </w:rPr>
        <w:t>2.打印清税申报表</w:t>
      </w:r>
    </w:p>
    <w:p>
      <w:pPr>
        <w:rPr>
          <w:color w:val="auto"/>
        </w:rPr>
      </w:pPr>
      <w:r>
        <w:rPr>
          <w:rFonts w:hint="eastAsia"/>
          <w:color w:val="auto"/>
        </w:rPr>
        <w:t>4注意事项</w:t>
      </w:r>
    </w:p>
    <w:p>
      <w:pPr>
        <w:topLinePunct/>
        <w:ind w:firstLine="400"/>
        <w:rPr>
          <w:color w:val="auto"/>
          <w:szCs w:val="22"/>
        </w:rPr>
      </w:pPr>
      <w:r>
        <w:rPr>
          <w:rFonts w:hint="eastAsia"/>
          <w:color w:val="auto"/>
          <w:szCs w:val="22"/>
        </w:rPr>
        <w:t>已领取加载统一社会信用代码营业执照且在税务机关办理涉税事项的个体工商户才能通过本功能申请注销登记。</w:t>
      </w:r>
    </w:p>
    <w:p>
      <w:pPr>
        <w:ind w:firstLine="400" w:firstLineChars="200"/>
        <w:rPr>
          <w:rFonts w:ascii="宋体" w:hAnsi="宋体" w:cs="Arial"/>
          <w:i/>
          <w:color w:val="auto"/>
          <w:kern w:val="0"/>
          <w:sz w:val="20"/>
        </w:rPr>
      </w:pPr>
    </w:p>
    <w:p>
      <w:pPr>
        <w:rPr>
          <w:color w:val="auto"/>
        </w:rPr>
      </w:pPr>
    </w:p>
    <w:p>
      <w:pPr>
        <w:pStyle w:val="5"/>
        <w:numPr>
          <w:ilvl w:val="3"/>
          <w:numId w:val="0"/>
        </w:numPr>
        <w:ind w:left="402"/>
        <w:rPr>
          <w:color w:val="auto"/>
          <w:szCs w:val="22"/>
        </w:rPr>
      </w:pPr>
      <w:bookmarkStart w:id="1197" w:name="_Toc323"/>
      <w:bookmarkStart w:id="1198" w:name="_Toc523497311"/>
      <w:bookmarkStart w:id="1199" w:name="_Toc520412668"/>
      <w:bookmarkStart w:id="1200" w:name="_Toc520411400"/>
      <w:bookmarkStart w:id="1201" w:name="_Toc520412219"/>
      <w:bookmarkStart w:id="1202" w:name="_Toc520411148"/>
      <w:bookmarkStart w:id="1203" w:name="_Toc11835085"/>
      <w:bookmarkStart w:id="1204" w:name="_Toc11835757"/>
      <w:bookmarkStart w:id="1205" w:name="_Toc11837092"/>
      <w:bookmarkStart w:id="1206" w:name="_Toc11837558"/>
      <w:bookmarkStart w:id="1207" w:name="_Toc11837805"/>
      <w:bookmarkStart w:id="1208" w:name="_Toc2477"/>
      <w:bookmarkStart w:id="1209" w:name="_Toc19975"/>
      <w:r>
        <w:rPr>
          <w:rFonts w:hint="eastAsia"/>
          <w:color w:val="auto"/>
          <w:szCs w:val="22"/>
        </w:rPr>
        <w:t>6.1.5.5停业登记</w:t>
      </w:r>
      <w:bookmarkEnd w:id="1197"/>
      <w:bookmarkEnd w:id="1198"/>
      <w:bookmarkEnd w:id="1199"/>
      <w:bookmarkEnd w:id="1200"/>
      <w:bookmarkEnd w:id="1201"/>
      <w:bookmarkEnd w:id="1202"/>
      <w:bookmarkEnd w:id="1203"/>
      <w:bookmarkEnd w:id="1204"/>
      <w:bookmarkEnd w:id="1205"/>
      <w:bookmarkEnd w:id="1206"/>
      <w:bookmarkEnd w:id="1207"/>
      <w:bookmarkEnd w:id="1208"/>
      <w:bookmarkEnd w:id="1209"/>
    </w:p>
    <w:p>
      <w:pPr>
        <w:rPr>
          <w:color w:val="auto"/>
        </w:rPr>
      </w:pPr>
      <w:bookmarkStart w:id="1210" w:name="_Toc520412669"/>
      <w:bookmarkStart w:id="1211" w:name="_Toc523497312"/>
      <w:bookmarkStart w:id="1212" w:name="_Toc2893"/>
      <w:bookmarkStart w:id="1213" w:name="_Toc530996639"/>
      <w:bookmarkStart w:id="1214" w:name="_Toc520411401"/>
      <w:bookmarkStart w:id="1215" w:name="_Toc530773272"/>
      <w:bookmarkStart w:id="1216" w:name="_Toc530772337"/>
      <w:bookmarkStart w:id="1217" w:name="_Toc520412220"/>
      <w:bookmarkStart w:id="1218" w:name="_Toc520411149"/>
      <w:r>
        <w:rPr>
          <w:rFonts w:hint="eastAsia"/>
          <w:color w:val="auto"/>
        </w:rPr>
        <w:t>1适用范围</w:t>
      </w:r>
      <w:bookmarkEnd w:id="1210"/>
      <w:bookmarkEnd w:id="1211"/>
      <w:bookmarkEnd w:id="1212"/>
      <w:bookmarkEnd w:id="1213"/>
      <w:bookmarkEnd w:id="1214"/>
      <w:bookmarkEnd w:id="1215"/>
      <w:bookmarkEnd w:id="1216"/>
      <w:bookmarkEnd w:id="1217"/>
      <w:bookmarkEnd w:id="1218"/>
    </w:p>
    <w:p>
      <w:pPr>
        <w:ind w:left="141" w:leftChars="47" w:firstLine="450" w:firstLineChars="150"/>
        <w:rPr>
          <w:color w:val="auto"/>
        </w:rPr>
      </w:pPr>
      <w:r>
        <w:rPr>
          <w:rFonts w:hint="eastAsia"/>
          <w:color w:val="auto"/>
        </w:rPr>
        <w:t>需要办理停业登记的定期定额户。</w:t>
      </w:r>
    </w:p>
    <w:p>
      <w:pPr>
        <w:rPr>
          <w:color w:val="auto"/>
        </w:rPr>
      </w:pPr>
      <w:bookmarkStart w:id="1219" w:name="_Toc520412670"/>
      <w:bookmarkStart w:id="1220" w:name="_Toc520411402"/>
      <w:bookmarkStart w:id="1221" w:name="_Toc520412221"/>
      <w:bookmarkStart w:id="1222" w:name="_Toc530772338"/>
      <w:bookmarkStart w:id="1223" w:name="_Toc530996640"/>
      <w:bookmarkStart w:id="1224" w:name="_Toc523497313"/>
      <w:bookmarkStart w:id="1225" w:name="_Toc26146"/>
      <w:bookmarkStart w:id="1226" w:name="_Toc530773273"/>
      <w:bookmarkStart w:id="1227" w:name="_Toc520411150"/>
      <w:r>
        <w:rPr>
          <w:rFonts w:hint="eastAsia"/>
          <w:color w:val="auto"/>
        </w:rPr>
        <w:t>2访问路径</w:t>
      </w:r>
      <w:bookmarkEnd w:id="1219"/>
      <w:bookmarkEnd w:id="1220"/>
      <w:bookmarkEnd w:id="1221"/>
      <w:bookmarkEnd w:id="1222"/>
      <w:bookmarkEnd w:id="1223"/>
      <w:bookmarkEnd w:id="1224"/>
      <w:bookmarkEnd w:id="1225"/>
      <w:bookmarkEnd w:id="1226"/>
      <w:bookmarkEnd w:id="1227"/>
    </w:p>
    <w:p>
      <w:pPr>
        <w:ind w:firstLine="558" w:firstLineChars="186"/>
        <w:rPr>
          <w:color w:val="auto"/>
        </w:rPr>
      </w:pPr>
      <w:r>
        <w:rPr>
          <w:rFonts w:hint="eastAsia"/>
          <w:color w:val="auto"/>
        </w:rPr>
        <w:t>纳税人登录后，点击首页的我要办税，选择状态信息报告-停业登记。</w:t>
      </w:r>
    </w:p>
    <w:p>
      <w:pPr>
        <w:rPr>
          <w:color w:val="auto"/>
        </w:rPr>
      </w:pPr>
      <w:bookmarkStart w:id="1228" w:name="_Toc530773274"/>
      <w:bookmarkStart w:id="1229" w:name="_Toc31738"/>
      <w:bookmarkStart w:id="1230" w:name="_Toc530996641"/>
      <w:bookmarkStart w:id="1231" w:name="_Toc523497314"/>
      <w:bookmarkStart w:id="1232" w:name="_Toc520412222"/>
      <w:bookmarkStart w:id="1233" w:name="_Toc520411403"/>
      <w:bookmarkStart w:id="1234" w:name="_Toc520411151"/>
      <w:bookmarkStart w:id="1235" w:name="_Toc530772339"/>
      <w:bookmarkStart w:id="1236" w:name="_Toc520412671"/>
      <w:r>
        <w:rPr>
          <w:rFonts w:hint="eastAsia"/>
          <w:color w:val="auto"/>
        </w:rPr>
        <w:t>3操作流程</w:t>
      </w:r>
      <w:bookmarkEnd w:id="1228"/>
      <w:bookmarkEnd w:id="1229"/>
      <w:bookmarkEnd w:id="1230"/>
      <w:bookmarkEnd w:id="1231"/>
      <w:bookmarkEnd w:id="1232"/>
      <w:bookmarkEnd w:id="1233"/>
      <w:bookmarkEnd w:id="1234"/>
      <w:bookmarkEnd w:id="1235"/>
      <w:bookmarkEnd w:id="1236"/>
    </w:p>
    <w:p>
      <w:pPr>
        <w:ind w:firstLine="450" w:firstLineChars="150"/>
        <w:rPr>
          <w:rFonts w:ascii="仿宋" w:hAnsi="仿宋"/>
          <w:color w:val="auto"/>
          <w:szCs w:val="30"/>
        </w:rPr>
      </w:pPr>
      <w:r>
        <w:rPr>
          <w:rFonts w:hint="eastAsia"/>
          <w:color w:val="auto"/>
        </w:rPr>
        <w:t xml:space="preserve"> 1.纳税人填写停业报告书。</w:t>
      </w:r>
    </w:p>
    <w:p>
      <w:pPr>
        <w:rPr>
          <w:color w:val="auto"/>
        </w:rPr>
      </w:pPr>
      <w:r>
        <w:rPr>
          <w:color w:val="auto"/>
        </w:rPr>
        <w:drawing>
          <wp:inline distT="0" distB="0" distL="114300" distR="114300">
            <wp:extent cx="5269865" cy="2278380"/>
            <wp:effectExtent l="0" t="0" r="6985" b="7620"/>
            <wp:docPr id="987"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834"/>
                    <pic:cNvPicPr>
                      <a:picLocks noChangeAspect="1"/>
                    </pic:cNvPicPr>
                  </pic:nvPicPr>
                  <pic:blipFill>
                    <a:blip r:embed="rId110"/>
                    <a:stretch>
                      <a:fillRect/>
                    </a:stretch>
                  </pic:blipFill>
                  <pic:spPr>
                    <a:xfrm>
                      <a:off x="0" y="0"/>
                      <a:ext cx="5269865" cy="2278380"/>
                    </a:xfrm>
                    <a:prstGeom prst="rect">
                      <a:avLst/>
                    </a:prstGeom>
                    <a:noFill/>
                    <a:ln w="9525">
                      <a:noFill/>
                    </a:ln>
                  </pic:spPr>
                </pic:pic>
              </a:graphicData>
            </a:graphic>
          </wp:inline>
        </w:drawing>
      </w:r>
    </w:p>
    <w:p>
      <w:pPr>
        <w:ind w:firstLine="450" w:firstLineChars="150"/>
        <w:rPr>
          <w:color w:val="auto"/>
        </w:rPr>
      </w:pPr>
      <w:r>
        <w:rPr>
          <w:rFonts w:hint="eastAsia"/>
          <w:color w:val="auto"/>
        </w:rPr>
        <w:t>2.填写完成后，点击提交，完成停业报告。</w:t>
      </w:r>
    </w:p>
    <w:p>
      <w:pPr>
        <w:rPr>
          <w:color w:val="auto"/>
        </w:rPr>
      </w:pPr>
      <w:bookmarkStart w:id="1237" w:name="_Toc530996642"/>
      <w:bookmarkStart w:id="1238" w:name="_Toc523497315"/>
      <w:bookmarkStart w:id="1239" w:name="_Toc520412223"/>
      <w:bookmarkStart w:id="1240" w:name="_Toc520412672"/>
      <w:bookmarkStart w:id="1241" w:name="_Toc530773275"/>
      <w:bookmarkStart w:id="1242" w:name="_Toc520411404"/>
      <w:bookmarkStart w:id="1243" w:name="_Toc520411152"/>
      <w:bookmarkStart w:id="1244" w:name="_Toc530772340"/>
      <w:bookmarkStart w:id="1245" w:name="_Toc21466"/>
      <w:r>
        <w:rPr>
          <w:rFonts w:hint="eastAsia"/>
          <w:color w:val="auto"/>
        </w:rPr>
        <w:t>4注意事项</w:t>
      </w:r>
      <w:bookmarkEnd w:id="1237"/>
      <w:bookmarkEnd w:id="1238"/>
      <w:bookmarkEnd w:id="1239"/>
      <w:bookmarkEnd w:id="1240"/>
      <w:bookmarkEnd w:id="1241"/>
      <w:bookmarkEnd w:id="1242"/>
      <w:bookmarkEnd w:id="1243"/>
      <w:bookmarkEnd w:id="1244"/>
      <w:bookmarkEnd w:id="1245"/>
    </w:p>
    <w:p>
      <w:pPr>
        <w:rPr>
          <w:color w:val="auto"/>
        </w:rPr>
      </w:pPr>
      <w:r>
        <w:rPr>
          <w:rFonts w:hint="eastAsia"/>
          <w:color w:val="auto"/>
        </w:rPr>
        <w:t xml:space="preserve">   该业务为即办类事项，纳税人须保证提交资料的完整性和真实性。</w:t>
      </w:r>
    </w:p>
    <w:p>
      <w:pPr>
        <w:rPr>
          <w:rFonts w:ascii="仿宋" w:hAnsi="仿宋"/>
          <w:b/>
          <w:color w:val="auto"/>
          <w:szCs w:val="30"/>
        </w:rPr>
      </w:pPr>
    </w:p>
    <w:p>
      <w:pPr>
        <w:pStyle w:val="5"/>
        <w:numPr>
          <w:ilvl w:val="3"/>
          <w:numId w:val="0"/>
        </w:numPr>
        <w:ind w:left="402"/>
        <w:rPr>
          <w:color w:val="auto"/>
          <w:szCs w:val="22"/>
        </w:rPr>
      </w:pPr>
      <w:bookmarkStart w:id="1246" w:name="_Toc520411405"/>
      <w:bookmarkStart w:id="1247" w:name="_Toc520411153"/>
      <w:bookmarkStart w:id="1248" w:name="_Toc6836"/>
      <w:bookmarkStart w:id="1249" w:name="_Toc520412224"/>
      <w:bookmarkStart w:id="1250" w:name="_Toc523497316"/>
      <w:bookmarkStart w:id="1251" w:name="_Toc520412673"/>
      <w:bookmarkStart w:id="1252" w:name="_Toc11835086"/>
      <w:bookmarkStart w:id="1253" w:name="_Toc11835758"/>
      <w:bookmarkStart w:id="1254" w:name="_Toc11837093"/>
      <w:bookmarkStart w:id="1255" w:name="_Toc11837559"/>
      <w:bookmarkStart w:id="1256" w:name="_Toc11837806"/>
      <w:bookmarkStart w:id="1257" w:name="_Toc22638"/>
      <w:bookmarkStart w:id="1258" w:name="_Toc6167"/>
      <w:r>
        <w:rPr>
          <w:rFonts w:hint="eastAsia"/>
          <w:color w:val="auto"/>
          <w:szCs w:val="22"/>
        </w:rPr>
        <w:t>6.1.5.6复业登记</w:t>
      </w:r>
      <w:bookmarkEnd w:id="1246"/>
      <w:bookmarkEnd w:id="1247"/>
      <w:bookmarkEnd w:id="1248"/>
      <w:bookmarkEnd w:id="1249"/>
      <w:bookmarkEnd w:id="1250"/>
      <w:bookmarkEnd w:id="1251"/>
      <w:bookmarkEnd w:id="1252"/>
      <w:bookmarkEnd w:id="1253"/>
      <w:bookmarkEnd w:id="1254"/>
      <w:bookmarkEnd w:id="1255"/>
      <w:bookmarkEnd w:id="1256"/>
      <w:bookmarkEnd w:id="1257"/>
      <w:bookmarkEnd w:id="1258"/>
    </w:p>
    <w:p>
      <w:pPr>
        <w:rPr>
          <w:color w:val="auto"/>
        </w:rPr>
      </w:pPr>
      <w:bookmarkStart w:id="1259" w:name="_Toc520412674"/>
      <w:bookmarkStart w:id="1260" w:name="_Toc520411154"/>
      <w:bookmarkStart w:id="1261" w:name="_Toc530773277"/>
      <w:bookmarkStart w:id="1262" w:name="_Toc530996644"/>
      <w:bookmarkStart w:id="1263" w:name="_Toc520412225"/>
      <w:bookmarkStart w:id="1264" w:name="_Toc19109"/>
      <w:bookmarkStart w:id="1265" w:name="_Toc520411406"/>
      <w:bookmarkStart w:id="1266" w:name="_Toc530772342"/>
      <w:bookmarkStart w:id="1267" w:name="_Toc523497317"/>
      <w:r>
        <w:rPr>
          <w:rFonts w:hint="eastAsia"/>
          <w:color w:val="auto"/>
        </w:rPr>
        <w:t>1适用范围</w:t>
      </w:r>
      <w:bookmarkEnd w:id="1259"/>
      <w:bookmarkEnd w:id="1260"/>
      <w:bookmarkEnd w:id="1261"/>
      <w:bookmarkEnd w:id="1262"/>
      <w:bookmarkEnd w:id="1263"/>
      <w:bookmarkEnd w:id="1264"/>
      <w:bookmarkEnd w:id="1265"/>
      <w:bookmarkEnd w:id="1266"/>
      <w:bookmarkEnd w:id="1267"/>
    </w:p>
    <w:p>
      <w:pPr>
        <w:ind w:left="141" w:leftChars="47" w:firstLine="450" w:firstLineChars="150"/>
        <w:rPr>
          <w:color w:val="auto"/>
        </w:rPr>
      </w:pPr>
      <w:r>
        <w:rPr>
          <w:rFonts w:hint="eastAsia"/>
          <w:color w:val="auto"/>
        </w:rPr>
        <w:t>需要办理提前复业的定期定额户。</w:t>
      </w:r>
    </w:p>
    <w:p>
      <w:pPr>
        <w:rPr>
          <w:color w:val="auto"/>
        </w:rPr>
      </w:pPr>
      <w:bookmarkStart w:id="1268" w:name="_Toc530996645"/>
      <w:bookmarkStart w:id="1269" w:name="_Toc7558"/>
      <w:bookmarkStart w:id="1270" w:name="_Toc520411155"/>
      <w:bookmarkStart w:id="1271" w:name="_Toc523497318"/>
      <w:bookmarkStart w:id="1272" w:name="_Toc530772343"/>
      <w:bookmarkStart w:id="1273" w:name="_Toc520412675"/>
      <w:bookmarkStart w:id="1274" w:name="_Toc530773278"/>
      <w:bookmarkStart w:id="1275" w:name="_Toc520412226"/>
      <w:bookmarkStart w:id="1276" w:name="_Toc520411407"/>
      <w:r>
        <w:rPr>
          <w:rFonts w:hint="eastAsia"/>
          <w:color w:val="auto"/>
        </w:rPr>
        <w:t>2访问路径</w:t>
      </w:r>
      <w:bookmarkEnd w:id="1268"/>
      <w:bookmarkEnd w:id="1269"/>
      <w:bookmarkEnd w:id="1270"/>
      <w:bookmarkEnd w:id="1271"/>
      <w:bookmarkEnd w:id="1272"/>
      <w:bookmarkEnd w:id="1273"/>
      <w:bookmarkEnd w:id="1274"/>
      <w:bookmarkEnd w:id="1275"/>
      <w:bookmarkEnd w:id="1276"/>
    </w:p>
    <w:p>
      <w:pPr>
        <w:ind w:firstLine="558" w:firstLineChars="186"/>
        <w:rPr>
          <w:color w:val="auto"/>
        </w:rPr>
      </w:pPr>
      <w:r>
        <w:rPr>
          <w:rFonts w:hint="eastAsia"/>
          <w:color w:val="auto"/>
        </w:rPr>
        <w:t>纳税人登录后，点击首页的我要办税，选择状态信息报告-复业登记。</w:t>
      </w:r>
    </w:p>
    <w:p>
      <w:pPr>
        <w:rPr>
          <w:color w:val="auto"/>
        </w:rPr>
      </w:pPr>
      <w:bookmarkStart w:id="1277" w:name="_Toc520412227"/>
      <w:bookmarkStart w:id="1278" w:name="_Toc520411156"/>
      <w:bookmarkStart w:id="1279" w:name="_Toc523497319"/>
      <w:bookmarkStart w:id="1280" w:name="_Toc530772344"/>
      <w:bookmarkStart w:id="1281" w:name="_Toc530996646"/>
      <w:bookmarkStart w:id="1282" w:name="_Toc520411408"/>
      <w:bookmarkStart w:id="1283" w:name="_Toc27701"/>
      <w:bookmarkStart w:id="1284" w:name="_Toc520412676"/>
      <w:bookmarkStart w:id="1285" w:name="_Toc530773279"/>
      <w:r>
        <w:rPr>
          <w:rFonts w:hint="eastAsia"/>
          <w:color w:val="auto"/>
        </w:rPr>
        <w:t>3操作流程</w:t>
      </w:r>
      <w:bookmarkEnd w:id="1277"/>
      <w:bookmarkEnd w:id="1278"/>
      <w:bookmarkEnd w:id="1279"/>
      <w:bookmarkEnd w:id="1280"/>
      <w:bookmarkEnd w:id="1281"/>
      <w:bookmarkEnd w:id="1282"/>
      <w:bookmarkEnd w:id="1283"/>
      <w:bookmarkEnd w:id="1284"/>
      <w:bookmarkEnd w:id="1285"/>
    </w:p>
    <w:p>
      <w:pPr>
        <w:ind w:firstLine="450" w:firstLineChars="150"/>
        <w:rPr>
          <w:rFonts w:ascii="仿宋" w:hAnsi="仿宋"/>
          <w:color w:val="auto"/>
          <w:szCs w:val="30"/>
        </w:rPr>
      </w:pPr>
      <w:r>
        <w:rPr>
          <w:rFonts w:hint="eastAsia"/>
          <w:color w:val="auto"/>
        </w:rPr>
        <w:t xml:space="preserve"> 1.纳税人填写停业复业（提前复业）报告书。</w:t>
      </w:r>
    </w:p>
    <w:p>
      <w:pPr>
        <w:rPr>
          <w:color w:val="auto"/>
        </w:rPr>
      </w:pPr>
      <w:r>
        <w:rPr>
          <w:color w:val="auto"/>
        </w:rPr>
        <w:drawing>
          <wp:inline distT="0" distB="0" distL="114300" distR="114300">
            <wp:extent cx="5273675" cy="2263140"/>
            <wp:effectExtent l="0" t="0" r="3175" b="3810"/>
            <wp:docPr id="979"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835"/>
                    <pic:cNvPicPr>
                      <a:picLocks noChangeAspect="1"/>
                    </pic:cNvPicPr>
                  </pic:nvPicPr>
                  <pic:blipFill>
                    <a:blip r:embed="rId111"/>
                    <a:stretch>
                      <a:fillRect/>
                    </a:stretch>
                  </pic:blipFill>
                  <pic:spPr>
                    <a:xfrm>
                      <a:off x="0" y="0"/>
                      <a:ext cx="5273675" cy="2263140"/>
                    </a:xfrm>
                    <a:prstGeom prst="rect">
                      <a:avLst/>
                    </a:prstGeom>
                    <a:noFill/>
                    <a:ln w="9525">
                      <a:noFill/>
                    </a:ln>
                  </pic:spPr>
                </pic:pic>
              </a:graphicData>
            </a:graphic>
          </wp:inline>
        </w:drawing>
      </w:r>
    </w:p>
    <w:p>
      <w:pPr>
        <w:ind w:firstLine="450" w:firstLineChars="150"/>
        <w:rPr>
          <w:color w:val="auto"/>
        </w:rPr>
      </w:pPr>
      <w:r>
        <w:rPr>
          <w:rFonts w:hint="eastAsia"/>
          <w:color w:val="auto"/>
        </w:rPr>
        <w:t>2.填写完成后，点击提交，完成复业报告。</w:t>
      </w:r>
    </w:p>
    <w:p>
      <w:pPr>
        <w:rPr>
          <w:color w:val="auto"/>
        </w:rPr>
      </w:pPr>
      <w:bookmarkStart w:id="1286" w:name="_Toc520412677"/>
      <w:bookmarkStart w:id="1287" w:name="_Toc520411409"/>
      <w:bookmarkStart w:id="1288" w:name="_Toc530772345"/>
      <w:bookmarkStart w:id="1289" w:name="_Toc7141"/>
      <w:bookmarkStart w:id="1290" w:name="_Toc530996647"/>
      <w:bookmarkStart w:id="1291" w:name="_Toc530773280"/>
      <w:bookmarkStart w:id="1292" w:name="_Toc520411157"/>
      <w:bookmarkStart w:id="1293" w:name="_Toc523497320"/>
      <w:bookmarkStart w:id="1294" w:name="_Toc520412228"/>
      <w:r>
        <w:rPr>
          <w:rFonts w:hint="eastAsia"/>
          <w:color w:val="auto"/>
        </w:rPr>
        <w:t>4注意事项</w:t>
      </w:r>
      <w:bookmarkEnd w:id="1286"/>
      <w:bookmarkEnd w:id="1287"/>
      <w:bookmarkEnd w:id="1288"/>
      <w:bookmarkEnd w:id="1289"/>
      <w:bookmarkEnd w:id="1290"/>
      <w:bookmarkEnd w:id="1291"/>
      <w:bookmarkEnd w:id="1292"/>
      <w:bookmarkEnd w:id="1293"/>
      <w:bookmarkEnd w:id="1294"/>
    </w:p>
    <w:p>
      <w:pPr>
        <w:ind w:left="450"/>
        <w:rPr>
          <w:color w:val="auto"/>
        </w:rPr>
      </w:pPr>
      <w:r>
        <w:rPr>
          <w:rFonts w:hint="eastAsia"/>
          <w:color w:val="auto"/>
        </w:rPr>
        <w:t>1.该业务为即办类事项，纳税人请保证提交资料的完整性和真实性。</w:t>
      </w:r>
    </w:p>
    <w:p>
      <w:pPr>
        <w:ind w:left="450"/>
        <w:rPr>
          <w:color w:val="auto"/>
        </w:rPr>
      </w:pPr>
      <w:r>
        <w:rPr>
          <w:rFonts w:hint="eastAsia"/>
          <w:color w:val="auto"/>
        </w:rPr>
        <w:t>2.纳税人准期复业系统会自动进行登记，提前复业才需提起申请。</w:t>
      </w:r>
    </w:p>
    <w:p>
      <w:pPr>
        <w:rPr>
          <w:color w:val="auto"/>
        </w:rPr>
      </w:pPr>
    </w:p>
    <w:p>
      <w:pPr>
        <w:pStyle w:val="5"/>
        <w:numPr>
          <w:ilvl w:val="3"/>
          <w:numId w:val="0"/>
        </w:numPr>
        <w:ind w:left="402"/>
        <w:rPr>
          <w:color w:val="auto"/>
          <w:szCs w:val="22"/>
        </w:rPr>
      </w:pPr>
      <w:bookmarkStart w:id="1295" w:name="_Toc11835087"/>
      <w:bookmarkStart w:id="1296" w:name="_Toc11835759"/>
      <w:bookmarkStart w:id="1297" w:name="_Toc11837094"/>
      <w:bookmarkStart w:id="1298" w:name="_Toc11837560"/>
      <w:bookmarkStart w:id="1299" w:name="_Toc11837807"/>
      <w:bookmarkStart w:id="1300" w:name="_Toc18672"/>
      <w:bookmarkStart w:id="1301" w:name="_Toc17331"/>
      <w:r>
        <w:rPr>
          <w:rFonts w:hint="eastAsia"/>
          <w:color w:val="auto"/>
          <w:szCs w:val="22"/>
        </w:rPr>
        <w:t>6.1.5.7合并分立报告</w:t>
      </w:r>
      <w:bookmarkEnd w:id="1295"/>
      <w:bookmarkEnd w:id="1296"/>
      <w:bookmarkEnd w:id="1297"/>
      <w:bookmarkEnd w:id="1298"/>
      <w:bookmarkEnd w:id="1299"/>
      <w:bookmarkEnd w:id="1300"/>
      <w:bookmarkEnd w:id="1301"/>
    </w:p>
    <w:p>
      <w:pPr>
        <w:rPr>
          <w:color w:val="auto"/>
        </w:rPr>
      </w:pPr>
      <w:bookmarkStart w:id="1302" w:name="_Toc530773282"/>
      <w:bookmarkStart w:id="1303" w:name="_Toc530772347"/>
      <w:bookmarkStart w:id="1304" w:name="_Toc530996649"/>
      <w:r>
        <w:rPr>
          <w:rFonts w:hint="eastAsia"/>
          <w:color w:val="auto"/>
        </w:rPr>
        <w:t>1适用范围</w:t>
      </w:r>
      <w:bookmarkEnd w:id="1302"/>
      <w:bookmarkEnd w:id="1303"/>
      <w:bookmarkEnd w:id="1304"/>
    </w:p>
    <w:p>
      <w:pPr>
        <w:ind w:left="141" w:leftChars="47" w:firstLine="450" w:firstLineChars="150"/>
        <w:rPr>
          <w:color w:val="auto"/>
        </w:rPr>
      </w:pPr>
      <w:r>
        <w:rPr>
          <w:rFonts w:hint="eastAsia"/>
          <w:color w:val="auto"/>
        </w:rPr>
        <w:t>纳税人有合并、分立情形的，应当向税务机关报告，并依法缴清税款。</w:t>
      </w:r>
    </w:p>
    <w:p>
      <w:pPr>
        <w:rPr>
          <w:color w:val="auto"/>
        </w:rPr>
      </w:pPr>
      <w:bookmarkStart w:id="1305" w:name="_Toc530772348"/>
      <w:bookmarkStart w:id="1306" w:name="_Toc530773283"/>
      <w:bookmarkStart w:id="1307" w:name="_Toc530996650"/>
      <w:r>
        <w:rPr>
          <w:rFonts w:hint="eastAsia"/>
          <w:color w:val="auto"/>
        </w:rPr>
        <w:t>2访问路径</w:t>
      </w:r>
      <w:bookmarkEnd w:id="1305"/>
      <w:bookmarkEnd w:id="1306"/>
      <w:bookmarkEnd w:id="1307"/>
    </w:p>
    <w:p>
      <w:pPr>
        <w:ind w:firstLine="558" w:firstLineChars="186"/>
        <w:rPr>
          <w:color w:val="auto"/>
        </w:rPr>
      </w:pPr>
      <w:r>
        <w:rPr>
          <w:rFonts w:hint="eastAsia"/>
          <w:color w:val="auto"/>
        </w:rPr>
        <w:t>纳税人登录后，点击首页的我要办税，选择状态信息报告-合并分立报告。</w:t>
      </w:r>
    </w:p>
    <w:p>
      <w:pPr>
        <w:rPr>
          <w:color w:val="auto"/>
        </w:rPr>
      </w:pPr>
      <w:bookmarkStart w:id="1308" w:name="_Toc530773284"/>
      <w:bookmarkStart w:id="1309" w:name="_Toc530996651"/>
      <w:bookmarkStart w:id="1310" w:name="_Toc530772349"/>
      <w:r>
        <w:rPr>
          <w:rFonts w:hint="eastAsia"/>
          <w:color w:val="auto"/>
        </w:rPr>
        <w:t>3操作流程</w:t>
      </w:r>
      <w:bookmarkEnd w:id="1308"/>
      <w:bookmarkEnd w:id="1309"/>
      <w:bookmarkEnd w:id="1310"/>
    </w:p>
    <w:p>
      <w:pPr>
        <w:ind w:firstLine="450" w:firstLineChars="150"/>
        <w:rPr>
          <w:rFonts w:ascii="仿宋" w:hAnsi="仿宋"/>
          <w:color w:val="auto"/>
          <w:szCs w:val="30"/>
        </w:rPr>
      </w:pPr>
      <w:r>
        <w:rPr>
          <w:rFonts w:hint="eastAsia"/>
          <w:color w:val="auto"/>
        </w:rPr>
        <w:t>1.纳税人填写纳税人合并分立信息。</w:t>
      </w:r>
    </w:p>
    <w:p>
      <w:pPr>
        <w:rPr>
          <w:color w:val="auto"/>
        </w:rPr>
      </w:pPr>
      <w:r>
        <w:rPr>
          <w:color w:val="auto"/>
        </w:rPr>
        <w:drawing>
          <wp:inline distT="0" distB="0" distL="114300" distR="114300">
            <wp:extent cx="5270500" cy="2379980"/>
            <wp:effectExtent l="0" t="0" r="6350" b="1270"/>
            <wp:docPr id="988" name="图片 836" descr="合并分立报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图片 836" descr="合并分立报告"/>
                    <pic:cNvPicPr>
                      <a:picLocks noChangeAspect="1"/>
                    </pic:cNvPicPr>
                  </pic:nvPicPr>
                  <pic:blipFill>
                    <a:blip r:embed="rId112"/>
                    <a:stretch>
                      <a:fillRect/>
                    </a:stretch>
                  </pic:blipFill>
                  <pic:spPr>
                    <a:xfrm>
                      <a:off x="0" y="0"/>
                      <a:ext cx="5270500" cy="2379980"/>
                    </a:xfrm>
                    <a:prstGeom prst="rect">
                      <a:avLst/>
                    </a:prstGeom>
                    <a:noFill/>
                    <a:ln w="9525">
                      <a:noFill/>
                    </a:ln>
                  </pic:spPr>
                </pic:pic>
              </a:graphicData>
            </a:graphic>
          </wp:inline>
        </w:drawing>
      </w:r>
    </w:p>
    <w:p>
      <w:pPr>
        <w:ind w:firstLine="450" w:firstLineChars="150"/>
        <w:rPr>
          <w:color w:val="auto"/>
        </w:rPr>
      </w:pPr>
      <w:r>
        <w:rPr>
          <w:rFonts w:hint="eastAsia"/>
          <w:color w:val="auto"/>
        </w:rPr>
        <w:t>2.填写完成后提交。</w:t>
      </w:r>
    </w:p>
    <w:p>
      <w:pPr>
        <w:rPr>
          <w:color w:val="auto"/>
        </w:rPr>
      </w:pPr>
      <w:bookmarkStart w:id="1311" w:name="_Toc530996652"/>
      <w:bookmarkStart w:id="1312" w:name="_Toc530772350"/>
      <w:bookmarkStart w:id="1313" w:name="_Toc530773285"/>
      <w:r>
        <w:rPr>
          <w:rFonts w:hint="eastAsia"/>
          <w:color w:val="auto"/>
        </w:rPr>
        <w:t>4注意事项</w:t>
      </w:r>
      <w:bookmarkEnd w:id="1311"/>
      <w:bookmarkEnd w:id="1312"/>
      <w:bookmarkEnd w:id="1313"/>
    </w:p>
    <w:p>
      <w:pPr>
        <w:ind w:left="10" w:firstLine="588" w:firstLineChars="196"/>
        <w:rPr>
          <w:color w:val="auto"/>
        </w:rPr>
      </w:pPr>
      <w:r>
        <w:rPr>
          <w:rFonts w:hint="eastAsia"/>
          <w:color w:val="auto"/>
        </w:rPr>
        <w:t>该业务为即办类事项，纳税人请保证提交资料的完整性和真实性。</w:t>
      </w:r>
    </w:p>
    <w:p>
      <w:pPr>
        <w:rPr>
          <w:color w:val="auto"/>
        </w:rPr>
      </w:pPr>
    </w:p>
    <w:p>
      <w:pPr>
        <w:pStyle w:val="5"/>
        <w:numPr>
          <w:ilvl w:val="3"/>
          <w:numId w:val="0"/>
        </w:numPr>
        <w:ind w:left="402"/>
        <w:rPr>
          <w:color w:val="auto"/>
        </w:rPr>
      </w:pPr>
      <w:bookmarkStart w:id="1314" w:name="_Toc11835088"/>
      <w:bookmarkStart w:id="1315" w:name="_Toc11835760"/>
      <w:bookmarkStart w:id="1316" w:name="_Toc11837095"/>
      <w:bookmarkStart w:id="1317" w:name="_Toc11837561"/>
      <w:bookmarkStart w:id="1318" w:name="_Toc11837808"/>
      <w:bookmarkStart w:id="1319" w:name="_Toc15625"/>
      <w:bookmarkStart w:id="1320" w:name="_Toc32744"/>
      <w:r>
        <w:rPr>
          <w:rFonts w:hint="eastAsia"/>
          <w:color w:val="auto"/>
        </w:rPr>
        <w:t>6.1.5.8企业所得税清算报备</w:t>
      </w:r>
      <w:bookmarkEnd w:id="1314"/>
      <w:bookmarkEnd w:id="1315"/>
      <w:bookmarkEnd w:id="1316"/>
      <w:bookmarkEnd w:id="1317"/>
      <w:bookmarkEnd w:id="1318"/>
      <w:bookmarkEnd w:id="1319"/>
      <w:bookmarkEnd w:id="1320"/>
    </w:p>
    <w:p>
      <w:pPr>
        <w:rPr>
          <w:color w:val="auto"/>
        </w:rPr>
      </w:pPr>
      <w:bookmarkStart w:id="1321" w:name="_Toc530772352"/>
      <w:bookmarkStart w:id="1322" w:name="_Toc530996654"/>
      <w:bookmarkStart w:id="1323" w:name="_Toc530773287"/>
      <w:r>
        <w:rPr>
          <w:rFonts w:hint="eastAsia"/>
          <w:color w:val="auto"/>
        </w:rPr>
        <w:t>1适用范围</w:t>
      </w:r>
      <w:bookmarkEnd w:id="1321"/>
      <w:bookmarkEnd w:id="1322"/>
      <w:bookmarkEnd w:id="1323"/>
    </w:p>
    <w:p>
      <w:pPr>
        <w:ind w:left="141" w:leftChars="47" w:firstLine="450" w:firstLineChars="150"/>
        <w:rPr>
          <w:color w:val="auto"/>
        </w:rPr>
      </w:pPr>
      <w:r>
        <w:rPr>
          <w:rFonts w:hint="eastAsia"/>
          <w:color w:val="auto"/>
        </w:rPr>
        <w:t>居民企业不再持续经营，发生结束自身业务、处置资产、偿还债务以及向所有者分配剩余财产等经济行为时，对清算所得、清算所得税、股息分配等事项进行处理，并依照税收法律法规及相关规定，向税务机关报备企业所得税清算信息。</w:t>
      </w:r>
    </w:p>
    <w:p>
      <w:pPr>
        <w:rPr>
          <w:color w:val="auto"/>
        </w:rPr>
      </w:pPr>
      <w:bookmarkStart w:id="1324" w:name="_Toc530772353"/>
      <w:bookmarkStart w:id="1325" w:name="_Toc530996655"/>
      <w:bookmarkStart w:id="1326" w:name="_Toc530773288"/>
      <w:r>
        <w:rPr>
          <w:rFonts w:hint="eastAsia"/>
          <w:color w:val="auto"/>
        </w:rPr>
        <w:t>2访问路径</w:t>
      </w:r>
      <w:bookmarkEnd w:id="1324"/>
      <w:bookmarkEnd w:id="1325"/>
      <w:bookmarkEnd w:id="1326"/>
    </w:p>
    <w:p>
      <w:pPr>
        <w:ind w:firstLine="558" w:firstLineChars="186"/>
        <w:rPr>
          <w:color w:val="auto"/>
        </w:rPr>
      </w:pPr>
      <w:r>
        <w:rPr>
          <w:rFonts w:hint="eastAsia"/>
          <w:color w:val="auto"/>
        </w:rPr>
        <w:t>纳税人登录后，点击首页的我要办税，选择状态信息报告-企业所得税清算报备。</w:t>
      </w:r>
    </w:p>
    <w:p>
      <w:pPr>
        <w:rPr>
          <w:color w:val="auto"/>
        </w:rPr>
      </w:pPr>
      <w:bookmarkStart w:id="1327" w:name="_Toc530996656"/>
      <w:bookmarkStart w:id="1328" w:name="_Toc530773289"/>
      <w:bookmarkStart w:id="1329" w:name="_Toc530772354"/>
      <w:r>
        <w:rPr>
          <w:rFonts w:hint="eastAsia"/>
          <w:color w:val="auto"/>
        </w:rPr>
        <w:t>3操作流程</w:t>
      </w:r>
      <w:bookmarkEnd w:id="1327"/>
      <w:bookmarkEnd w:id="1328"/>
      <w:bookmarkEnd w:id="1329"/>
    </w:p>
    <w:p>
      <w:pPr>
        <w:ind w:firstLine="450" w:firstLineChars="150"/>
        <w:rPr>
          <w:rFonts w:ascii="仿宋" w:hAnsi="仿宋"/>
          <w:color w:val="auto"/>
          <w:szCs w:val="30"/>
        </w:rPr>
      </w:pPr>
      <w:r>
        <w:rPr>
          <w:rFonts w:hint="eastAsia"/>
          <w:color w:val="auto"/>
        </w:rPr>
        <w:t>1.纳税人填写企业所得税清算信息。</w:t>
      </w:r>
    </w:p>
    <w:p>
      <w:pPr>
        <w:rPr>
          <w:color w:val="auto"/>
        </w:rPr>
      </w:pPr>
      <w:r>
        <w:rPr>
          <w:color w:val="auto"/>
        </w:rPr>
        <w:drawing>
          <wp:inline distT="0" distB="0" distL="114300" distR="114300">
            <wp:extent cx="5438775" cy="2430780"/>
            <wp:effectExtent l="0" t="0" r="9525" b="7620"/>
            <wp:docPr id="989" name="图片 837" descr="企业所得税清算报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图片 837" descr="企业所得税清算报备"/>
                    <pic:cNvPicPr>
                      <a:picLocks noChangeAspect="1"/>
                    </pic:cNvPicPr>
                  </pic:nvPicPr>
                  <pic:blipFill>
                    <a:blip r:embed="rId113"/>
                    <a:stretch>
                      <a:fillRect/>
                    </a:stretch>
                  </pic:blipFill>
                  <pic:spPr>
                    <a:xfrm>
                      <a:off x="0" y="0"/>
                      <a:ext cx="5438775" cy="2430780"/>
                    </a:xfrm>
                    <a:prstGeom prst="rect">
                      <a:avLst/>
                    </a:prstGeom>
                    <a:noFill/>
                    <a:ln w="9525">
                      <a:noFill/>
                    </a:ln>
                  </pic:spPr>
                </pic:pic>
              </a:graphicData>
            </a:graphic>
          </wp:inline>
        </w:drawing>
      </w:r>
    </w:p>
    <w:p>
      <w:pPr>
        <w:ind w:firstLine="450" w:firstLineChars="150"/>
        <w:rPr>
          <w:color w:val="auto"/>
        </w:rPr>
      </w:pPr>
      <w:r>
        <w:rPr>
          <w:rFonts w:hint="eastAsia"/>
          <w:color w:val="auto"/>
        </w:rPr>
        <w:t>2.填写完成后提交。</w:t>
      </w:r>
    </w:p>
    <w:p>
      <w:pPr>
        <w:rPr>
          <w:color w:val="auto"/>
        </w:rPr>
      </w:pPr>
      <w:bookmarkStart w:id="1330" w:name="_Toc530996657"/>
      <w:bookmarkStart w:id="1331" w:name="_Toc530773290"/>
      <w:bookmarkStart w:id="1332" w:name="_Toc530772355"/>
      <w:r>
        <w:rPr>
          <w:rFonts w:hint="eastAsia"/>
          <w:color w:val="auto"/>
        </w:rPr>
        <w:t>4注意事项</w:t>
      </w:r>
      <w:bookmarkEnd w:id="1330"/>
      <w:bookmarkEnd w:id="1331"/>
      <w:bookmarkEnd w:id="1332"/>
    </w:p>
    <w:p>
      <w:pPr>
        <w:ind w:left="10" w:firstLine="588" w:firstLineChars="196"/>
        <w:rPr>
          <w:color w:val="auto"/>
        </w:rPr>
      </w:pPr>
      <w:r>
        <w:rPr>
          <w:rFonts w:hint="eastAsia"/>
          <w:color w:val="auto"/>
        </w:rPr>
        <w:t>纳税人请保证提交资料的完整性和真实性。</w:t>
      </w:r>
    </w:p>
    <w:p>
      <w:pPr>
        <w:rPr>
          <w:color w:val="auto"/>
        </w:rPr>
      </w:pPr>
    </w:p>
    <w:p>
      <w:pPr>
        <w:pStyle w:val="5"/>
        <w:numPr>
          <w:ilvl w:val="3"/>
          <w:numId w:val="0"/>
        </w:numPr>
        <w:ind w:left="402"/>
        <w:rPr>
          <w:color w:val="auto"/>
          <w:szCs w:val="22"/>
        </w:rPr>
      </w:pPr>
      <w:bookmarkStart w:id="1333" w:name="_Toc11835089"/>
      <w:bookmarkStart w:id="1334" w:name="_Toc11835761"/>
      <w:bookmarkStart w:id="1335" w:name="_Toc11837096"/>
      <w:bookmarkStart w:id="1336" w:name="_Toc11837562"/>
      <w:bookmarkStart w:id="1337" w:name="_Toc11837809"/>
      <w:bookmarkStart w:id="1338" w:name="_Toc15381"/>
      <w:bookmarkStart w:id="1339" w:name="_Toc14552"/>
      <w:r>
        <w:rPr>
          <w:rFonts w:hint="eastAsia"/>
          <w:color w:val="auto"/>
          <w:szCs w:val="22"/>
        </w:rPr>
        <w:t>6.1.5.9注销扣缴税款登记事项</w:t>
      </w:r>
      <w:bookmarkEnd w:id="1333"/>
      <w:bookmarkEnd w:id="1334"/>
      <w:bookmarkEnd w:id="1335"/>
      <w:bookmarkEnd w:id="1336"/>
      <w:bookmarkEnd w:id="1337"/>
      <w:bookmarkEnd w:id="1338"/>
      <w:bookmarkEnd w:id="1339"/>
    </w:p>
    <w:p>
      <w:pPr>
        <w:rPr>
          <w:color w:val="auto"/>
        </w:rPr>
      </w:pPr>
      <w:bookmarkStart w:id="1340" w:name="_Toc530773292"/>
      <w:bookmarkStart w:id="1341" w:name="_Toc530772357"/>
      <w:bookmarkStart w:id="1342" w:name="_Toc530996659"/>
      <w:r>
        <w:rPr>
          <w:rFonts w:hint="eastAsia"/>
          <w:color w:val="auto"/>
        </w:rPr>
        <w:t>1适用范围</w:t>
      </w:r>
      <w:bookmarkEnd w:id="1340"/>
      <w:bookmarkEnd w:id="1341"/>
      <w:bookmarkEnd w:id="1342"/>
    </w:p>
    <w:p>
      <w:pPr>
        <w:ind w:left="141" w:leftChars="47" w:firstLine="450" w:firstLineChars="150"/>
        <w:rPr>
          <w:color w:val="auto"/>
        </w:rPr>
      </w:pPr>
      <w:r>
        <w:rPr>
          <w:rFonts w:hint="eastAsia"/>
          <w:color w:val="auto"/>
        </w:rPr>
        <w:t>未办理税务登记的扣缴义务人发生解散、破产、撤销以及其他情形，依法终止扣缴义务的，或者已办理税务登记的扣缴义务人未发生解散、破产、撤销以及其他情形，未依法终止纳税义务，仅依法终止扣缴义务的，应当持有关证件和资料向原税务登记机关申报办理注销扣缴税款登记。</w:t>
      </w:r>
    </w:p>
    <w:p>
      <w:pPr>
        <w:rPr>
          <w:color w:val="auto"/>
        </w:rPr>
      </w:pPr>
      <w:bookmarkStart w:id="1343" w:name="_Toc530996660"/>
      <w:bookmarkStart w:id="1344" w:name="_Toc530773293"/>
      <w:bookmarkStart w:id="1345" w:name="_Toc530772358"/>
      <w:r>
        <w:rPr>
          <w:rFonts w:hint="eastAsia"/>
          <w:color w:val="auto"/>
        </w:rPr>
        <w:t>2访问路径</w:t>
      </w:r>
      <w:bookmarkEnd w:id="1343"/>
      <w:bookmarkEnd w:id="1344"/>
      <w:bookmarkEnd w:id="1345"/>
    </w:p>
    <w:p>
      <w:pPr>
        <w:ind w:firstLine="558" w:firstLineChars="186"/>
        <w:rPr>
          <w:color w:val="auto"/>
        </w:rPr>
      </w:pPr>
      <w:r>
        <w:rPr>
          <w:rFonts w:hint="eastAsia"/>
          <w:color w:val="auto"/>
        </w:rPr>
        <w:t>纳税人登录后，点击首页的我要办税，选择状态信息报告-注销扣缴税款登记事项。</w:t>
      </w:r>
    </w:p>
    <w:p>
      <w:pPr>
        <w:rPr>
          <w:color w:val="auto"/>
        </w:rPr>
      </w:pPr>
      <w:bookmarkStart w:id="1346" w:name="_Toc530773294"/>
      <w:bookmarkStart w:id="1347" w:name="_Toc530996661"/>
      <w:bookmarkStart w:id="1348" w:name="_Toc530772359"/>
      <w:r>
        <w:rPr>
          <w:rFonts w:hint="eastAsia"/>
          <w:color w:val="auto"/>
        </w:rPr>
        <w:t>3操作流程</w:t>
      </w:r>
      <w:bookmarkEnd w:id="1346"/>
      <w:bookmarkEnd w:id="1347"/>
      <w:bookmarkEnd w:id="1348"/>
    </w:p>
    <w:p>
      <w:pPr>
        <w:ind w:firstLine="450" w:firstLineChars="150"/>
        <w:rPr>
          <w:rFonts w:ascii="仿宋" w:hAnsi="仿宋"/>
          <w:color w:val="auto"/>
          <w:szCs w:val="30"/>
        </w:rPr>
      </w:pPr>
      <w:r>
        <w:rPr>
          <w:rFonts w:hint="eastAsia"/>
          <w:color w:val="auto"/>
        </w:rPr>
        <w:t>1.纳税人填写待注销的扣缴税款登记信息。</w:t>
      </w:r>
    </w:p>
    <w:p>
      <w:pPr>
        <w:rPr>
          <w:color w:val="auto"/>
        </w:rPr>
      </w:pPr>
      <w:r>
        <w:rPr>
          <w:color w:val="auto"/>
        </w:rPr>
        <w:drawing>
          <wp:inline distT="0" distB="0" distL="114300" distR="114300">
            <wp:extent cx="5586730" cy="2540635"/>
            <wp:effectExtent l="0" t="0" r="13970" b="12065"/>
            <wp:docPr id="991" name="图片 838" descr="注销扣缴登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图片 838" descr="注销扣缴登记"/>
                    <pic:cNvPicPr>
                      <a:picLocks noChangeAspect="1"/>
                    </pic:cNvPicPr>
                  </pic:nvPicPr>
                  <pic:blipFill>
                    <a:blip r:embed="rId114"/>
                    <a:stretch>
                      <a:fillRect/>
                    </a:stretch>
                  </pic:blipFill>
                  <pic:spPr>
                    <a:xfrm>
                      <a:off x="0" y="0"/>
                      <a:ext cx="5586730" cy="2540635"/>
                    </a:xfrm>
                    <a:prstGeom prst="rect">
                      <a:avLst/>
                    </a:prstGeom>
                    <a:noFill/>
                    <a:ln w="9525">
                      <a:noFill/>
                    </a:ln>
                  </pic:spPr>
                </pic:pic>
              </a:graphicData>
            </a:graphic>
          </wp:inline>
        </w:drawing>
      </w:r>
    </w:p>
    <w:p>
      <w:pPr>
        <w:ind w:firstLine="450" w:firstLineChars="150"/>
        <w:rPr>
          <w:color w:val="auto"/>
        </w:rPr>
      </w:pPr>
      <w:r>
        <w:rPr>
          <w:rFonts w:hint="eastAsia"/>
          <w:color w:val="auto"/>
        </w:rPr>
        <w:t>2.填写完成后提交。</w:t>
      </w:r>
    </w:p>
    <w:p>
      <w:pPr>
        <w:rPr>
          <w:color w:val="auto"/>
        </w:rPr>
      </w:pPr>
      <w:bookmarkStart w:id="1349" w:name="_Toc530772360"/>
      <w:bookmarkStart w:id="1350" w:name="_Toc530773295"/>
      <w:bookmarkStart w:id="1351" w:name="_Toc530996662"/>
      <w:r>
        <w:rPr>
          <w:rFonts w:hint="eastAsia"/>
          <w:color w:val="auto"/>
        </w:rPr>
        <w:t>4注意事项</w:t>
      </w:r>
      <w:bookmarkEnd w:id="1349"/>
      <w:bookmarkEnd w:id="1350"/>
      <w:bookmarkEnd w:id="1351"/>
    </w:p>
    <w:p>
      <w:pPr>
        <w:ind w:left="10" w:firstLine="588" w:firstLineChars="196"/>
        <w:rPr>
          <w:color w:val="auto"/>
        </w:rPr>
      </w:pPr>
      <w:r>
        <w:rPr>
          <w:rFonts w:hint="eastAsia"/>
          <w:color w:val="auto"/>
        </w:rPr>
        <w:t>该业务为非即办类事项，纳税人请保证提交资料的完整性和真实性。</w:t>
      </w:r>
    </w:p>
    <w:p>
      <w:pPr>
        <w:pStyle w:val="5"/>
        <w:numPr>
          <w:ilvl w:val="3"/>
          <w:numId w:val="0"/>
        </w:numPr>
        <w:ind w:left="402"/>
        <w:rPr>
          <w:color w:val="auto"/>
          <w:szCs w:val="22"/>
        </w:rPr>
      </w:pPr>
      <w:bookmarkStart w:id="1352" w:name="_Toc11835090"/>
      <w:bookmarkStart w:id="1353" w:name="_Toc11835762"/>
      <w:bookmarkStart w:id="1354" w:name="_Toc11837097"/>
      <w:bookmarkStart w:id="1355" w:name="_Toc11837563"/>
      <w:bookmarkStart w:id="1356" w:name="_Toc11837810"/>
      <w:bookmarkStart w:id="1357" w:name="_Toc26713"/>
      <w:bookmarkStart w:id="1358" w:name="_Toc1356"/>
      <w:r>
        <w:rPr>
          <w:rFonts w:hint="eastAsia"/>
          <w:color w:val="auto"/>
          <w:szCs w:val="22"/>
        </w:rPr>
        <w:t>6.1.5.</w:t>
      </w:r>
      <w:r>
        <w:rPr>
          <w:rFonts w:hint="eastAsia"/>
          <w:color w:val="auto"/>
          <w:szCs w:val="22"/>
          <w:lang w:val="en-US" w:eastAsia="zh-CN"/>
        </w:rPr>
        <w:t>10</w:t>
      </w:r>
      <w:r>
        <w:rPr>
          <w:rFonts w:hint="eastAsia"/>
          <w:color w:val="auto"/>
          <w:szCs w:val="22"/>
        </w:rPr>
        <w:t>出口退（免）税备案变更</w:t>
      </w:r>
      <w:bookmarkEnd w:id="1352"/>
      <w:bookmarkEnd w:id="1353"/>
      <w:bookmarkEnd w:id="1354"/>
      <w:bookmarkEnd w:id="1355"/>
      <w:bookmarkEnd w:id="1356"/>
      <w:bookmarkEnd w:id="1357"/>
      <w:bookmarkEnd w:id="1358"/>
    </w:p>
    <w:p>
      <w:pPr>
        <w:rPr>
          <w:color w:val="auto"/>
        </w:rPr>
      </w:pPr>
      <w:r>
        <w:rPr>
          <w:rFonts w:hint="eastAsia"/>
          <w:color w:val="auto"/>
        </w:rPr>
        <w:t>1适用范围</w:t>
      </w:r>
    </w:p>
    <w:p>
      <w:pPr>
        <w:ind w:firstLine="558" w:firstLineChars="186"/>
        <w:rPr>
          <w:color w:val="auto"/>
          <w:szCs w:val="22"/>
        </w:rPr>
      </w:pPr>
      <w:r>
        <w:rPr>
          <w:rFonts w:hint="eastAsia"/>
          <w:color w:val="auto"/>
          <w:szCs w:val="22"/>
        </w:rPr>
        <w:t>享受出口退（免）税政策的出口企业，在申报出口退（免）税前向主管税务机关申请办理出口退（免）税企业备案以及后续的备案变更、备案撤回事项。</w:t>
      </w:r>
    </w:p>
    <w:p>
      <w:pPr>
        <w:rPr>
          <w:color w:val="auto"/>
        </w:rPr>
      </w:pPr>
      <w:r>
        <w:rPr>
          <w:rFonts w:hint="eastAsia"/>
          <w:color w:val="auto"/>
        </w:rPr>
        <w:t>2访问路径</w:t>
      </w:r>
    </w:p>
    <w:p>
      <w:pPr>
        <w:ind w:firstLine="558" w:firstLineChars="186"/>
        <w:rPr>
          <w:color w:val="auto"/>
        </w:rPr>
      </w:pPr>
      <w:r>
        <w:rPr>
          <w:rFonts w:hint="eastAsia"/>
          <w:color w:val="auto"/>
        </w:rPr>
        <w:t>纳税人登录后，点击首页的我要办税，选择状态信息报告-出口退（免）税备案变更。</w:t>
      </w:r>
    </w:p>
    <w:p>
      <w:pPr>
        <w:rPr>
          <w:color w:val="auto"/>
        </w:rPr>
      </w:pPr>
      <w:r>
        <w:rPr>
          <w:rFonts w:hint="eastAsia"/>
          <w:color w:val="auto"/>
        </w:rPr>
        <w:t>3操作流程</w:t>
      </w:r>
    </w:p>
    <w:p>
      <w:pPr>
        <w:ind w:firstLine="300" w:firstLineChars="100"/>
        <w:rPr>
          <w:color w:val="auto"/>
        </w:rPr>
      </w:pPr>
      <w:r>
        <w:rPr>
          <w:rFonts w:hint="eastAsia"/>
          <w:color w:val="auto"/>
        </w:rPr>
        <w:t>1.纳税人填写出口退（免）税备案变更表，点击采集</w:t>
      </w:r>
    </w:p>
    <w:p>
      <w:pPr>
        <w:rPr>
          <w:color w:val="auto"/>
        </w:rPr>
      </w:pPr>
      <w:r>
        <w:rPr>
          <w:color w:val="auto"/>
        </w:rPr>
        <w:drawing>
          <wp:inline distT="0" distB="0" distL="114300" distR="114300">
            <wp:extent cx="5267325" cy="1952625"/>
            <wp:effectExtent l="0" t="0" r="9525" b="9525"/>
            <wp:docPr id="3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8"/>
                    <pic:cNvPicPr>
                      <a:picLocks noChangeAspect="1"/>
                    </pic:cNvPicPr>
                  </pic:nvPicPr>
                  <pic:blipFill>
                    <a:blip r:embed="rId115"/>
                    <a:stretch>
                      <a:fillRect/>
                    </a:stretch>
                  </pic:blipFill>
                  <pic:spPr>
                    <a:xfrm>
                      <a:off x="0" y="0"/>
                      <a:ext cx="5267325" cy="1952625"/>
                    </a:xfrm>
                    <a:prstGeom prst="rect">
                      <a:avLst/>
                    </a:prstGeom>
                    <a:noFill/>
                    <a:ln w="9525">
                      <a:noFill/>
                    </a:ln>
                  </pic:spPr>
                </pic:pic>
              </a:graphicData>
            </a:graphic>
          </wp:inline>
        </w:drawing>
      </w:r>
    </w:p>
    <w:p>
      <w:pPr>
        <w:rPr>
          <w:color w:val="auto"/>
        </w:rPr>
      </w:pPr>
      <w:r>
        <w:rPr>
          <w:rFonts w:hint="eastAsia"/>
          <w:color w:val="auto"/>
        </w:rPr>
        <w:drawing>
          <wp:inline distT="0" distB="0" distL="114300" distR="114300">
            <wp:extent cx="5270500" cy="2037080"/>
            <wp:effectExtent l="0" t="0" r="6350" b="1270"/>
            <wp:docPr id="35" name="图片 35" descr="图片19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片19999"/>
                    <pic:cNvPicPr>
                      <a:picLocks noChangeAspect="1"/>
                    </pic:cNvPicPr>
                  </pic:nvPicPr>
                  <pic:blipFill>
                    <a:blip r:embed="rId116"/>
                    <a:stretch>
                      <a:fillRect/>
                    </a:stretch>
                  </pic:blipFill>
                  <pic:spPr>
                    <a:xfrm>
                      <a:off x="0" y="0"/>
                      <a:ext cx="5270500" cy="2037080"/>
                    </a:xfrm>
                    <a:prstGeom prst="rect">
                      <a:avLst/>
                    </a:prstGeom>
                  </pic:spPr>
                </pic:pic>
              </a:graphicData>
            </a:graphic>
          </wp:inline>
        </w:drawing>
      </w:r>
    </w:p>
    <w:p>
      <w:pPr>
        <w:ind w:firstLine="450" w:firstLineChars="150"/>
        <w:rPr>
          <w:color w:val="auto"/>
        </w:rPr>
      </w:pPr>
      <w:r>
        <w:rPr>
          <w:rFonts w:hint="eastAsia"/>
          <w:color w:val="auto"/>
        </w:rPr>
        <w:t>2.填写完成后提交。</w:t>
      </w:r>
    </w:p>
    <w:p>
      <w:pPr>
        <w:rPr>
          <w:color w:val="auto"/>
        </w:rPr>
      </w:pPr>
      <w:r>
        <w:rPr>
          <w:rFonts w:hint="eastAsia"/>
          <w:color w:val="auto"/>
        </w:rPr>
        <w:t>4注意事项</w:t>
      </w:r>
    </w:p>
    <w:p>
      <w:pPr>
        <w:ind w:left="10" w:firstLine="588" w:firstLineChars="196"/>
        <w:rPr>
          <w:color w:val="auto"/>
        </w:rPr>
      </w:pPr>
      <w:r>
        <w:rPr>
          <w:rFonts w:hint="eastAsia"/>
          <w:color w:val="auto"/>
        </w:rPr>
        <w:t>该业务为非即办类事项，纳税人请保证提交资料的完整性和真实性。</w:t>
      </w:r>
    </w:p>
    <w:p>
      <w:pPr>
        <w:pStyle w:val="5"/>
        <w:numPr>
          <w:ilvl w:val="3"/>
          <w:numId w:val="0"/>
        </w:numPr>
        <w:ind w:left="402"/>
        <w:rPr>
          <w:color w:val="auto"/>
          <w:szCs w:val="22"/>
        </w:rPr>
      </w:pPr>
      <w:bookmarkStart w:id="1359" w:name="_Toc11835091"/>
      <w:bookmarkStart w:id="1360" w:name="_Toc11835763"/>
      <w:bookmarkStart w:id="1361" w:name="_Toc11837098"/>
      <w:bookmarkStart w:id="1362" w:name="_Toc11837564"/>
      <w:bookmarkStart w:id="1363" w:name="_Toc11837811"/>
      <w:bookmarkStart w:id="1364" w:name="_Toc29959"/>
      <w:bookmarkStart w:id="1365" w:name="_Toc14937"/>
      <w:r>
        <w:rPr>
          <w:rFonts w:hint="eastAsia"/>
          <w:color w:val="auto"/>
          <w:szCs w:val="22"/>
        </w:rPr>
        <w:t>6.1.5.1</w:t>
      </w:r>
      <w:r>
        <w:rPr>
          <w:rFonts w:hint="eastAsia"/>
          <w:color w:val="auto"/>
          <w:szCs w:val="22"/>
          <w:lang w:val="en-US" w:eastAsia="zh-CN"/>
        </w:rPr>
        <w:t>1</w:t>
      </w:r>
      <w:r>
        <w:rPr>
          <w:rFonts w:hint="eastAsia"/>
          <w:color w:val="auto"/>
          <w:szCs w:val="22"/>
        </w:rPr>
        <w:t>出口退（免）税备案撤回</w:t>
      </w:r>
      <w:bookmarkEnd w:id="1359"/>
      <w:bookmarkEnd w:id="1360"/>
      <w:bookmarkEnd w:id="1361"/>
      <w:bookmarkEnd w:id="1362"/>
      <w:bookmarkEnd w:id="1363"/>
      <w:bookmarkEnd w:id="1364"/>
      <w:bookmarkEnd w:id="1365"/>
    </w:p>
    <w:p>
      <w:pPr>
        <w:rPr>
          <w:color w:val="auto"/>
        </w:rPr>
      </w:pPr>
      <w:r>
        <w:rPr>
          <w:rFonts w:hint="eastAsia"/>
          <w:color w:val="auto"/>
        </w:rPr>
        <w:t>1适用范围</w:t>
      </w:r>
    </w:p>
    <w:p>
      <w:pPr>
        <w:ind w:firstLine="558" w:firstLineChars="186"/>
        <w:rPr>
          <w:color w:val="auto"/>
          <w:szCs w:val="22"/>
        </w:rPr>
      </w:pPr>
      <w:r>
        <w:rPr>
          <w:rFonts w:hint="eastAsia"/>
          <w:color w:val="auto"/>
          <w:szCs w:val="22"/>
        </w:rPr>
        <w:t>享受出口退（免）税政策的出口企业，在申报出口退（免）税前向主管税务机关申请办理出口退（免）税企业备案以及后续的备案变更、备案撤回事项。</w:t>
      </w:r>
    </w:p>
    <w:p>
      <w:pPr>
        <w:rPr>
          <w:color w:val="auto"/>
        </w:rPr>
      </w:pPr>
      <w:r>
        <w:rPr>
          <w:rFonts w:hint="eastAsia"/>
          <w:color w:val="auto"/>
        </w:rPr>
        <w:t>2访问路径</w:t>
      </w:r>
    </w:p>
    <w:p>
      <w:pPr>
        <w:ind w:firstLine="558" w:firstLineChars="186"/>
        <w:rPr>
          <w:color w:val="auto"/>
        </w:rPr>
      </w:pPr>
      <w:r>
        <w:rPr>
          <w:rFonts w:hint="eastAsia"/>
          <w:color w:val="auto"/>
        </w:rPr>
        <w:t>纳税人登录后，点击首页的我要办税，选择状态信息报告-出口退（免）税备案变更。</w:t>
      </w:r>
    </w:p>
    <w:p>
      <w:pPr>
        <w:rPr>
          <w:color w:val="auto"/>
        </w:rPr>
      </w:pPr>
      <w:r>
        <w:rPr>
          <w:rFonts w:hint="eastAsia"/>
          <w:color w:val="auto"/>
        </w:rPr>
        <w:t>3操作流程</w:t>
      </w:r>
    </w:p>
    <w:p>
      <w:pPr>
        <w:ind w:firstLine="300" w:firstLineChars="100"/>
        <w:rPr>
          <w:color w:val="auto"/>
        </w:rPr>
      </w:pPr>
      <w:r>
        <w:rPr>
          <w:rFonts w:hint="eastAsia"/>
          <w:color w:val="auto"/>
        </w:rPr>
        <w:t>1.纳税人填写出口退（免）税备案撤回表，点击采集</w:t>
      </w:r>
    </w:p>
    <w:p>
      <w:pPr>
        <w:rPr>
          <w:color w:val="auto"/>
        </w:rPr>
      </w:pPr>
      <w:r>
        <w:rPr>
          <w:color w:val="auto"/>
        </w:rPr>
        <w:drawing>
          <wp:inline distT="0" distB="0" distL="114300" distR="114300">
            <wp:extent cx="5257800" cy="2057400"/>
            <wp:effectExtent l="0" t="0" r="0" b="0"/>
            <wp:docPr id="3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7"/>
                    <pic:cNvPicPr>
                      <a:picLocks noChangeAspect="1"/>
                    </pic:cNvPicPr>
                  </pic:nvPicPr>
                  <pic:blipFill>
                    <a:blip r:embed="rId117"/>
                    <a:stretch>
                      <a:fillRect/>
                    </a:stretch>
                  </pic:blipFill>
                  <pic:spPr>
                    <a:xfrm>
                      <a:off x="0" y="0"/>
                      <a:ext cx="5257800" cy="2057400"/>
                    </a:xfrm>
                    <a:prstGeom prst="rect">
                      <a:avLst/>
                    </a:prstGeom>
                    <a:noFill/>
                    <a:ln w="9525">
                      <a:noFill/>
                    </a:ln>
                  </pic:spPr>
                </pic:pic>
              </a:graphicData>
            </a:graphic>
          </wp:inline>
        </w:drawing>
      </w:r>
      <w:r>
        <w:rPr>
          <w:color w:val="auto"/>
        </w:rPr>
        <w:drawing>
          <wp:inline distT="0" distB="0" distL="114300" distR="114300">
            <wp:extent cx="5268595" cy="2381250"/>
            <wp:effectExtent l="0" t="0" r="8255" b="0"/>
            <wp:docPr id="38" name="图片 38" descr="图片1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图片16767"/>
                    <pic:cNvPicPr>
                      <a:picLocks noChangeAspect="1"/>
                    </pic:cNvPicPr>
                  </pic:nvPicPr>
                  <pic:blipFill>
                    <a:blip r:embed="rId118"/>
                    <a:stretch>
                      <a:fillRect/>
                    </a:stretch>
                  </pic:blipFill>
                  <pic:spPr>
                    <a:xfrm>
                      <a:off x="0" y="0"/>
                      <a:ext cx="5268595" cy="2381250"/>
                    </a:xfrm>
                    <a:prstGeom prst="rect">
                      <a:avLst/>
                    </a:prstGeom>
                  </pic:spPr>
                </pic:pic>
              </a:graphicData>
            </a:graphic>
          </wp:inline>
        </w:drawing>
      </w:r>
    </w:p>
    <w:p>
      <w:pPr>
        <w:rPr>
          <w:color w:val="auto"/>
        </w:rPr>
      </w:pPr>
    </w:p>
    <w:p>
      <w:pPr>
        <w:ind w:firstLine="450" w:firstLineChars="150"/>
        <w:rPr>
          <w:color w:val="auto"/>
        </w:rPr>
      </w:pPr>
      <w:r>
        <w:rPr>
          <w:rFonts w:hint="eastAsia"/>
          <w:color w:val="auto"/>
        </w:rPr>
        <w:t>2.填写完成后提交。</w:t>
      </w:r>
    </w:p>
    <w:p>
      <w:pPr>
        <w:rPr>
          <w:color w:val="auto"/>
        </w:rPr>
      </w:pPr>
      <w:r>
        <w:rPr>
          <w:rFonts w:hint="eastAsia"/>
          <w:color w:val="auto"/>
        </w:rPr>
        <w:t>4注意事项</w:t>
      </w:r>
    </w:p>
    <w:p>
      <w:pPr>
        <w:ind w:left="10" w:firstLine="588" w:firstLineChars="196"/>
        <w:rPr>
          <w:color w:val="FF0000"/>
        </w:rPr>
      </w:pPr>
      <w:r>
        <w:rPr>
          <w:rFonts w:hint="eastAsia"/>
          <w:color w:val="auto"/>
        </w:rPr>
        <w:t>该业务为非即办类事项，纳税人请保证提交资料的完整性和真实性。</w:t>
      </w:r>
    </w:p>
    <w:p>
      <w:pPr>
        <w:rPr>
          <w:color w:val="FF0000"/>
        </w:rPr>
      </w:pPr>
    </w:p>
    <w:p>
      <w:pPr>
        <w:rPr>
          <w:color w:val="FF0000"/>
        </w:rPr>
      </w:pPr>
    </w:p>
    <w:p>
      <w:pPr>
        <w:pStyle w:val="4"/>
        <w:ind w:left="300" w:right="300"/>
        <w:rPr>
          <w:color w:val="auto"/>
        </w:rPr>
      </w:pPr>
      <w:bookmarkStart w:id="1366" w:name="_Toc11835092"/>
      <w:bookmarkStart w:id="1367" w:name="_Toc11835764"/>
      <w:bookmarkStart w:id="1368" w:name="_Toc11837099"/>
      <w:bookmarkStart w:id="1369" w:name="_Toc11837565"/>
      <w:bookmarkStart w:id="1370" w:name="_Toc11837812"/>
      <w:bookmarkStart w:id="1371" w:name="_Toc12674"/>
      <w:bookmarkStart w:id="1372" w:name="_Toc2918"/>
      <w:bookmarkStart w:id="1373" w:name="_Toc30217"/>
      <w:r>
        <w:rPr>
          <w:rFonts w:hint="eastAsia"/>
          <w:color w:val="auto"/>
        </w:rPr>
        <w:t>6.1.6特定涉税信息报告</w:t>
      </w:r>
      <w:bookmarkEnd w:id="1366"/>
      <w:bookmarkEnd w:id="1367"/>
      <w:bookmarkEnd w:id="1368"/>
      <w:bookmarkEnd w:id="1369"/>
      <w:bookmarkEnd w:id="1370"/>
      <w:bookmarkEnd w:id="1371"/>
      <w:bookmarkEnd w:id="1372"/>
      <w:bookmarkEnd w:id="1373"/>
    </w:p>
    <w:p>
      <w:pPr>
        <w:pStyle w:val="5"/>
        <w:numPr>
          <w:ilvl w:val="3"/>
          <w:numId w:val="0"/>
        </w:numPr>
        <w:ind w:left="402"/>
        <w:rPr>
          <w:color w:val="auto"/>
          <w:szCs w:val="22"/>
        </w:rPr>
      </w:pPr>
      <w:bookmarkStart w:id="1374" w:name="_Toc11835093"/>
      <w:bookmarkStart w:id="1375" w:name="_Toc11835765"/>
      <w:bookmarkStart w:id="1376" w:name="_Toc11837100"/>
      <w:bookmarkStart w:id="1377" w:name="_Toc11837566"/>
      <w:bookmarkStart w:id="1378" w:name="_Toc11837813"/>
      <w:bookmarkStart w:id="1379" w:name="_Toc20401"/>
      <w:bookmarkStart w:id="1380" w:name="_Toc18770"/>
      <w:r>
        <w:rPr>
          <w:rFonts w:hint="eastAsia"/>
          <w:color w:val="auto"/>
          <w:szCs w:val="22"/>
        </w:rPr>
        <w:t>6.1.6.1车辆生产企业管理</w:t>
      </w:r>
      <w:bookmarkEnd w:id="1374"/>
      <w:bookmarkEnd w:id="1375"/>
      <w:bookmarkEnd w:id="1376"/>
      <w:bookmarkEnd w:id="1377"/>
      <w:bookmarkEnd w:id="1378"/>
      <w:bookmarkEnd w:id="1379"/>
      <w:bookmarkEnd w:id="1380"/>
    </w:p>
    <w:p>
      <w:pPr>
        <w:rPr>
          <w:color w:val="auto"/>
        </w:rPr>
      </w:pPr>
      <w:bookmarkStart w:id="1381" w:name="_Toc530773298"/>
      <w:bookmarkStart w:id="1382" w:name="_Toc530772363"/>
      <w:bookmarkStart w:id="1383" w:name="_Toc530996665"/>
      <w:r>
        <w:rPr>
          <w:rFonts w:hint="eastAsia"/>
          <w:color w:val="auto"/>
        </w:rPr>
        <w:t>1适用范围</w:t>
      </w:r>
      <w:bookmarkEnd w:id="1381"/>
      <w:bookmarkEnd w:id="1382"/>
      <w:bookmarkEnd w:id="1383"/>
    </w:p>
    <w:p>
      <w:pPr>
        <w:rPr>
          <w:color w:val="auto"/>
        </w:rPr>
      </w:pPr>
    </w:p>
    <w:p>
      <w:pPr>
        <w:rPr>
          <w:color w:val="auto"/>
        </w:rPr>
      </w:pPr>
      <w:bookmarkStart w:id="1384" w:name="_Toc530996666"/>
      <w:bookmarkStart w:id="1385" w:name="_Toc530772364"/>
      <w:bookmarkStart w:id="1386" w:name="_Toc530773299"/>
      <w:r>
        <w:rPr>
          <w:rFonts w:hint="eastAsia"/>
          <w:color w:val="auto"/>
        </w:rPr>
        <w:t>2访问路径</w:t>
      </w:r>
      <w:bookmarkEnd w:id="1384"/>
      <w:bookmarkEnd w:id="1385"/>
      <w:bookmarkEnd w:id="1386"/>
    </w:p>
    <w:p>
      <w:pPr>
        <w:ind w:firstLine="558" w:firstLineChars="186"/>
        <w:rPr>
          <w:color w:val="auto"/>
        </w:rPr>
      </w:pPr>
      <w:r>
        <w:rPr>
          <w:rFonts w:hint="eastAsia"/>
          <w:color w:val="auto"/>
        </w:rPr>
        <w:t>纳税人登录后，点击首页的我要办税，选择特定涉税信息报告-车辆生产企业管理。</w:t>
      </w:r>
    </w:p>
    <w:p>
      <w:pPr>
        <w:rPr>
          <w:color w:val="auto"/>
        </w:rPr>
      </w:pPr>
      <w:bookmarkStart w:id="1387" w:name="_Toc530773300"/>
      <w:bookmarkStart w:id="1388" w:name="_Toc530996667"/>
      <w:bookmarkStart w:id="1389" w:name="_Toc530772365"/>
      <w:r>
        <w:rPr>
          <w:rFonts w:hint="eastAsia"/>
          <w:color w:val="auto"/>
        </w:rPr>
        <w:t>3操作流程</w:t>
      </w:r>
      <w:bookmarkEnd w:id="1387"/>
      <w:bookmarkEnd w:id="1388"/>
      <w:bookmarkEnd w:id="1389"/>
    </w:p>
    <w:p>
      <w:pPr>
        <w:numPr>
          <w:ilvl w:val="0"/>
          <w:numId w:val="5"/>
        </w:numPr>
        <w:ind w:firstLine="450" w:firstLineChars="150"/>
        <w:rPr>
          <w:color w:val="auto"/>
        </w:rPr>
      </w:pPr>
      <w:r>
        <w:rPr>
          <w:rFonts w:hint="eastAsia"/>
          <w:color w:val="auto"/>
        </w:rPr>
        <w:t>纳税人填写企业信息</w:t>
      </w:r>
    </w:p>
    <w:p>
      <w:pPr>
        <w:rPr>
          <w:color w:val="auto"/>
        </w:rPr>
      </w:pPr>
      <w:r>
        <w:rPr>
          <w:color w:val="auto"/>
        </w:rPr>
        <w:drawing>
          <wp:inline distT="0" distB="0" distL="114300" distR="114300">
            <wp:extent cx="5261610" cy="2216785"/>
            <wp:effectExtent l="0" t="0" r="15240" b="12065"/>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pic:cNvPicPr>
                      <a:picLocks noChangeAspect="1"/>
                    </pic:cNvPicPr>
                  </pic:nvPicPr>
                  <pic:blipFill>
                    <a:blip r:embed="rId119"/>
                    <a:stretch>
                      <a:fillRect/>
                    </a:stretch>
                  </pic:blipFill>
                  <pic:spPr>
                    <a:xfrm>
                      <a:off x="0" y="0"/>
                      <a:ext cx="5261610" cy="2216785"/>
                    </a:xfrm>
                    <a:prstGeom prst="rect">
                      <a:avLst/>
                    </a:prstGeom>
                    <a:noFill/>
                    <a:ln w="9525">
                      <a:noFill/>
                    </a:ln>
                  </pic:spPr>
                </pic:pic>
              </a:graphicData>
            </a:graphic>
          </wp:inline>
        </w:drawing>
      </w:r>
    </w:p>
    <w:p>
      <w:pPr>
        <w:rPr>
          <w:color w:val="auto"/>
        </w:rPr>
      </w:pPr>
      <w:r>
        <w:rPr>
          <w:rFonts w:hint="eastAsia"/>
          <w:color w:val="auto"/>
        </w:rPr>
        <w:t xml:space="preserve">   2.提交后生成待办事项。</w:t>
      </w:r>
    </w:p>
    <w:p>
      <w:pPr>
        <w:rPr>
          <w:color w:val="auto"/>
        </w:rPr>
      </w:pPr>
      <w:bookmarkStart w:id="1390" w:name="_Toc530773301"/>
      <w:bookmarkStart w:id="1391" w:name="_Toc530772366"/>
      <w:bookmarkStart w:id="1392" w:name="_Toc530996668"/>
      <w:r>
        <w:rPr>
          <w:rFonts w:hint="eastAsia"/>
          <w:color w:val="auto"/>
        </w:rPr>
        <w:t>4注意事项</w:t>
      </w:r>
      <w:bookmarkEnd w:id="1390"/>
      <w:bookmarkEnd w:id="1391"/>
      <w:bookmarkEnd w:id="1392"/>
    </w:p>
    <w:p>
      <w:pPr>
        <w:ind w:left="10" w:firstLine="588" w:firstLineChars="196"/>
        <w:rPr>
          <w:color w:val="auto"/>
        </w:rPr>
      </w:pPr>
    </w:p>
    <w:p>
      <w:pPr>
        <w:pStyle w:val="5"/>
        <w:numPr>
          <w:ilvl w:val="3"/>
          <w:numId w:val="0"/>
        </w:numPr>
        <w:ind w:left="402"/>
        <w:rPr>
          <w:color w:val="auto"/>
          <w:szCs w:val="22"/>
        </w:rPr>
      </w:pPr>
      <w:bookmarkStart w:id="1393" w:name="_Toc11835094"/>
      <w:bookmarkStart w:id="1394" w:name="_Toc11835766"/>
      <w:bookmarkStart w:id="1395" w:name="_Toc11837101"/>
      <w:bookmarkStart w:id="1396" w:name="_Toc11837567"/>
      <w:bookmarkStart w:id="1397" w:name="_Toc11837814"/>
      <w:bookmarkStart w:id="1398" w:name="_Toc18610"/>
      <w:bookmarkStart w:id="1399" w:name="_Toc14153"/>
      <w:r>
        <w:rPr>
          <w:rFonts w:hint="eastAsia"/>
          <w:color w:val="auto"/>
          <w:szCs w:val="22"/>
        </w:rPr>
        <w:t>6.1.6.2证件遗失、损毁管理</w:t>
      </w:r>
      <w:bookmarkEnd w:id="1393"/>
      <w:bookmarkEnd w:id="1394"/>
      <w:bookmarkEnd w:id="1395"/>
      <w:bookmarkEnd w:id="1396"/>
      <w:bookmarkEnd w:id="1397"/>
      <w:bookmarkEnd w:id="1398"/>
      <w:bookmarkEnd w:id="1399"/>
    </w:p>
    <w:p>
      <w:pPr>
        <w:rPr>
          <w:color w:val="auto"/>
        </w:rPr>
      </w:pPr>
      <w:r>
        <w:rPr>
          <w:rFonts w:hint="eastAsia"/>
          <w:color w:val="auto"/>
        </w:rPr>
        <w:t>1适用范围</w:t>
      </w:r>
    </w:p>
    <w:p>
      <w:pPr>
        <w:ind w:firstLine="600" w:firstLineChars="200"/>
        <w:rPr>
          <w:color w:val="auto"/>
        </w:rPr>
      </w:pPr>
      <w:r>
        <w:rPr>
          <w:rFonts w:hint="eastAsia"/>
          <w:color w:val="auto"/>
        </w:rPr>
        <w:t>遗失税务登记证件的纳税人、扣缴义务人，书面报告主管税务机关，如实填写《税务证件挂失报告表》，并在市级以上公开发行的报刊上作遗失声明，凭报刊上刊登的遗失声明向税务机关申请补办税务登记证件。</w:t>
      </w:r>
    </w:p>
    <w:p>
      <w:pPr>
        <w:rPr>
          <w:color w:val="auto"/>
        </w:rPr>
      </w:pPr>
      <w:r>
        <w:rPr>
          <w:rFonts w:hint="eastAsia"/>
          <w:color w:val="auto"/>
        </w:rPr>
        <w:t>2访问路径</w:t>
      </w:r>
    </w:p>
    <w:p>
      <w:pPr>
        <w:ind w:firstLine="558" w:firstLineChars="186"/>
        <w:rPr>
          <w:color w:val="auto"/>
        </w:rPr>
      </w:pPr>
      <w:r>
        <w:rPr>
          <w:rFonts w:hint="eastAsia"/>
          <w:color w:val="auto"/>
        </w:rPr>
        <w:t>纳税人登录后，点击首页的我要办税，选择特定涉税信息报告-证件遗失、损毁管理。</w:t>
      </w:r>
    </w:p>
    <w:p>
      <w:pPr>
        <w:rPr>
          <w:color w:val="auto"/>
        </w:rPr>
      </w:pPr>
      <w:r>
        <w:rPr>
          <w:rFonts w:hint="eastAsia"/>
          <w:color w:val="auto"/>
        </w:rPr>
        <w:t>3操作流程</w:t>
      </w:r>
    </w:p>
    <w:p>
      <w:pPr>
        <w:ind w:firstLine="450" w:firstLineChars="150"/>
        <w:rPr>
          <w:rFonts w:ascii="仿宋" w:hAnsi="仿宋"/>
          <w:color w:val="auto"/>
          <w:szCs w:val="30"/>
        </w:rPr>
      </w:pPr>
      <w:r>
        <w:rPr>
          <w:rFonts w:hint="eastAsia"/>
          <w:color w:val="auto"/>
        </w:rPr>
        <w:t>1.纳税人填写遗失被盗税务证件信息。</w:t>
      </w:r>
    </w:p>
    <w:p>
      <w:pPr>
        <w:rPr>
          <w:color w:val="auto"/>
        </w:rPr>
      </w:pPr>
      <w:r>
        <w:rPr>
          <w:color w:val="auto"/>
        </w:rPr>
        <w:drawing>
          <wp:inline distT="0" distB="0" distL="114300" distR="114300">
            <wp:extent cx="5441950" cy="2489200"/>
            <wp:effectExtent l="0" t="0" r="6350" b="6350"/>
            <wp:docPr id="130" name="图片 839" descr="证件挂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839" descr="证件挂失"/>
                    <pic:cNvPicPr>
                      <a:picLocks noChangeAspect="1"/>
                    </pic:cNvPicPr>
                  </pic:nvPicPr>
                  <pic:blipFill>
                    <a:blip r:embed="rId120"/>
                    <a:stretch>
                      <a:fillRect/>
                    </a:stretch>
                  </pic:blipFill>
                  <pic:spPr>
                    <a:xfrm>
                      <a:off x="0" y="0"/>
                      <a:ext cx="5441950" cy="2489200"/>
                    </a:xfrm>
                    <a:prstGeom prst="rect">
                      <a:avLst/>
                    </a:prstGeom>
                    <a:noFill/>
                    <a:ln w="9525">
                      <a:noFill/>
                    </a:ln>
                  </pic:spPr>
                </pic:pic>
              </a:graphicData>
            </a:graphic>
          </wp:inline>
        </w:drawing>
      </w:r>
    </w:p>
    <w:p>
      <w:pPr>
        <w:ind w:firstLine="450" w:firstLineChars="150"/>
        <w:rPr>
          <w:color w:val="auto"/>
        </w:rPr>
      </w:pPr>
      <w:r>
        <w:rPr>
          <w:rFonts w:hint="eastAsia"/>
          <w:color w:val="auto"/>
        </w:rPr>
        <w:t>填写完成后提交。</w:t>
      </w:r>
    </w:p>
    <w:p>
      <w:pPr>
        <w:rPr>
          <w:color w:val="auto"/>
        </w:rPr>
      </w:pPr>
      <w:r>
        <w:rPr>
          <w:rFonts w:hint="eastAsia"/>
          <w:color w:val="auto"/>
        </w:rPr>
        <w:t>4注意事项</w:t>
      </w:r>
    </w:p>
    <w:p>
      <w:pPr>
        <w:rPr>
          <w:color w:val="auto"/>
        </w:rPr>
      </w:pPr>
      <w:r>
        <w:rPr>
          <w:rFonts w:hint="eastAsia"/>
          <w:color w:val="auto"/>
        </w:rPr>
        <w:t>该业务为即办类事项，纳税人请保证提交资料的完整性和真实性。</w:t>
      </w:r>
    </w:p>
    <w:p>
      <w:pPr>
        <w:rPr>
          <w:color w:val="auto"/>
        </w:rPr>
      </w:pPr>
    </w:p>
    <w:p>
      <w:pPr>
        <w:pStyle w:val="5"/>
        <w:numPr>
          <w:ilvl w:val="3"/>
          <w:numId w:val="0"/>
        </w:numPr>
        <w:ind w:left="402"/>
        <w:rPr>
          <w:color w:val="auto"/>
          <w:szCs w:val="22"/>
        </w:rPr>
      </w:pPr>
      <w:bookmarkStart w:id="1400" w:name="_Toc11835095"/>
      <w:bookmarkStart w:id="1401" w:name="_Toc11835767"/>
      <w:bookmarkStart w:id="1402" w:name="_Toc11837102"/>
      <w:bookmarkStart w:id="1403" w:name="_Toc11837568"/>
      <w:bookmarkStart w:id="1404" w:name="_Toc11837815"/>
      <w:bookmarkStart w:id="1405" w:name="_Toc14262"/>
      <w:bookmarkStart w:id="1406" w:name="_Toc1381"/>
      <w:r>
        <w:rPr>
          <w:rFonts w:hint="eastAsia"/>
          <w:color w:val="auto"/>
          <w:szCs w:val="22"/>
        </w:rPr>
        <w:t>6.1.6.3证件增补发</w:t>
      </w:r>
      <w:bookmarkEnd w:id="1400"/>
      <w:bookmarkEnd w:id="1401"/>
      <w:bookmarkEnd w:id="1402"/>
      <w:bookmarkEnd w:id="1403"/>
      <w:bookmarkEnd w:id="1404"/>
      <w:bookmarkEnd w:id="1405"/>
      <w:bookmarkEnd w:id="1406"/>
    </w:p>
    <w:p>
      <w:pPr>
        <w:rPr>
          <w:color w:val="auto"/>
        </w:rPr>
      </w:pPr>
      <w:r>
        <w:rPr>
          <w:rFonts w:hint="eastAsia"/>
          <w:color w:val="auto"/>
        </w:rPr>
        <w:t>1适用范围</w:t>
      </w:r>
    </w:p>
    <w:p>
      <w:pPr>
        <w:pStyle w:val="37"/>
        <w:ind w:firstLine="699" w:firstLineChars="233"/>
        <w:rPr>
          <w:color w:val="auto"/>
          <w:kern w:val="2"/>
          <w:sz w:val="30"/>
          <w:szCs w:val="22"/>
        </w:rPr>
      </w:pPr>
      <w:r>
        <w:rPr>
          <w:rFonts w:hint="eastAsia"/>
          <w:color w:val="auto"/>
          <w:kern w:val="2"/>
          <w:sz w:val="30"/>
          <w:szCs w:val="22"/>
        </w:rPr>
        <w:t>纳税人、扣缴义务人遗失税务登记证件，车辆购置税完税证明发生损毁丢失的，可通过本事项直接办理增补发。</w:t>
      </w:r>
    </w:p>
    <w:p>
      <w:pPr>
        <w:ind w:firstLine="600" w:firstLineChars="200"/>
        <w:rPr>
          <w:color w:val="auto"/>
        </w:rPr>
      </w:pPr>
    </w:p>
    <w:p>
      <w:pPr>
        <w:rPr>
          <w:color w:val="auto"/>
        </w:rPr>
      </w:pPr>
      <w:r>
        <w:rPr>
          <w:rFonts w:hint="eastAsia"/>
          <w:color w:val="auto"/>
        </w:rPr>
        <w:t>2访问路径</w:t>
      </w:r>
    </w:p>
    <w:p>
      <w:pPr>
        <w:ind w:firstLine="558" w:firstLineChars="186"/>
        <w:rPr>
          <w:color w:val="auto"/>
        </w:rPr>
      </w:pPr>
      <w:r>
        <w:rPr>
          <w:rFonts w:hint="eastAsia"/>
          <w:color w:val="auto"/>
        </w:rPr>
        <w:t>纳税人登录后，点击首页的我要办税，选择特定涉税信息报告-证件增补发。</w:t>
      </w:r>
    </w:p>
    <w:p>
      <w:pPr>
        <w:rPr>
          <w:color w:val="auto"/>
        </w:rPr>
      </w:pPr>
      <w:r>
        <w:rPr>
          <w:rFonts w:hint="eastAsia"/>
          <w:color w:val="auto"/>
        </w:rPr>
        <w:t>3操作流程</w:t>
      </w:r>
    </w:p>
    <w:p>
      <w:pPr>
        <w:ind w:firstLine="450" w:firstLineChars="150"/>
        <w:rPr>
          <w:rFonts w:ascii="仿宋" w:hAnsi="仿宋"/>
          <w:color w:val="auto"/>
          <w:szCs w:val="30"/>
        </w:rPr>
      </w:pPr>
      <w:r>
        <w:rPr>
          <w:rFonts w:hint="eastAsia"/>
          <w:color w:val="auto"/>
        </w:rPr>
        <w:t>1.纳税人填写需要增、补发的税务证件信息。</w:t>
      </w:r>
    </w:p>
    <w:p>
      <w:pPr>
        <w:rPr>
          <w:color w:val="auto"/>
        </w:rPr>
      </w:pPr>
      <w:r>
        <w:rPr>
          <w:color w:val="auto"/>
        </w:rPr>
        <w:drawing>
          <wp:inline distT="0" distB="0" distL="114300" distR="114300">
            <wp:extent cx="5272405" cy="2522855"/>
            <wp:effectExtent l="0" t="0" r="4445" b="10795"/>
            <wp:docPr id="1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4"/>
                    <pic:cNvPicPr>
                      <a:picLocks noChangeAspect="1"/>
                    </pic:cNvPicPr>
                  </pic:nvPicPr>
                  <pic:blipFill>
                    <a:blip r:embed="rId121"/>
                    <a:stretch>
                      <a:fillRect/>
                    </a:stretch>
                  </pic:blipFill>
                  <pic:spPr>
                    <a:xfrm>
                      <a:off x="0" y="0"/>
                      <a:ext cx="5272405" cy="2522855"/>
                    </a:xfrm>
                    <a:prstGeom prst="rect">
                      <a:avLst/>
                    </a:prstGeom>
                    <a:noFill/>
                    <a:ln w="9525">
                      <a:noFill/>
                    </a:ln>
                  </pic:spPr>
                </pic:pic>
              </a:graphicData>
            </a:graphic>
          </wp:inline>
        </w:drawing>
      </w:r>
    </w:p>
    <w:p>
      <w:pPr>
        <w:ind w:firstLine="450" w:firstLineChars="150"/>
        <w:rPr>
          <w:color w:val="auto"/>
        </w:rPr>
      </w:pPr>
      <w:r>
        <w:rPr>
          <w:rFonts w:hint="eastAsia"/>
          <w:color w:val="auto"/>
        </w:rPr>
        <w:t>填写完成后提交。</w:t>
      </w:r>
    </w:p>
    <w:p>
      <w:pPr>
        <w:rPr>
          <w:color w:val="auto"/>
        </w:rPr>
      </w:pPr>
      <w:r>
        <w:rPr>
          <w:rFonts w:hint="eastAsia"/>
          <w:color w:val="auto"/>
        </w:rPr>
        <w:t>4注意事项</w:t>
      </w:r>
    </w:p>
    <w:p>
      <w:pPr>
        <w:rPr>
          <w:color w:val="auto"/>
        </w:rPr>
      </w:pPr>
      <w:r>
        <w:rPr>
          <w:rFonts w:hint="eastAsia"/>
          <w:color w:val="auto"/>
        </w:rPr>
        <w:t>该业务为即办类事项，纳税人请保证提交资料的完整性和真实性。</w:t>
      </w:r>
    </w:p>
    <w:p>
      <w:pPr>
        <w:pStyle w:val="5"/>
        <w:numPr>
          <w:ilvl w:val="3"/>
          <w:numId w:val="0"/>
        </w:numPr>
        <w:ind w:left="402"/>
        <w:rPr>
          <w:color w:val="auto"/>
          <w:szCs w:val="22"/>
        </w:rPr>
      </w:pPr>
      <w:bookmarkStart w:id="1407" w:name="_Toc11835096"/>
      <w:bookmarkStart w:id="1408" w:name="_Toc11835768"/>
      <w:bookmarkStart w:id="1409" w:name="_Toc11837103"/>
      <w:bookmarkStart w:id="1410" w:name="_Toc11837569"/>
      <w:bookmarkStart w:id="1411" w:name="_Toc11837816"/>
      <w:bookmarkStart w:id="1412" w:name="_Toc7809"/>
      <w:bookmarkStart w:id="1413" w:name="_Toc25977"/>
      <w:r>
        <w:rPr>
          <w:rFonts w:hint="eastAsia"/>
          <w:color w:val="auto"/>
          <w:szCs w:val="22"/>
        </w:rPr>
        <w:t>6.1.6.4发票挂失、损毁报告</w:t>
      </w:r>
      <w:bookmarkEnd w:id="1407"/>
      <w:bookmarkEnd w:id="1408"/>
      <w:bookmarkEnd w:id="1409"/>
      <w:bookmarkEnd w:id="1410"/>
      <w:bookmarkEnd w:id="1411"/>
      <w:bookmarkEnd w:id="1412"/>
      <w:bookmarkEnd w:id="1413"/>
    </w:p>
    <w:p>
      <w:pPr>
        <w:rPr>
          <w:color w:val="auto"/>
        </w:rPr>
      </w:pPr>
      <w:r>
        <w:rPr>
          <w:rFonts w:hint="eastAsia"/>
          <w:color w:val="auto"/>
        </w:rPr>
        <w:t>1适用范围</w:t>
      </w:r>
    </w:p>
    <w:p>
      <w:pPr>
        <w:ind w:firstLine="600" w:firstLineChars="200"/>
        <w:rPr>
          <w:rFonts w:ascii="宋体" w:hAnsi="宋体"/>
          <w:color w:val="auto"/>
          <w:sz w:val="20"/>
        </w:rPr>
      </w:pPr>
      <w:r>
        <w:rPr>
          <w:rFonts w:hint="eastAsia"/>
          <w:color w:val="auto"/>
          <w:szCs w:val="22"/>
        </w:rPr>
        <w:t>使用发票的单位和个人发生发票丢失情形时应当于发现丢失当日，书面报告主管税务机关。</w:t>
      </w:r>
    </w:p>
    <w:p>
      <w:pPr>
        <w:rPr>
          <w:color w:val="auto"/>
        </w:rPr>
      </w:pPr>
    </w:p>
    <w:p>
      <w:pPr>
        <w:rPr>
          <w:color w:val="auto"/>
        </w:rPr>
      </w:pPr>
      <w:r>
        <w:rPr>
          <w:rFonts w:hint="eastAsia"/>
          <w:color w:val="auto"/>
        </w:rPr>
        <w:t>2访问路径</w:t>
      </w:r>
    </w:p>
    <w:p>
      <w:pPr>
        <w:ind w:firstLine="558" w:firstLineChars="186"/>
        <w:rPr>
          <w:color w:val="auto"/>
        </w:rPr>
      </w:pPr>
      <w:r>
        <w:rPr>
          <w:rFonts w:hint="eastAsia"/>
          <w:color w:val="auto"/>
        </w:rPr>
        <w:t>纳税人登录后，点击首页的我要办税，选择特定涉税信息报告-发票挂失、损毁报告。</w:t>
      </w:r>
    </w:p>
    <w:p>
      <w:pPr>
        <w:rPr>
          <w:color w:val="auto"/>
        </w:rPr>
      </w:pPr>
      <w:r>
        <w:rPr>
          <w:rFonts w:hint="eastAsia"/>
          <w:color w:val="auto"/>
        </w:rPr>
        <w:t>3操作流程</w:t>
      </w:r>
    </w:p>
    <w:p>
      <w:pPr>
        <w:ind w:firstLine="450" w:firstLineChars="150"/>
        <w:rPr>
          <w:rFonts w:ascii="仿宋" w:hAnsi="仿宋"/>
          <w:color w:val="auto"/>
          <w:szCs w:val="30"/>
        </w:rPr>
      </w:pPr>
      <w:r>
        <w:rPr>
          <w:rFonts w:hint="eastAsia"/>
          <w:color w:val="auto"/>
        </w:rPr>
        <w:t>1.纳税人填写发票挂失/损毁报告表。</w:t>
      </w:r>
    </w:p>
    <w:p>
      <w:pPr>
        <w:rPr>
          <w:color w:val="auto"/>
        </w:rPr>
      </w:pPr>
      <w:r>
        <w:rPr>
          <w:color w:val="auto"/>
        </w:rPr>
        <w:drawing>
          <wp:inline distT="0" distB="0" distL="114300" distR="114300">
            <wp:extent cx="5268595" cy="2426970"/>
            <wp:effectExtent l="0" t="0" r="8255" b="11430"/>
            <wp:docPr id="1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5"/>
                    <pic:cNvPicPr>
                      <a:picLocks noChangeAspect="1"/>
                    </pic:cNvPicPr>
                  </pic:nvPicPr>
                  <pic:blipFill>
                    <a:blip r:embed="rId122"/>
                    <a:stretch>
                      <a:fillRect/>
                    </a:stretch>
                  </pic:blipFill>
                  <pic:spPr>
                    <a:xfrm>
                      <a:off x="0" y="0"/>
                      <a:ext cx="5268595" cy="2426970"/>
                    </a:xfrm>
                    <a:prstGeom prst="rect">
                      <a:avLst/>
                    </a:prstGeom>
                    <a:noFill/>
                    <a:ln w="9525">
                      <a:noFill/>
                    </a:ln>
                  </pic:spPr>
                </pic:pic>
              </a:graphicData>
            </a:graphic>
          </wp:inline>
        </w:drawing>
      </w:r>
    </w:p>
    <w:p>
      <w:pPr>
        <w:ind w:firstLine="450" w:firstLineChars="150"/>
        <w:rPr>
          <w:color w:val="auto"/>
        </w:rPr>
      </w:pPr>
      <w:r>
        <w:rPr>
          <w:rFonts w:hint="eastAsia"/>
          <w:color w:val="auto"/>
        </w:rPr>
        <w:t>2，填写完成后提交。</w:t>
      </w:r>
    </w:p>
    <w:p>
      <w:pPr>
        <w:rPr>
          <w:color w:val="auto"/>
        </w:rPr>
      </w:pPr>
      <w:r>
        <w:rPr>
          <w:rFonts w:hint="eastAsia"/>
          <w:color w:val="auto"/>
        </w:rPr>
        <w:t>4注意事项</w:t>
      </w:r>
    </w:p>
    <w:p>
      <w:pPr>
        <w:rPr>
          <w:color w:val="auto"/>
        </w:rPr>
      </w:pPr>
      <w:r>
        <w:rPr>
          <w:rFonts w:hint="eastAsia"/>
          <w:color w:val="auto"/>
        </w:rPr>
        <w:t>该业务为即办类事项，纳税人请保证提交资料的完整性和真实性。</w:t>
      </w:r>
    </w:p>
    <w:p>
      <w:pPr>
        <w:rPr>
          <w:color w:val="auto"/>
        </w:rPr>
      </w:pPr>
    </w:p>
    <w:p>
      <w:pPr>
        <w:pStyle w:val="5"/>
        <w:numPr>
          <w:ilvl w:val="3"/>
          <w:numId w:val="0"/>
        </w:numPr>
        <w:ind w:left="402"/>
        <w:rPr>
          <w:color w:val="auto"/>
          <w:szCs w:val="22"/>
        </w:rPr>
      </w:pPr>
      <w:bookmarkStart w:id="1414" w:name="_Toc11835097"/>
      <w:bookmarkStart w:id="1415" w:name="_Toc11835769"/>
      <w:bookmarkStart w:id="1416" w:name="_Toc11837104"/>
      <w:bookmarkStart w:id="1417" w:name="_Toc11837570"/>
      <w:bookmarkStart w:id="1418" w:name="_Toc11837817"/>
      <w:bookmarkStart w:id="1419" w:name="_Toc18630"/>
      <w:bookmarkStart w:id="1420" w:name="_Toc28335"/>
      <w:r>
        <w:rPr>
          <w:rFonts w:hint="eastAsia"/>
          <w:color w:val="auto"/>
          <w:szCs w:val="22"/>
        </w:rPr>
        <w:t>6.1.6.5有奖发票兑奖</w:t>
      </w:r>
      <w:bookmarkEnd w:id="1414"/>
      <w:bookmarkEnd w:id="1415"/>
      <w:bookmarkEnd w:id="1416"/>
      <w:bookmarkEnd w:id="1417"/>
      <w:bookmarkEnd w:id="1418"/>
      <w:bookmarkEnd w:id="1419"/>
      <w:bookmarkEnd w:id="1420"/>
    </w:p>
    <w:p>
      <w:pPr>
        <w:rPr>
          <w:color w:val="auto"/>
        </w:rPr>
      </w:pPr>
      <w:r>
        <w:rPr>
          <w:rFonts w:hint="eastAsia"/>
          <w:color w:val="auto"/>
        </w:rPr>
        <w:t>1适用范围</w:t>
      </w:r>
    </w:p>
    <w:p>
      <w:pPr>
        <w:rPr>
          <w:color w:val="auto"/>
        </w:rPr>
      </w:pPr>
    </w:p>
    <w:p>
      <w:pPr>
        <w:rPr>
          <w:color w:val="auto"/>
        </w:rPr>
      </w:pPr>
      <w:r>
        <w:rPr>
          <w:rFonts w:hint="eastAsia"/>
          <w:color w:val="auto"/>
        </w:rPr>
        <w:t>2访问路径</w:t>
      </w:r>
    </w:p>
    <w:p>
      <w:pPr>
        <w:ind w:firstLine="558" w:firstLineChars="186"/>
        <w:rPr>
          <w:color w:val="auto"/>
        </w:rPr>
      </w:pPr>
      <w:r>
        <w:rPr>
          <w:rFonts w:hint="eastAsia"/>
          <w:color w:val="auto"/>
        </w:rPr>
        <w:t>纳税人登录后，点击首页的我要办税，选择特定涉税信息报告-有奖发票兑奖。</w:t>
      </w:r>
    </w:p>
    <w:p>
      <w:pPr>
        <w:rPr>
          <w:color w:val="auto"/>
        </w:rPr>
      </w:pPr>
      <w:r>
        <w:rPr>
          <w:rFonts w:hint="eastAsia"/>
          <w:color w:val="auto"/>
        </w:rPr>
        <w:t>3操作流程</w:t>
      </w:r>
    </w:p>
    <w:p>
      <w:pPr>
        <w:ind w:firstLine="450" w:firstLineChars="150"/>
        <w:rPr>
          <w:rFonts w:ascii="仿宋" w:hAnsi="仿宋"/>
          <w:color w:val="auto"/>
          <w:szCs w:val="30"/>
        </w:rPr>
      </w:pPr>
      <w:r>
        <w:rPr>
          <w:rFonts w:hint="eastAsia"/>
          <w:color w:val="auto"/>
        </w:rPr>
        <w:t>1.</w:t>
      </w:r>
      <w:r>
        <w:rPr>
          <w:rFonts w:hint="eastAsia"/>
          <w:color w:val="auto"/>
          <w:szCs w:val="22"/>
        </w:rPr>
        <w:t>点击进入页面后阅读有奖发票兑换需知。</w:t>
      </w:r>
    </w:p>
    <w:p>
      <w:pPr>
        <w:rPr>
          <w:color w:val="auto"/>
        </w:rPr>
      </w:pPr>
      <w:r>
        <w:rPr>
          <w:color w:val="auto"/>
        </w:rPr>
        <w:drawing>
          <wp:inline distT="0" distB="0" distL="114300" distR="114300">
            <wp:extent cx="5276850" cy="2647950"/>
            <wp:effectExtent l="0" t="0" r="0" b="0"/>
            <wp:docPr id="1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6"/>
                    <pic:cNvPicPr>
                      <a:picLocks noChangeAspect="1"/>
                    </pic:cNvPicPr>
                  </pic:nvPicPr>
                  <pic:blipFill>
                    <a:blip r:embed="rId123"/>
                    <a:stretch>
                      <a:fillRect/>
                    </a:stretch>
                  </pic:blipFill>
                  <pic:spPr>
                    <a:xfrm>
                      <a:off x="0" y="0"/>
                      <a:ext cx="5276850" cy="2647950"/>
                    </a:xfrm>
                    <a:prstGeom prst="rect">
                      <a:avLst/>
                    </a:prstGeom>
                    <a:noFill/>
                    <a:ln w="9525">
                      <a:noFill/>
                    </a:ln>
                  </pic:spPr>
                </pic:pic>
              </a:graphicData>
            </a:graphic>
          </wp:inline>
        </w:drawing>
      </w:r>
    </w:p>
    <w:p>
      <w:pPr>
        <w:numPr>
          <w:ilvl w:val="0"/>
          <w:numId w:val="5"/>
        </w:numPr>
        <w:ind w:firstLine="450" w:firstLineChars="150"/>
        <w:rPr>
          <w:color w:val="auto"/>
          <w:szCs w:val="22"/>
        </w:rPr>
      </w:pPr>
      <w:r>
        <w:rPr>
          <w:rFonts w:hint="eastAsia"/>
          <w:color w:val="auto"/>
          <w:szCs w:val="22"/>
        </w:rPr>
        <w:t>根据系统提示的微信、支付宝摇奖方式进行兑换。</w:t>
      </w:r>
    </w:p>
    <w:p>
      <w:pPr>
        <w:ind w:left="450" w:leftChars="150"/>
        <w:rPr>
          <w:color w:val="auto"/>
        </w:rPr>
      </w:pPr>
      <w:r>
        <w:rPr>
          <w:color w:val="auto"/>
        </w:rPr>
        <w:drawing>
          <wp:inline distT="0" distB="0" distL="114300" distR="114300">
            <wp:extent cx="5210175" cy="2714625"/>
            <wp:effectExtent l="0" t="0" r="9525" b="9525"/>
            <wp:docPr id="1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7"/>
                    <pic:cNvPicPr>
                      <a:picLocks noChangeAspect="1"/>
                    </pic:cNvPicPr>
                  </pic:nvPicPr>
                  <pic:blipFill>
                    <a:blip r:embed="rId124"/>
                    <a:stretch>
                      <a:fillRect/>
                    </a:stretch>
                  </pic:blipFill>
                  <pic:spPr>
                    <a:xfrm>
                      <a:off x="0" y="0"/>
                      <a:ext cx="5210175" cy="2714625"/>
                    </a:xfrm>
                    <a:prstGeom prst="rect">
                      <a:avLst/>
                    </a:prstGeom>
                    <a:noFill/>
                    <a:ln w="9525">
                      <a:noFill/>
                    </a:ln>
                  </pic:spPr>
                </pic:pic>
              </a:graphicData>
            </a:graphic>
          </wp:inline>
        </w:drawing>
      </w:r>
    </w:p>
    <w:p>
      <w:pPr>
        <w:ind w:left="450" w:leftChars="150"/>
        <w:rPr>
          <w:color w:val="auto"/>
        </w:rPr>
      </w:pPr>
      <w:r>
        <w:rPr>
          <w:color w:val="auto"/>
        </w:rPr>
        <w:drawing>
          <wp:inline distT="0" distB="0" distL="114300" distR="114300">
            <wp:extent cx="5238750" cy="2609850"/>
            <wp:effectExtent l="0" t="0" r="0" b="0"/>
            <wp:docPr id="1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8"/>
                    <pic:cNvPicPr>
                      <a:picLocks noChangeAspect="1"/>
                    </pic:cNvPicPr>
                  </pic:nvPicPr>
                  <pic:blipFill>
                    <a:blip r:embed="rId125"/>
                    <a:stretch>
                      <a:fillRect/>
                    </a:stretch>
                  </pic:blipFill>
                  <pic:spPr>
                    <a:xfrm>
                      <a:off x="0" y="0"/>
                      <a:ext cx="5238750" cy="2609850"/>
                    </a:xfrm>
                    <a:prstGeom prst="rect">
                      <a:avLst/>
                    </a:prstGeom>
                    <a:noFill/>
                    <a:ln w="9525">
                      <a:noFill/>
                    </a:ln>
                  </pic:spPr>
                </pic:pic>
              </a:graphicData>
            </a:graphic>
          </wp:inline>
        </w:drawing>
      </w:r>
    </w:p>
    <w:p>
      <w:pPr>
        <w:rPr>
          <w:color w:val="auto"/>
          <w:szCs w:val="22"/>
        </w:rPr>
      </w:pPr>
    </w:p>
    <w:p>
      <w:pPr>
        <w:rPr>
          <w:color w:val="auto"/>
        </w:rPr>
      </w:pPr>
      <w:r>
        <w:rPr>
          <w:rFonts w:hint="eastAsia"/>
          <w:color w:val="auto"/>
        </w:rPr>
        <w:t>4注意事项</w:t>
      </w:r>
    </w:p>
    <w:p>
      <w:pPr>
        <w:rPr>
          <w:color w:val="auto"/>
        </w:rPr>
      </w:pPr>
    </w:p>
    <w:p>
      <w:pPr>
        <w:pStyle w:val="5"/>
        <w:numPr>
          <w:ilvl w:val="3"/>
          <w:numId w:val="0"/>
        </w:numPr>
        <w:ind w:left="402"/>
        <w:rPr>
          <w:color w:val="auto"/>
          <w:szCs w:val="22"/>
        </w:rPr>
      </w:pPr>
      <w:bookmarkStart w:id="1421" w:name="_Toc11835098"/>
      <w:bookmarkStart w:id="1422" w:name="_Toc11835770"/>
      <w:bookmarkStart w:id="1423" w:name="_Toc11837105"/>
      <w:bookmarkStart w:id="1424" w:name="_Toc11837571"/>
      <w:bookmarkStart w:id="1425" w:name="_Toc11837818"/>
      <w:bookmarkStart w:id="1426" w:name="_Toc32630"/>
      <w:bookmarkStart w:id="1427" w:name="_Toc31916"/>
      <w:r>
        <w:rPr>
          <w:rFonts w:hint="eastAsia"/>
          <w:color w:val="auto"/>
          <w:szCs w:val="22"/>
        </w:rPr>
        <w:t>6.1.6.7发包出租情况报告</w:t>
      </w:r>
      <w:bookmarkEnd w:id="1421"/>
      <w:bookmarkEnd w:id="1422"/>
      <w:bookmarkEnd w:id="1423"/>
      <w:bookmarkEnd w:id="1424"/>
      <w:bookmarkEnd w:id="1425"/>
      <w:bookmarkEnd w:id="1426"/>
      <w:bookmarkEnd w:id="1427"/>
    </w:p>
    <w:p>
      <w:pPr>
        <w:rPr>
          <w:color w:val="auto"/>
        </w:rPr>
      </w:pPr>
      <w:r>
        <w:rPr>
          <w:rFonts w:hint="eastAsia"/>
          <w:color w:val="auto"/>
        </w:rPr>
        <w:t>1适用范围</w:t>
      </w:r>
    </w:p>
    <w:p>
      <w:pPr>
        <w:rPr>
          <w:color w:val="auto"/>
        </w:rPr>
      </w:pPr>
    </w:p>
    <w:p>
      <w:pPr>
        <w:rPr>
          <w:color w:val="auto"/>
        </w:rPr>
      </w:pPr>
      <w:r>
        <w:rPr>
          <w:rFonts w:hint="eastAsia"/>
          <w:color w:val="auto"/>
        </w:rPr>
        <w:t>2访问路径</w:t>
      </w:r>
    </w:p>
    <w:p>
      <w:pPr>
        <w:ind w:firstLine="558" w:firstLineChars="186"/>
        <w:rPr>
          <w:color w:val="auto"/>
        </w:rPr>
      </w:pPr>
      <w:r>
        <w:rPr>
          <w:rFonts w:hint="eastAsia"/>
          <w:color w:val="auto"/>
        </w:rPr>
        <w:t>纳税人登录后，点击首页的我要办税，选择特定涉税信息报告-发包出租情况报告。</w:t>
      </w:r>
    </w:p>
    <w:p>
      <w:pPr>
        <w:rPr>
          <w:color w:val="auto"/>
        </w:rPr>
      </w:pPr>
      <w:r>
        <w:rPr>
          <w:rFonts w:hint="eastAsia"/>
          <w:color w:val="auto"/>
        </w:rPr>
        <w:t>3操作流程</w:t>
      </w:r>
    </w:p>
    <w:p>
      <w:pPr>
        <w:rPr>
          <w:color w:val="auto"/>
        </w:rPr>
      </w:pPr>
      <w:r>
        <w:rPr>
          <w:rFonts w:hint="eastAsia"/>
          <w:color w:val="auto"/>
        </w:rPr>
        <w:t>1.</w:t>
      </w:r>
      <w:r>
        <w:rPr>
          <w:rFonts w:hint="eastAsia"/>
          <w:color w:val="auto"/>
          <w:szCs w:val="22"/>
        </w:rPr>
        <w:t>填写发包、出租情况报告。</w:t>
      </w:r>
    </w:p>
    <w:p>
      <w:pPr>
        <w:ind w:firstLine="450" w:firstLineChars="150"/>
        <w:rPr>
          <w:color w:val="auto"/>
        </w:rPr>
      </w:pPr>
      <w:r>
        <w:rPr>
          <w:color w:val="auto"/>
        </w:rPr>
        <w:drawing>
          <wp:inline distT="0" distB="0" distL="114300" distR="114300">
            <wp:extent cx="5264150" cy="2428875"/>
            <wp:effectExtent l="0" t="0" r="12700" b="9525"/>
            <wp:docPr id="1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
                    <pic:cNvPicPr>
                      <a:picLocks noChangeAspect="1"/>
                    </pic:cNvPicPr>
                  </pic:nvPicPr>
                  <pic:blipFill>
                    <a:blip r:embed="rId126"/>
                    <a:stretch>
                      <a:fillRect/>
                    </a:stretch>
                  </pic:blipFill>
                  <pic:spPr>
                    <a:xfrm>
                      <a:off x="0" y="0"/>
                      <a:ext cx="5264150" cy="2428875"/>
                    </a:xfrm>
                    <a:prstGeom prst="rect">
                      <a:avLst/>
                    </a:prstGeom>
                    <a:noFill/>
                    <a:ln w="9525">
                      <a:noFill/>
                    </a:ln>
                  </pic:spPr>
                </pic:pic>
              </a:graphicData>
            </a:graphic>
          </wp:inline>
        </w:drawing>
      </w:r>
    </w:p>
    <w:p>
      <w:pPr>
        <w:rPr>
          <w:color w:val="auto"/>
          <w:szCs w:val="22"/>
        </w:rPr>
      </w:pPr>
      <w:r>
        <w:rPr>
          <w:rFonts w:hint="eastAsia"/>
          <w:color w:val="auto"/>
        </w:rPr>
        <w:t>2.</w:t>
      </w:r>
      <w:r>
        <w:rPr>
          <w:rFonts w:hint="eastAsia"/>
          <w:color w:val="auto"/>
          <w:szCs w:val="22"/>
        </w:rPr>
        <w:t>保存提交。</w:t>
      </w:r>
    </w:p>
    <w:p>
      <w:pPr>
        <w:rPr>
          <w:color w:val="auto"/>
          <w:szCs w:val="22"/>
        </w:rPr>
      </w:pPr>
    </w:p>
    <w:p>
      <w:pPr>
        <w:rPr>
          <w:color w:val="auto"/>
        </w:rPr>
      </w:pPr>
      <w:r>
        <w:rPr>
          <w:rFonts w:hint="eastAsia"/>
          <w:color w:val="auto"/>
        </w:rPr>
        <w:t>4注意事项</w:t>
      </w:r>
    </w:p>
    <w:p>
      <w:pPr>
        <w:rPr>
          <w:color w:val="auto"/>
        </w:rPr>
      </w:pPr>
    </w:p>
    <w:p>
      <w:pPr>
        <w:pStyle w:val="5"/>
        <w:numPr>
          <w:ilvl w:val="3"/>
          <w:numId w:val="0"/>
        </w:numPr>
        <w:ind w:left="402"/>
        <w:rPr>
          <w:color w:val="auto"/>
          <w:szCs w:val="22"/>
        </w:rPr>
      </w:pPr>
      <w:bookmarkStart w:id="1428" w:name="_Toc11837819"/>
      <w:bookmarkStart w:id="1429" w:name="_Toc11837106"/>
      <w:bookmarkStart w:id="1430" w:name="_Toc11837572"/>
      <w:bookmarkStart w:id="1431" w:name="_Toc11835771"/>
      <w:bookmarkStart w:id="1432" w:name="_Toc11835099"/>
      <w:bookmarkStart w:id="1433" w:name="_Toc1689"/>
      <w:bookmarkStart w:id="1434" w:name="_Toc9226"/>
      <w:r>
        <w:rPr>
          <w:rFonts w:hint="eastAsia"/>
          <w:color w:val="auto"/>
          <w:szCs w:val="22"/>
        </w:rPr>
        <w:t>6.1.6.8非居民企业间接转让财产事项报告</w:t>
      </w:r>
      <w:bookmarkEnd w:id="1428"/>
      <w:bookmarkEnd w:id="1429"/>
      <w:bookmarkEnd w:id="1430"/>
      <w:bookmarkEnd w:id="1431"/>
      <w:bookmarkEnd w:id="1432"/>
      <w:bookmarkEnd w:id="1433"/>
      <w:bookmarkEnd w:id="1434"/>
    </w:p>
    <w:p>
      <w:pPr>
        <w:pStyle w:val="5"/>
        <w:numPr>
          <w:ilvl w:val="3"/>
          <w:numId w:val="0"/>
        </w:numPr>
        <w:ind w:left="402"/>
        <w:rPr>
          <w:color w:val="auto"/>
          <w:szCs w:val="22"/>
        </w:rPr>
      </w:pPr>
    </w:p>
    <w:p>
      <w:pPr>
        <w:rPr>
          <w:color w:val="auto"/>
        </w:rPr>
      </w:pPr>
      <w:r>
        <w:rPr>
          <w:rFonts w:hint="eastAsia"/>
          <w:color w:val="auto"/>
        </w:rPr>
        <w:t>1适用范围</w:t>
      </w:r>
    </w:p>
    <w:p>
      <w:pPr>
        <w:rPr>
          <w:color w:val="auto"/>
        </w:rPr>
      </w:pPr>
    </w:p>
    <w:p>
      <w:pPr>
        <w:rPr>
          <w:color w:val="auto"/>
        </w:rPr>
      </w:pPr>
      <w:r>
        <w:rPr>
          <w:rFonts w:hint="eastAsia"/>
          <w:color w:val="auto"/>
        </w:rPr>
        <w:t>2访问路径</w:t>
      </w:r>
    </w:p>
    <w:p>
      <w:pPr>
        <w:ind w:firstLine="558" w:firstLineChars="186"/>
        <w:rPr>
          <w:color w:val="auto"/>
        </w:rPr>
      </w:pPr>
      <w:r>
        <w:rPr>
          <w:rFonts w:hint="eastAsia"/>
          <w:color w:val="auto"/>
        </w:rPr>
        <w:t>纳税人登录后，点击首页的我要办税，选择特定涉税信息报告-非居民企业间接转让财产事项报告。</w:t>
      </w:r>
    </w:p>
    <w:p>
      <w:pPr>
        <w:rPr>
          <w:color w:val="auto"/>
        </w:rPr>
      </w:pPr>
      <w:r>
        <w:rPr>
          <w:rFonts w:hint="eastAsia"/>
          <w:color w:val="auto"/>
        </w:rPr>
        <w:t>3操作流程</w:t>
      </w:r>
    </w:p>
    <w:p>
      <w:pPr>
        <w:rPr>
          <w:color w:val="auto"/>
        </w:rPr>
      </w:pPr>
      <w:r>
        <w:rPr>
          <w:rFonts w:hint="eastAsia"/>
          <w:color w:val="auto"/>
        </w:rPr>
        <w:t>1.</w:t>
      </w:r>
      <w:r>
        <w:rPr>
          <w:rFonts w:hint="eastAsia"/>
          <w:color w:val="auto"/>
          <w:szCs w:val="22"/>
        </w:rPr>
        <w:t>填写</w:t>
      </w:r>
      <w:r>
        <w:rPr>
          <w:rFonts w:hint="eastAsia"/>
          <w:color w:val="auto"/>
        </w:rPr>
        <w:t>非居民企业间接转让财产事项报告</w:t>
      </w:r>
      <w:r>
        <w:rPr>
          <w:rFonts w:hint="eastAsia"/>
          <w:color w:val="auto"/>
          <w:szCs w:val="22"/>
        </w:rPr>
        <w:t>。</w:t>
      </w:r>
    </w:p>
    <w:p>
      <w:pPr>
        <w:ind w:firstLine="450" w:firstLineChars="150"/>
        <w:rPr>
          <w:color w:val="auto"/>
        </w:rPr>
      </w:pPr>
      <w:r>
        <w:rPr>
          <w:color w:val="auto"/>
        </w:rPr>
        <w:drawing>
          <wp:inline distT="0" distB="0" distL="114300" distR="114300">
            <wp:extent cx="5153025" cy="1666875"/>
            <wp:effectExtent l="0" t="0" r="9525" b="9525"/>
            <wp:docPr id="1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
                    <pic:cNvPicPr>
                      <a:picLocks noChangeAspect="1"/>
                    </pic:cNvPicPr>
                  </pic:nvPicPr>
                  <pic:blipFill>
                    <a:blip r:embed="rId127"/>
                    <a:stretch>
                      <a:fillRect/>
                    </a:stretch>
                  </pic:blipFill>
                  <pic:spPr>
                    <a:xfrm>
                      <a:off x="0" y="0"/>
                      <a:ext cx="5153025" cy="1666875"/>
                    </a:xfrm>
                    <a:prstGeom prst="rect">
                      <a:avLst/>
                    </a:prstGeom>
                    <a:noFill/>
                    <a:ln w="9525">
                      <a:noFill/>
                    </a:ln>
                  </pic:spPr>
                </pic:pic>
              </a:graphicData>
            </a:graphic>
          </wp:inline>
        </w:drawing>
      </w:r>
    </w:p>
    <w:p>
      <w:pPr>
        <w:rPr>
          <w:color w:val="auto"/>
          <w:szCs w:val="22"/>
        </w:rPr>
      </w:pPr>
      <w:r>
        <w:rPr>
          <w:rFonts w:hint="eastAsia"/>
          <w:color w:val="auto"/>
        </w:rPr>
        <w:t>2.</w:t>
      </w:r>
      <w:r>
        <w:rPr>
          <w:rFonts w:hint="eastAsia"/>
          <w:color w:val="auto"/>
          <w:szCs w:val="22"/>
        </w:rPr>
        <w:t>保存提交。</w:t>
      </w:r>
    </w:p>
    <w:p>
      <w:pPr>
        <w:rPr>
          <w:color w:val="auto"/>
          <w:szCs w:val="22"/>
        </w:rPr>
      </w:pPr>
    </w:p>
    <w:p>
      <w:pPr>
        <w:rPr>
          <w:color w:val="auto"/>
        </w:rPr>
      </w:pPr>
      <w:r>
        <w:rPr>
          <w:rFonts w:hint="eastAsia"/>
          <w:color w:val="auto"/>
        </w:rPr>
        <w:t>4注意事项</w:t>
      </w:r>
    </w:p>
    <w:p>
      <w:pPr>
        <w:rPr>
          <w:color w:val="auto"/>
        </w:rPr>
      </w:pPr>
    </w:p>
    <w:p>
      <w:pPr>
        <w:pStyle w:val="5"/>
        <w:numPr>
          <w:ilvl w:val="3"/>
          <w:numId w:val="0"/>
        </w:numPr>
        <w:ind w:left="402"/>
        <w:rPr>
          <w:color w:val="auto"/>
          <w:szCs w:val="22"/>
        </w:rPr>
      </w:pPr>
      <w:bookmarkStart w:id="1435" w:name="_Toc11835100"/>
      <w:bookmarkStart w:id="1436" w:name="_Toc11837573"/>
      <w:bookmarkStart w:id="1437" w:name="_Toc11837820"/>
      <w:bookmarkStart w:id="1438" w:name="_Toc11835772"/>
      <w:bookmarkStart w:id="1439" w:name="_Toc11837107"/>
      <w:bookmarkStart w:id="1440" w:name="_Toc19593"/>
      <w:bookmarkStart w:id="1441" w:name="_Toc3934"/>
      <w:r>
        <w:rPr>
          <w:rFonts w:hint="eastAsia"/>
          <w:color w:val="auto"/>
          <w:szCs w:val="22"/>
        </w:rPr>
        <w:t>6.1.6.9文化事业建设费缴费信息报告</w:t>
      </w:r>
      <w:bookmarkEnd w:id="1435"/>
      <w:bookmarkEnd w:id="1436"/>
      <w:bookmarkEnd w:id="1437"/>
      <w:bookmarkEnd w:id="1438"/>
      <w:bookmarkEnd w:id="1439"/>
      <w:bookmarkEnd w:id="1440"/>
      <w:bookmarkEnd w:id="1441"/>
    </w:p>
    <w:p>
      <w:pPr>
        <w:pStyle w:val="5"/>
        <w:numPr>
          <w:ilvl w:val="3"/>
          <w:numId w:val="0"/>
        </w:numPr>
        <w:ind w:left="402"/>
        <w:rPr>
          <w:color w:val="auto"/>
          <w:szCs w:val="22"/>
        </w:rPr>
      </w:pPr>
    </w:p>
    <w:p>
      <w:pPr>
        <w:rPr>
          <w:color w:val="auto"/>
        </w:rPr>
      </w:pPr>
      <w:r>
        <w:rPr>
          <w:rFonts w:hint="eastAsia"/>
          <w:color w:val="auto"/>
        </w:rPr>
        <w:t>1适用范围</w:t>
      </w:r>
    </w:p>
    <w:p>
      <w:pPr>
        <w:rPr>
          <w:color w:val="auto"/>
        </w:rPr>
      </w:pPr>
    </w:p>
    <w:p>
      <w:pPr>
        <w:rPr>
          <w:color w:val="auto"/>
        </w:rPr>
      </w:pPr>
      <w:r>
        <w:rPr>
          <w:rFonts w:hint="eastAsia"/>
          <w:color w:val="auto"/>
        </w:rPr>
        <w:t>2访问路径</w:t>
      </w:r>
    </w:p>
    <w:p>
      <w:pPr>
        <w:ind w:firstLine="558" w:firstLineChars="186"/>
        <w:rPr>
          <w:color w:val="auto"/>
        </w:rPr>
      </w:pPr>
      <w:r>
        <w:rPr>
          <w:rFonts w:hint="eastAsia"/>
          <w:color w:val="auto"/>
        </w:rPr>
        <w:t>纳税人登录后，点击首页的我要办税，选择特定涉税信息报告-文化事业建设费缴费信息报告。</w:t>
      </w:r>
    </w:p>
    <w:p>
      <w:pPr>
        <w:rPr>
          <w:color w:val="auto"/>
        </w:rPr>
      </w:pPr>
      <w:r>
        <w:rPr>
          <w:rFonts w:hint="eastAsia"/>
          <w:color w:val="auto"/>
        </w:rPr>
        <w:t>3操作流程</w:t>
      </w:r>
    </w:p>
    <w:p>
      <w:pPr>
        <w:rPr>
          <w:color w:val="auto"/>
          <w:szCs w:val="22"/>
        </w:rPr>
      </w:pPr>
      <w:r>
        <w:rPr>
          <w:rFonts w:hint="eastAsia"/>
          <w:color w:val="auto"/>
        </w:rPr>
        <w:t>1.</w:t>
      </w:r>
      <w:r>
        <w:rPr>
          <w:rFonts w:hint="eastAsia"/>
          <w:color w:val="auto"/>
          <w:szCs w:val="22"/>
        </w:rPr>
        <w:t>填写文化事业建设费缴费信息报告。</w:t>
      </w:r>
    </w:p>
    <w:p>
      <w:pPr>
        <w:ind w:firstLine="450" w:firstLineChars="150"/>
        <w:rPr>
          <w:color w:val="auto"/>
        </w:rPr>
      </w:pPr>
      <w:r>
        <w:rPr>
          <w:color w:val="auto"/>
        </w:rPr>
        <w:drawing>
          <wp:inline distT="0" distB="0" distL="114300" distR="114300">
            <wp:extent cx="5257800" cy="2352675"/>
            <wp:effectExtent l="0" t="0" r="0" b="9525"/>
            <wp:docPr id="1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5"/>
                    <pic:cNvPicPr>
                      <a:picLocks noChangeAspect="1"/>
                    </pic:cNvPicPr>
                  </pic:nvPicPr>
                  <pic:blipFill>
                    <a:blip r:embed="rId128"/>
                    <a:stretch>
                      <a:fillRect/>
                    </a:stretch>
                  </pic:blipFill>
                  <pic:spPr>
                    <a:xfrm>
                      <a:off x="0" y="0"/>
                      <a:ext cx="5257800" cy="2352675"/>
                    </a:xfrm>
                    <a:prstGeom prst="rect">
                      <a:avLst/>
                    </a:prstGeom>
                    <a:noFill/>
                    <a:ln w="9525">
                      <a:noFill/>
                    </a:ln>
                  </pic:spPr>
                </pic:pic>
              </a:graphicData>
            </a:graphic>
          </wp:inline>
        </w:drawing>
      </w:r>
    </w:p>
    <w:p>
      <w:pPr>
        <w:rPr>
          <w:color w:val="auto"/>
          <w:szCs w:val="22"/>
        </w:rPr>
      </w:pPr>
      <w:r>
        <w:rPr>
          <w:rFonts w:hint="eastAsia"/>
          <w:color w:val="auto"/>
        </w:rPr>
        <w:t>2.</w:t>
      </w:r>
      <w:r>
        <w:rPr>
          <w:rFonts w:hint="eastAsia"/>
          <w:color w:val="auto"/>
          <w:szCs w:val="22"/>
        </w:rPr>
        <w:t>保存提交。</w:t>
      </w:r>
    </w:p>
    <w:p>
      <w:pPr>
        <w:rPr>
          <w:color w:val="auto"/>
          <w:szCs w:val="22"/>
        </w:rPr>
      </w:pPr>
    </w:p>
    <w:p>
      <w:pPr>
        <w:rPr>
          <w:color w:val="auto"/>
        </w:rPr>
      </w:pPr>
      <w:r>
        <w:rPr>
          <w:rFonts w:hint="eastAsia"/>
          <w:color w:val="auto"/>
        </w:rPr>
        <w:t>4注意事项</w:t>
      </w:r>
    </w:p>
    <w:p/>
    <w:bookmarkEnd w:id="1135"/>
    <w:p>
      <w:pPr>
        <w:pStyle w:val="3"/>
      </w:pPr>
      <w:bookmarkStart w:id="1442" w:name="_Toc11835101"/>
      <w:bookmarkStart w:id="1443" w:name="_Toc11835773"/>
      <w:bookmarkStart w:id="1444" w:name="_Toc11837108"/>
      <w:bookmarkStart w:id="1445" w:name="_Toc11837574"/>
      <w:bookmarkStart w:id="1446" w:name="_Toc11837821"/>
      <w:bookmarkStart w:id="1447" w:name="_Toc4577"/>
      <w:bookmarkStart w:id="1448" w:name="_Toc26828"/>
      <w:bookmarkStart w:id="1449" w:name="_Toc5717"/>
      <w:r>
        <w:rPr>
          <w:rFonts w:hint="eastAsia"/>
        </w:rPr>
        <w:t>6.2发票使用</w:t>
      </w:r>
      <w:bookmarkEnd w:id="1442"/>
      <w:bookmarkEnd w:id="1443"/>
      <w:bookmarkEnd w:id="1444"/>
      <w:bookmarkEnd w:id="1445"/>
      <w:bookmarkEnd w:id="1446"/>
      <w:bookmarkEnd w:id="1447"/>
      <w:bookmarkEnd w:id="1448"/>
      <w:bookmarkEnd w:id="1449"/>
    </w:p>
    <w:p>
      <w:pPr>
        <w:pStyle w:val="4"/>
        <w:ind w:left="300" w:right="300"/>
      </w:pPr>
      <w:bookmarkStart w:id="1450" w:name="_Toc520231914"/>
      <w:bookmarkStart w:id="1451" w:name="_Toc520412259"/>
      <w:bookmarkStart w:id="1452" w:name="_Toc530680744"/>
      <w:bookmarkStart w:id="1453" w:name="_Toc523497265"/>
      <w:bookmarkStart w:id="1454" w:name="_Toc520412708"/>
      <w:bookmarkStart w:id="1455" w:name="_Toc520411440"/>
      <w:bookmarkStart w:id="1456" w:name="_Toc520411188"/>
      <w:bookmarkStart w:id="1457" w:name="_Toc11835102"/>
      <w:bookmarkStart w:id="1458" w:name="_Toc11835774"/>
      <w:bookmarkStart w:id="1459" w:name="_Toc11837109"/>
      <w:bookmarkStart w:id="1460" w:name="_Toc11837575"/>
      <w:bookmarkStart w:id="1461" w:name="_Toc11837822"/>
      <w:bookmarkStart w:id="1462" w:name="_Toc16598"/>
      <w:bookmarkStart w:id="1463" w:name="_Toc2864"/>
      <w:bookmarkStart w:id="1464" w:name="_Toc840"/>
      <w:r>
        <w:rPr>
          <w:rFonts w:hint="eastAsia"/>
        </w:rPr>
        <w:t>6.2.1</w:t>
      </w:r>
      <w:r>
        <w:rPr>
          <w:rFonts w:hint="eastAsia"/>
          <w:color w:val="000000"/>
        </w:rPr>
        <w:t>票种核定</w:t>
      </w:r>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p>
    <w:p>
      <w:bookmarkStart w:id="1465" w:name="_Toc530772384"/>
      <w:bookmarkStart w:id="1466" w:name="_Toc530996671"/>
      <w:bookmarkStart w:id="1467" w:name="_Toc520411189"/>
      <w:bookmarkStart w:id="1468" w:name="_Toc530773305"/>
      <w:bookmarkStart w:id="1469" w:name="_Toc523497266"/>
      <w:bookmarkStart w:id="1470" w:name="_Toc520411441"/>
      <w:bookmarkStart w:id="1471" w:name="_Toc530680745"/>
      <w:bookmarkStart w:id="1472" w:name="_Toc520412709"/>
      <w:bookmarkStart w:id="1473" w:name="_Toc520231915"/>
      <w:bookmarkStart w:id="1474" w:name="_Toc520412260"/>
      <w:r>
        <w:rPr>
          <w:rFonts w:hint="eastAsia"/>
        </w:rPr>
        <w:t>1适用范围</w:t>
      </w:r>
      <w:bookmarkEnd w:id="1465"/>
      <w:bookmarkEnd w:id="1466"/>
      <w:bookmarkEnd w:id="1467"/>
      <w:bookmarkEnd w:id="1468"/>
      <w:bookmarkEnd w:id="1469"/>
      <w:bookmarkEnd w:id="1470"/>
      <w:bookmarkEnd w:id="1471"/>
      <w:bookmarkEnd w:id="1472"/>
      <w:bookmarkEnd w:id="1473"/>
      <w:bookmarkEnd w:id="1474"/>
    </w:p>
    <w:p>
      <w:pPr>
        <w:ind w:left="141" w:leftChars="47" w:firstLine="450" w:firstLineChars="150"/>
      </w:pPr>
      <w:r>
        <w:rPr>
          <w:rFonts w:hint="eastAsia"/>
        </w:rPr>
        <w:t>已办理税务登记并且已做税种认定的正式纳税人，可以通过该模块办理增值税发票及其他普通发票的票种核定业务。</w:t>
      </w:r>
    </w:p>
    <w:p>
      <w:bookmarkStart w:id="1475" w:name="_Toc520411190"/>
      <w:bookmarkStart w:id="1476" w:name="_Toc523497267"/>
      <w:bookmarkStart w:id="1477" w:name="_Toc520411442"/>
      <w:bookmarkStart w:id="1478" w:name="_Toc520231916"/>
      <w:bookmarkStart w:id="1479" w:name="_Toc530773306"/>
      <w:bookmarkStart w:id="1480" w:name="_Toc530996672"/>
      <w:bookmarkStart w:id="1481" w:name="_Toc520412710"/>
      <w:bookmarkStart w:id="1482" w:name="_Toc530680746"/>
      <w:bookmarkStart w:id="1483" w:name="_Toc530772385"/>
      <w:bookmarkStart w:id="1484" w:name="_Toc520412261"/>
      <w:r>
        <w:rPr>
          <w:rFonts w:hint="eastAsia"/>
        </w:rPr>
        <w:t>2访问路径</w:t>
      </w:r>
      <w:bookmarkEnd w:id="1475"/>
      <w:bookmarkEnd w:id="1476"/>
      <w:bookmarkEnd w:id="1477"/>
      <w:bookmarkEnd w:id="1478"/>
      <w:bookmarkEnd w:id="1479"/>
      <w:bookmarkEnd w:id="1480"/>
      <w:bookmarkEnd w:id="1481"/>
      <w:bookmarkEnd w:id="1482"/>
      <w:bookmarkEnd w:id="1483"/>
      <w:bookmarkEnd w:id="1484"/>
    </w:p>
    <w:p>
      <w:pPr>
        <w:ind w:firstLine="600" w:firstLineChars="200"/>
      </w:pPr>
      <w:r>
        <w:rPr>
          <w:rFonts w:hint="eastAsia"/>
        </w:rPr>
        <w:t>打开湖北省电子税务局首页，点击我要发票-票种核定</w:t>
      </w:r>
    </w:p>
    <w:p>
      <w:bookmarkStart w:id="1485" w:name="_Toc520411443"/>
      <w:bookmarkStart w:id="1486" w:name="_Toc530773307"/>
      <w:bookmarkStart w:id="1487" w:name="_Toc520412262"/>
      <w:bookmarkStart w:id="1488" w:name="_Toc530996673"/>
      <w:bookmarkStart w:id="1489" w:name="_Toc520411191"/>
      <w:bookmarkStart w:id="1490" w:name="_Toc530680747"/>
      <w:bookmarkStart w:id="1491" w:name="_Toc520412711"/>
      <w:bookmarkStart w:id="1492" w:name="_Toc523497268"/>
      <w:bookmarkStart w:id="1493" w:name="_Toc530772386"/>
      <w:bookmarkStart w:id="1494" w:name="_Toc520231917"/>
      <w:r>
        <w:rPr>
          <w:rFonts w:hint="eastAsia"/>
        </w:rPr>
        <w:t>3操作流程</w:t>
      </w:r>
      <w:bookmarkEnd w:id="1485"/>
      <w:bookmarkEnd w:id="1486"/>
      <w:bookmarkEnd w:id="1487"/>
      <w:bookmarkEnd w:id="1488"/>
      <w:bookmarkEnd w:id="1489"/>
      <w:bookmarkEnd w:id="1490"/>
      <w:bookmarkEnd w:id="1491"/>
      <w:bookmarkEnd w:id="1492"/>
      <w:bookmarkEnd w:id="1493"/>
      <w:bookmarkEnd w:id="1494"/>
    </w:p>
    <w:p>
      <w:pPr>
        <w:ind w:firstLine="600" w:firstLineChars="200"/>
      </w:pPr>
      <w:r>
        <w:rPr>
          <w:rFonts w:hint="eastAsia"/>
        </w:rPr>
        <w:t>1.进入票种核定界面后，首先会进行前置条件检测，若有强制检测不通过的内容，将无法进行下一步操作，您可以点击对应栏次右侧的【办理】按钮办理相关业务。</w:t>
      </w:r>
    </w:p>
    <w:p>
      <w:pPr>
        <w:rPr>
          <w:rFonts w:ascii="仿宋" w:hAnsi="仿宋"/>
          <w:szCs w:val="30"/>
        </w:rPr>
      </w:pPr>
      <w:r>
        <w:rPr>
          <w:rFonts w:ascii="仿宋" w:hAnsi="仿宋"/>
          <w:szCs w:val="30"/>
        </w:rPr>
        <w:drawing>
          <wp:inline distT="0" distB="0" distL="114300" distR="114300">
            <wp:extent cx="5274310" cy="2366010"/>
            <wp:effectExtent l="0" t="0" r="2540" b="15240"/>
            <wp:docPr id="1055" name="图片 848"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图片 848" descr="60"/>
                    <pic:cNvPicPr>
                      <a:picLocks noChangeAspect="1"/>
                    </pic:cNvPicPr>
                  </pic:nvPicPr>
                  <pic:blipFill>
                    <a:blip r:embed="rId129"/>
                    <a:stretch>
                      <a:fillRect/>
                    </a:stretch>
                  </pic:blipFill>
                  <pic:spPr>
                    <a:xfrm>
                      <a:off x="0" y="0"/>
                      <a:ext cx="5274310" cy="2366010"/>
                    </a:xfrm>
                    <a:prstGeom prst="rect">
                      <a:avLst/>
                    </a:prstGeom>
                    <a:noFill/>
                    <a:ln w="9525">
                      <a:noFill/>
                    </a:ln>
                  </pic:spPr>
                </pic:pic>
              </a:graphicData>
            </a:graphic>
          </wp:inline>
        </w:drawing>
      </w:r>
    </w:p>
    <w:p>
      <w:pPr>
        <w:ind w:firstLine="450" w:firstLineChars="150"/>
      </w:pPr>
      <w:r>
        <w:rPr>
          <w:rFonts w:hint="eastAsia" w:ascii="仿宋" w:hAnsi="仿宋"/>
          <w:szCs w:val="30"/>
        </w:rPr>
        <w:t>2.</w:t>
      </w:r>
      <w:r>
        <w:rPr>
          <w:rFonts w:hint="eastAsia"/>
        </w:rPr>
        <w:t xml:space="preserve">前置条件检测通过后点击页面右下角的【下一步】，进入[纳税人信息确认]页面，选择购票人并确认购票人信息。如下图所示： </w:t>
      </w:r>
    </w:p>
    <w:p>
      <w:pPr>
        <w:rPr>
          <w:rFonts w:ascii="仿宋" w:hAnsi="仿宋"/>
        </w:rPr>
      </w:pPr>
      <w:r>
        <w:rPr>
          <w:rFonts w:ascii="仿宋" w:hAnsi="仿宋"/>
        </w:rPr>
        <w:drawing>
          <wp:inline distT="0" distB="0" distL="0" distR="0">
            <wp:extent cx="5274310" cy="2405380"/>
            <wp:effectExtent l="0" t="0" r="2540" b="13970"/>
            <wp:docPr id="13" name="图片 12" descr="D:\Users\Administrator\Desktop\电子税务局验收\符合性图片\界面\票种核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D:\Users\Administrator\Desktop\电子税务局验收\符合性图片\界面\票种核定.jpg"/>
                    <pic:cNvPicPr>
                      <a:picLocks noChangeAspect="1" noChangeArrowheads="1"/>
                    </pic:cNvPicPr>
                  </pic:nvPicPr>
                  <pic:blipFill>
                    <a:blip r:embed="rId130" cstate="print"/>
                    <a:srcRect/>
                    <a:stretch>
                      <a:fillRect/>
                    </a:stretch>
                  </pic:blipFill>
                  <pic:spPr>
                    <a:xfrm>
                      <a:off x="0" y="0"/>
                      <a:ext cx="5274310" cy="2405682"/>
                    </a:xfrm>
                    <a:prstGeom prst="rect">
                      <a:avLst/>
                    </a:prstGeom>
                    <a:noFill/>
                    <a:ln w="9525">
                      <a:noFill/>
                      <a:miter lim="800000"/>
                      <a:headEnd/>
                      <a:tailEnd/>
                    </a:ln>
                  </pic:spPr>
                </pic:pic>
              </a:graphicData>
            </a:graphic>
          </wp:inline>
        </w:drawing>
      </w:r>
    </w:p>
    <w:p>
      <w:pPr>
        <w:ind w:firstLine="600" w:firstLineChars="200"/>
        <w:rPr>
          <w:rFonts w:ascii="仿宋" w:hAnsi="仿宋"/>
        </w:rPr>
      </w:pPr>
      <w:r>
        <w:rPr>
          <w:rFonts w:hint="eastAsia" w:ascii="仿宋" w:hAnsi="仿宋"/>
        </w:rPr>
        <w:t>3.购票人信息确认后，点击页面右下角【下一步】，进入[填写票种核定表]界面，如下图所示：</w:t>
      </w:r>
    </w:p>
    <w:p>
      <w:r>
        <w:drawing>
          <wp:inline distT="0" distB="0" distL="0" distR="0">
            <wp:extent cx="5274310" cy="2540635"/>
            <wp:effectExtent l="0" t="0" r="2540" b="12065"/>
            <wp:docPr id="14" name="图片 1" descr="E:\符合性图片\操作手册\票种核定.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E:\符合性图片\操作手册\票种核定.png"/>
                    <pic:cNvPicPr>
                      <a:picLocks noChangeAspect="1" noChangeArrowheads="1"/>
                    </pic:cNvPicPr>
                  </pic:nvPicPr>
                  <pic:blipFill>
                    <a:blip r:embed="rId131"/>
                    <a:srcRect/>
                    <a:stretch>
                      <a:fillRect/>
                    </a:stretch>
                  </pic:blipFill>
                  <pic:spPr>
                    <a:xfrm>
                      <a:off x="0" y="0"/>
                      <a:ext cx="5274310" cy="2541024"/>
                    </a:xfrm>
                    <a:prstGeom prst="rect">
                      <a:avLst/>
                    </a:prstGeom>
                    <a:noFill/>
                    <a:ln w="9525">
                      <a:noFill/>
                      <a:miter lim="800000"/>
                      <a:headEnd/>
                      <a:tailEnd/>
                    </a:ln>
                  </pic:spPr>
                </pic:pic>
              </a:graphicData>
            </a:graphic>
          </wp:inline>
        </w:drawing>
      </w:r>
    </w:p>
    <w:p>
      <w:pPr>
        <w:ind w:firstLine="600" w:firstLineChars="200"/>
      </w:pPr>
      <w:r>
        <w:rPr>
          <w:rFonts w:hint="eastAsia"/>
        </w:rPr>
        <w:t>（1）新增票种：点击【添加行】，在发票种类名称列中选择想要新增的票种，拖动滚动条，按顺序填写必填项。</w:t>
      </w:r>
    </w:p>
    <w:p>
      <w:r>
        <w:drawing>
          <wp:inline distT="0" distB="0" distL="0" distR="0">
            <wp:extent cx="5274310" cy="2517775"/>
            <wp:effectExtent l="0" t="0" r="2540" b="15875"/>
            <wp:docPr id="15" name="图片 2" descr="E:\符合性图片\操作手册\QQ截图20190617182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descr="E:\符合性图片\操作手册\QQ截图20190617182754.png"/>
                    <pic:cNvPicPr>
                      <a:picLocks noChangeAspect="1" noChangeArrowheads="1"/>
                    </pic:cNvPicPr>
                  </pic:nvPicPr>
                  <pic:blipFill>
                    <a:blip r:embed="rId132"/>
                    <a:srcRect/>
                    <a:stretch>
                      <a:fillRect/>
                    </a:stretch>
                  </pic:blipFill>
                  <pic:spPr>
                    <a:xfrm>
                      <a:off x="0" y="0"/>
                      <a:ext cx="5274310" cy="2517796"/>
                    </a:xfrm>
                    <a:prstGeom prst="rect">
                      <a:avLst/>
                    </a:prstGeom>
                    <a:noFill/>
                    <a:ln w="9525">
                      <a:noFill/>
                      <a:miter lim="800000"/>
                      <a:headEnd/>
                      <a:tailEnd/>
                    </a:ln>
                  </pic:spPr>
                </pic:pic>
              </a:graphicData>
            </a:graphic>
          </wp:inline>
        </w:drawing>
      </w:r>
    </w:p>
    <w:p>
      <w:pPr>
        <w:ind w:firstLine="600" w:firstLineChars="200"/>
      </w:pPr>
      <w:r>
        <w:rPr>
          <w:rFonts w:hint="eastAsia"/>
        </w:rPr>
        <w:t>（2）修改票种：选中要修改的票种行，拖动滚动条，修改相应内容。</w:t>
      </w:r>
    </w:p>
    <w:p>
      <w:r>
        <w:drawing>
          <wp:inline distT="0" distB="0" distL="0" distR="0">
            <wp:extent cx="5274310" cy="2165350"/>
            <wp:effectExtent l="0" t="0" r="2540" b="6350"/>
            <wp:docPr id="30" name="图片 3" descr="E:\符合性图片\操作手册\QQ截图201906171828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descr="E:\符合性图片\操作手册\QQ截图20190617182847.png"/>
                    <pic:cNvPicPr>
                      <a:picLocks noChangeAspect="1" noChangeArrowheads="1"/>
                    </pic:cNvPicPr>
                  </pic:nvPicPr>
                  <pic:blipFill>
                    <a:blip r:embed="rId133"/>
                    <a:srcRect/>
                    <a:stretch>
                      <a:fillRect/>
                    </a:stretch>
                  </pic:blipFill>
                  <pic:spPr>
                    <a:xfrm>
                      <a:off x="0" y="0"/>
                      <a:ext cx="5274310" cy="2165899"/>
                    </a:xfrm>
                    <a:prstGeom prst="rect">
                      <a:avLst/>
                    </a:prstGeom>
                    <a:noFill/>
                    <a:ln w="9525">
                      <a:noFill/>
                      <a:miter lim="800000"/>
                      <a:headEnd/>
                      <a:tailEnd/>
                    </a:ln>
                  </pic:spPr>
                </pic:pic>
              </a:graphicData>
            </a:graphic>
          </wp:inline>
        </w:drawing>
      </w:r>
    </w:p>
    <w:p>
      <w:pPr>
        <w:ind w:firstLine="600" w:firstLineChars="200"/>
      </w:pPr>
      <w:r>
        <w:rPr>
          <w:rFonts w:hint="eastAsia"/>
        </w:rPr>
        <w:t>（3）删除票种：选中要删除的票种行，点击【删除行】。如果删除的票种下有空白发票结存，将不予删除，同时会弹出发票验旧提示。</w:t>
      </w:r>
    </w:p>
    <w:p>
      <w:r>
        <w:drawing>
          <wp:inline distT="0" distB="0" distL="0" distR="0">
            <wp:extent cx="5274310" cy="2072005"/>
            <wp:effectExtent l="0" t="0" r="2540" b="4445"/>
            <wp:docPr id="49" name="图片 4" descr="E:\符合性图片\操作手册\QQ截图20190617183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descr="E:\符合性图片\操作手册\QQ截图20190617183056.png"/>
                    <pic:cNvPicPr>
                      <a:picLocks noChangeAspect="1" noChangeArrowheads="1"/>
                    </pic:cNvPicPr>
                  </pic:nvPicPr>
                  <pic:blipFill>
                    <a:blip r:embed="rId134"/>
                    <a:srcRect/>
                    <a:stretch>
                      <a:fillRect/>
                    </a:stretch>
                  </pic:blipFill>
                  <pic:spPr>
                    <a:xfrm>
                      <a:off x="0" y="0"/>
                      <a:ext cx="5274310" cy="2072301"/>
                    </a:xfrm>
                    <a:prstGeom prst="rect">
                      <a:avLst/>
                    </a:prstGeom>
                    <a:noFill/>
                    <a:ln w="9525">
                      <a:noFill/>
                      <a:miter lim="800000"/>
                      <a:headEnd/>
                      <a:tailEnd/>
                    </a:ln>
                  </pic:spPr>
                </pic:pic>
              </a:graphicData>
            </a:graphic>
          </wp:inline>
        </w:drawing>
      </w:r>
    </w:p>
    <w:p>
      <w:pPr>
        <w:ind w:firstLine="600" w:firstLineChars="200"/>
      </w:pPr>
      <w:r>
        <w:rPr>
          <w:rFonts w:hint="eastAsia"/>
        </w:rPr>
        <w:t>4.在填写完票种核定信息后，需上传发票专用章印模，点击【选择文件】，选中准备好的发票专用章印模图片，系统自动上传并显示该图片，如图所示：</w:t>
      </w:r>
    </w:p>
    <w:p>
      <w:r>
        <w:drawing>
          <wp:inline distT="0" distB="0" distL="0" distR="0">
            <wp:extent cx="5274310" cy="2689225"/>
            <wp:effectExtent l="0" t="0" r="2540" b="15875"/>
            <wp:docPr id="67" name="图片 5" descr="E:\符合性图片\操作手册\QQ截图20190617183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 descr="E:\符合性图片\操作手册\QQ截图20190617183312.png"/>
                    <pic:cNvPicPr>
                      <a:picLocks noChangeAspect="1" noChangeArrowheads="1"/>
                    </pic:cNvPicPr>
                  </pic:nvPicPr>
                  <pic:blipFill>
                    <a:blip r:embed="rId135"/>
                    <a:srcRect/>
                    <a:stretch>
                      <a:fillRect/>
                    </a:stretch>
                  </pic:blipFill>
                  <pic:spPr>
                    <a:xfrm>
                      <a:off x="0" y="0"/>
                      <a:ext cx="5274310" cy="2689791"/>
                    </a:xfrm>
                    <a:prstGeom prst="rect">
                      <a:avLst/>
                    </a:prstGeom>
                    <a:noFill/>
                    <a:ln w="9525">
                      <a:noFill/>
                      <a:miter lim="800000"/>
                      <a:headEnd/>
                      <a:tailEnd/>
                    </a:ln>
                  </pic:spPr>
                </pic:pic>
              </a:graphicData>
            </a:graphic>
          </wp:inline>
        </w:drawing>
      </w:r>
    </w:p>
    <w:p>
      <w:pPr>
        <w:ind w:firstLine="600" w:firstLineChars="200"/>
      </w:pPr>
      <w:r>
        <w:rPr>
          <w:rFonts w:hint="eastAsia"/>
        </w:rPr>
        <w:t>5.填写《纳税人领用发票票种核定表》并成功上传印模后，点击下一步，进入票种核定信息确认页面，确认无误后，点击【提交审核】按钮，如下图所示。</w:t>
      </w:r>
    </w:p>
    <w:p>
      <w:r>
        <w:drawing>
          <wp:inline distT="0" distB="0" distL="114300" distR="114300">
            <wp:extent cx="5266055" cy="2590165"/>
            <wp:effectExtent l="0" t="0" r="10795" b="635"/>
            <wp:docPr id="1033" name="图片 855" descr="票种核定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图片 855" descr="票种核定9"/>
                    <pic:cNvPicPr>
                      <a:picLocks noChangeAspect="1"/>
                    </pic:cNvPicPr>
                  </pic:nvPicPr>
                  <pic:blipFill>
                    <a:blip r:embed="rId136"/>
                    <a:stretch>
                      <a:fillRect/>
                    </a:stretch>
                  </pic:blipFill>
                  <pic:spPr>
                    <a:xfrm>
                      <a:off x="0" y="0"/>
                      <a:ext cx="5266055" cy="2590165"/>
                    </a:xfrm>
                    <a:prstGeom prst="rect">
                      <a:avLst/>
                    </a:prstGeom>
                    <a:noFill/>
                    <a:ln w="9525">
                      <a:noFill/>
                    </a:ln>
                  </pic:spPr>
                </pic:pic>
              </a:graphicData>
            </a:graphic>
          </wp:inline>
        </w:drawing>
      </w:r>
    </w:p>
    <w:p>
      <w:pPr>
        <w:ind w:firstLine="600" w:firstLineChars="200"/>
      </w:pPr>
      <w:r>
        <w:rPr>
          <w:rFonts w:hint="eastAsia"/>
        </w:rPr>
        <w:t>（1）如核定的票种为增值税专用发票：①系统将会进行提示，并触发[增值税专用发票最高开票限额审批]模块，如下图所示：</w:t>
      </w:r>
    </w:p>
    <w:p>
      <w:r>
        <w:drawing>
          <wp:inline distT="0" distB="0" distL="114300" distR="114300">
            <wp:extent cx="5273675" cy="2619375"/>
            <wp:effectExtent l="0" t="0" r="3175" b="9525"/>
            <wp:docPr id="1031" name="图片 856" descr="票种核定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856" descr="票种核定11"/>
                    <pic:cNvPicPr>
                      <a:picLocks noChangeAspect="1"/>
                    </pic:cNvPicPr>
                  </pic:nvPicPr>
                  <pic:blipFill>
                    <a:blip r:embed="rId137"/>
                    <a:stretch>
                      <a:fillRect/>
                    </a:stretch>
                  </pic:blipFill>
                  <pic:spPr>
                    <a:xfrm>
                      <a:off x="0" y="0"/>
                      <a:ext cx="5273675" cy="2619375"/>
                    </a:xfrm>
                    <a:prstGeom prst="rect">
                      <a:avLst/>
                    </a:prstGeom>
                    <a:noFill/>
                    <a:ln w="9525">
                      <a:noFill/>
                    </a:ln>
                  </pic:spPr>
                </pic:pic>
              </a:graphicData>
            </a:graphic>
          </wp:inline>
        </w:drawing>
      </w:r>
    </w:p>
    <w:p>
      <w:pPr>
        <w:ind w:firstLine="600" w:firstLineChars="200"/>
      </w:pPr>
      <w:r>
        <w:rPr>
          <w:rFonts w:hint="eastAsia"/>
        </w:rPr>
        <w:t>②点击【确认】后，系统跳转至[增值税专用发票最高开票限额审批]模块，如下图所示：</w:t>
      </w:r>
    </w:p>
    <w:p>
      <w:r>
        <w:drawing>
          <wp:inline distT="0" distB="0" distL="114300" distR="114300">
            <wp:extent cx="5269865" cy="3327400"/>
            <wp:effectExtent l="0" t="0" r="6985" b="6350"/>
            <wp:docPr id="1021" name="图片 857"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图片 857" descr="47"/>
                    <pic:cNvPicPr>
                      <a:picLocks noChangeAspect="1"/>
                    </pic:cNvPicPr>
                  </pic:nvPicPr>
                  <pic:blipFill>
                    <a:blip r:embed="rId138"/>
                    <a:stretch>
                      <a:fillRect/>
                    </a:stretch>
                  </pic:blipFill>
                  <pic:spPr>
                    <a:xfrm>
                      <a:off x="0" y="0"/>
                      <a:ext cx="5269865" cy="3327400"/>
                    </a:xfrm>
                    <a:prstGeom prst="rect">
                      <a:avLst/>
                    </a:prstGeom>
                    <a:noFill/>
                    <a:ln w="9525">
                      <a:noFill/>
                    </a:ln>
                  </pic:spPr>
                </pic:pic>
              </a:graphicData>
            </a:graphic>
          </wp:inline>
        </w:drawing>
      </w:r>
    </w:p>
    <w:p/>
    <w:p>
      <w:pPr>
        <w:ind w:firstLine="600" w:firstLineChars="200"/>
      </w:pPr>
      <w:r>
        <w:rPr>
          <w:rFonts w:hint="eastAsia"/>
        </w:rPr>
        <w:t xml:space="preserve">③点击【提交】后，系统提示“待办事项受理成功”，由于该事项需通过税务端审核，所以纳税人后续可在登录界面待办事项查看最高开票限额审批事项受理进度。 </w:t>
      </w:r>
    </w:p>
    <w:p/>
    <w:p>
      <w:pPr>
        <w:ind w:firstLine="600" w:firstLineChars="200"/>
      </w:pPr>
      <w:r>
        <w:rPr>
          <w:rFonts w:hint="eastAsia"/>
        </w:rPr>
        <w:t>（2）如核定的票种为非增值税专用发票，系统会提示“操作成功”，如下图所示：</w:t>
      </w:r>
    </w:p>
    <w:p>
      <w:pPr>
        <w:jc w:val="center"/>
      </w:pPr>
      <w:r>
        <w:drawing>
          <wp:inline distT="0" distB="0" distL="114300" distR="114300">
            <wp:extent cx="5262880" cy="2604135"/>
            <wp:effectExtent l="0" t="0" r="13970" b="5715"/>
            <wp:docPr id="1032" name="图片 858" descr="票种核定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图片 858" descr="票种核定10"/>
                    <pic:cNvPicPr>
                      <a:picLocks noChangeAspect="1"/>
                    </pic:cNvPicPr>
                  </pic:nvPicPr>
                  <pic:blipFill>
                    <a:blip r:embed="rId139"/>
                    <a:stretch>
                      <a:fillRect/>
                    </a:stretch>
                  </pic:blipFill>
                  <pic:spPr>
                    <a:xfrm>
                      <a:off x="0" y="0"/>
                      <a:ext cx="5262880" cy="2604135"/>
                    </a:xfrm>
                    <a:prstGeom prst="rect">
                      <a:avLst/>
                    </a:prstGeom>
                    <a:noFill/>
                    <a:ln w="9525">
                      <a:noFill/>
                    </a:ln>
                  </pic:spPr>
                </pic:pic>
              </a:graphicData>
            </a:graphic>
          </wp:inline>
        </w:drawing>
      </w:r>
    </w:p>
    <w:p>
      <w:pPr>
        <w:ind w:firstLine="600" w:firstLineChars="200"/>
      </w:pPr>
      <w:r>
        <w:rPr>
          <w:rFonts w:hint="eastAsia"/>
        </w:rPr>
        <w:t>6.提示保存成功后，点击下一步，进入提交完成页面。</w:t>
      </w:r>
    </w:p>
    <w:p/>
    <w:p>
      <w:pPr>
        <w:ind w:firstLine="600" w:firstLineChars="200"/>
      </w:pPr>
      <w:r>
        <w:rPr>
          <w:rFonts w:hint="eastAsia"/>
        </w:rPr>
        <w:t>7.点击【完成】，系统自动返回首页，由于该事项需通过税务端审核，所以纳税人后续可在登录界面待办事项查看事项受理进度。</w:t>
      </w:r>
    </w:p>
    <w:p/>
    <w:p>
      <w:pPr>
        <w:ind w:firstLine="600" w:firstLineChars="200"/>
      </w:pPr>
      <w:r>
        <w:rPr>
          <w:rFonts w:hint="eastAsia"/>
        </w:rPr>
        <w:t>8.点击【票种核定审核】，进入票种核定申请列表，查看当前票种核定进度。</w:t>
      </w:r>
    </w:p>
    <w:p>
      <w:r>
        <w:drawing>
          <wp:inline distT="0" distB="0" distL="114300" distR="114300">
            <wp:extent cx="5265420" cy="1484630"/>
            <wp:effectExtent l="0" t="0" r="11430" b="1270"/>
            <wp:docPr id="1030" name="图片 859" descr="票种核定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图片 859" descr="票种核定13"/>
                    <pic:cNvPicPr>
                      <a:picLocks noChangeAspect="1"/>
                    </pic:cNvPicPr>
                  </pic:nvPicPr>
                  <pic:blipFill>
                    <a:blip r:embed="rId140"/>
                    <a:stretch>
                      <a:fillRect/>
                    </a:stretch>
                  </pic:blipFill>
                  <pic:spPr>
                    <a:xfrm>
                      <a:off x="0" y="0"/>
                      <a:ext cx="5265420" cy="1484630"/>
                    </a:xfrm>
                    <a:prstGeom prst="rect">
                      <a:avLst/>
                    </a:prstGeom>
                    <a:noFill/>
                    <a:ln w="9525">
                      <a:noFill/>
                    </a:ln>
                  </pic:spPr>
                </pic:pic>
              </a:graphicData>
            </a:graphic>
          </wp:inline>
        </w:drawing>
      </w:r>
    </w:p>
    <w:p/>
    <w:p>
      <w:bookmarkStart w:id="1495" w:name="_Toc530772387"/>
      <w:bookmarkStart w:id="1496" w:name="_Toc520411192"/>
      <w:bookmarkStart w:id="1497" w:name="_Toc530680748"/>
      <w:bookmarkStart w:id="1498" w:name="_Toc520412263"/>
      <w:bookmarkStart w:id="1499" w:name="_Toc520412712"/>
      <w:bookmarkStart w:id="1500" w:name="_Toc520411444"/>
      <w:bookmarkStart w:id="1501" w:name="_Toc520231918"/>
      <w:bookmarkStart w:id="1502" w:name="_Toc530996674"/>
      <w:bookmarkStart w:id="1503" w:name="_Toc530773308"/>
      <w:bookmarkStart w:id="1504" w:name="_Toc523497269"/>
      <w:r>
        <w:rPr>
          <w:rFonts w:hint="eastAsia"/>
        </w:rPr>
        <w:t>4注意事项</w:t>
      </w:r>
      <w:bookmarkEnd w:id="1495"/>
      <w:bookmarkEnd w:id="1496"/>
      <w:bookmarkEnd w:id="1497"/>
      <w:bookmarkEnd w:id="1498"/>
      <w:bookmarkEnd w:id="1499"/>
      <w:bookmarkEnd w:id="1500"/>
      <w:bookmarkEnd w:id="1501"/>
      <w:bookmarkEnd w:id="1502"/>
      <w:bookmarkEnd w:id="1503"/>
      <w:bookmarkEnd w:id="1504"/>
    </w:p>
    <w:p>
      <w:pPr>
        <w:ind w:firstLine="600" w:firstLineChars="200"/>
      </w:pPr>
      <w:r>
        <w:rPr>
          <w:rFonts w:hint="eastAsia"/>
        </w:rPr>
        <w:t>1.增值税发票票种核定审核通过后，纳税人根据待办事项提示到主管税务机关办理税控设备发行及变更等相关业务。</w:t>
      </w:r>
    </w:p>
    <w:p>
      <w:pPr>
        <w:ind w:firstLine="600" w:firstLineChars="200"/>
      </w:pPr>
      <w:r>
        <w:rPr>
          <w:rFonts w:hint="eastAsia"/>
        </w:rPr>
        <w:t>2.如果纳税人需要单独申请或变更增值税专用发票最高开票限额，可以通过以下路径进入[增值税专用发票最高开票限额审批]模块：</w:t>
      </w:r>
    </w:p>
    <w:p>
      <w:pPr>
        <w:ind w:firstLine="600" w:firstLineChars="200"/>
      </w:pPr>
      <w:r>
        <w:rPr>
          <w:rFonts w:hint="eastAsia"/>
        </w:rPr>
        <w:t>（1）打开湖北省电子税务局首页，登录后在我要办税-税务行政许可</w:t>
      </w:r>
    </w:p>
    <w:p/>
    <w:p>
      <w:pPr>
        <w:ind w:firstLine="600" w:firstLineChars="200"/>
      </w:pPr>
      <w:r>
        <w:rPr>
          <w:rFonts w:hint="eastAsia"/>
        </w:rPr>
        <w:t>（2）在税务行政许可类事项中点击[增值税专用发票（增值税税控系统）最高开票限额审批]模块。</w:t>
      </w:r>
    </w:p>
    <w:p/>
    <w:p>
      <w:pPr>
        <w:ind w:firstLine="600" w:firstLineChars="200"/>
      </w:pPr>
      <w:r>
        <w:rPr>
          <w:rFonts w:hint="eastAsia"/>
        </w:rPr>
        <w:t>（3）点击进入[增值税专用发票（增值税税控系统）最高开票限额审批]主界面，填写相关信息，在申请类型处根据需要选择是“初次”还是“变更”。</w:t>
      </w:r>
    </w:p>
    <w:p>
      <w:r>
        <w:rPr>
          <w:rFonts w:hint="eastAsia"/>
        </w:rPr>
        <w:drawing>
          <wp:inline distT="0" distB="0" distL="114300" distR="114300">
            <wp:extent cx="5269865" cy="3327400"/>
            <wp:effectExtent l="0" t="0" r="6985" b="6350"/>
            <wp:docPr id="1024" name="图片 860"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图片 860" descr="47"/>
                    <pic:cNvPicPr>
                      <a:picLocks noChangeAspect="1"/>
                    </pic:cNvPicPr>
                  </pic:nvPicPr>
                  <pic:blipFill>
                    <a:blip r:embed="rId138"/>
                    <a:stretch>
                      <a:fillRect/>
                    </a:stretch>
                  </pic:blipFill>
                  <pic:spPr>
                    <a:xfrm>
                      <a:off x="0" y="0"/>
                      <a:ext cx="5269865" cy="3327400"/>
                    </a:xfrm>
                    <a:prstGeom prst="rect">
                      <a:avLst/>
                    </a:prstGeom>
                    <a:noFill/>
                    <a:ln w="9525">
                      <a:noFill/>
                    </a:ln>
                  </pic:spPr>
                </pic:pic>
              </a:graphicData>
            </a:graphic>
          </wp:inline>
        </w:drawing>
      </w:r>
    </w:p>
    <w:p/>
    <w:p>
      <w:pPr>
        <w:ind w:firstLine="600" w:firstLineChars="200"/>
      </w:pPr>
      <w:r>
        <w:rPr>
          <w:rFonts w:hint="eastAsia"/>
        </w:rPr>
        <w:t xml:space="preserve">（4）点击【提交】后，系统提示“待办事项受理成功”。 </w:t>
      </w:r>
    </w:p>
    <w:p/>
    <w:p>
      <w:pPr>
        <w:ind w:firstLine="600" w:firstLineChars="200"/>
      </w:pPr>
      <w:r>
        <w:rPr>
          <w:rFonts w:hint="eastAsia"/>
        </w:rPr>
        <w:t>（5）由于该事项需通过税务端审核，所以纳税人后续可在登录界面待办事项查看最高开票限额审批事项受理进度。</w:t>
      </w:r>
    </w:p>
    <w:p/>
    <w:p>
      <w:pPr>
        <w:pStyle w:val="4"/>
        <w:ind w:left="300" w:right="300"/>
      </w:pPr>
      <w:bookmarkStart w:id="1505" w:name="_Toc520412713"/>
      <w:bookmarkStart w:id="1506" w:name="_Toc530680749"/>
      <w:bookmarkStart w:id="1507" w:name="_Toc520411193"/>
      <w:bookmarkStart w:id="1508" w:name="_Toc523497270"/>
      <w:bookmarkStart w:id="1509" w:name="_Toc520231919"/>
      <w:bookmarkStart w:id="1510" w:name="_Toc520412264"/>
      <w:bookmarkStart w:id="1511" w:name="_Toc520411445"/>
      <w:bookmarkStart w:id="1512" w:name="_Toc11835103"/>
      <w:bookmarkStart w:id="1513" w:name="_Toc11835775"/>
      <w:bookmarkStart w:id="1514" w:name="_Toc11837110"/>
      <w:bookmarkStart w:id="1515" w:name="_Toc11837576"/>
      <w:bookmarkStart w:id="1516" w:name="_Toc11837823"/>
      <w:bookmarkStart w:id="1517" w:name="_Toc10671"/>
      <w:bookmarkStart w:id="1518" w:name="_Toc21803"/>
      <w:bookmarkStart w:id="1519" w:name="_Toc15060"/>
      <w:r>
        <w:rPr>
          <w:rFonts w:hint="eastAsia"/>
        </w:rPr>
        <w:t>6.2.2领用发票</w:t>
      </w:r>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p>
    <w:p>
      <w:bookmarkStart w:id="1520" w:name="_Toc530772389"/>
      <w:bookmarkStart w:id="1521" w:name="_Toc520412714"/>
      <w:bookmarkStart w:id="1522" w:name="_Toc520412265"/>
      <w:bookmarkStart w:id="1523" w:name="_Toc520231920"/>
      <w:bookmarkStart w:id="1524" w:name="_Toc530773310"/>
      <w:bookmarkStart w:id="1525" w:name="_Toc530680750"/>
      <w:bookmarkStart w:id="1526" w:name="_Toc523497271"/>
      <w:bookmarkStart w:id="1527" w:name="_Toc520411194"/>
      <w:bookmarkStart w:id="1528" w:name="_Toc520411446"/>
      <w:bookmarkStart w:id="1529" w:name="_Toc530996676"/>
      <w:r>
        <w:rPr>
          <w:rFonts w:hint="eastAsia"/>
        </w:rPr>
        <w:t>1适用范围</w:t>
      </w:r>
      <w:bookmarkEnd w:id="1520"/>
      <w:bookmarkEnd w:id="1521"/>
      <w:bookmarkEnd w:id="1522"/>
      <w:bookmarkEnd w:id="1523"/>
      <w:bookmarkEnd w:id="1524"/>
      <w:bookmarkEnd w:id="1525"/>
      <w:bookmarkEnd w:id="1526"/>
      <w:bookmarkEnd w:id="1527"/>
      <w:bookmarkEnd w:id="1528"/>
      <w:bookmarkEnd w:id="1529"/>
    </w:p>
    <w:p>
      <w:pPr>
        <w:ind w:firstLine="600" w:firstLineChars="200"/>
      </w:pPr>
      <w:r>
        <w:rPr>
          <w:rFonts w:hint="eastAsia"/>
        </w:rPr>
        <w:t>已办理税务登记并且已做票种核定的正式纳税人。</w:t>
      </w:r>
    </w:p>
    <w:p>
      <w:bookmarkStart w:id="1530" w:name="_Toc520412715"/>
      <w:bookmarkStart w:id="1531" w:name="_Toc530773311"/>
      <w:bookmarkStart w:id="1532" w:name="_Toc530996677"/>
      <w:bookmarkStart w:id="1533" w:name="_Toc523497272"/>
      <w:bookmarkStart w:id="1534" w:name="_Toc530680751"/>
      <w:bookmarkStart w:id="1535" w:name="_Toc520411447"/>
      <w:bookmarkStart w:id="1536" w:name="_Toc520231921"/>
      <w:bookmarkStart w:id="1537" w:name="_Toc530772390"/>
      <w:bookmarkStart w:id="1538" w:name="_Toc520412266"/>
      <w:bookmarkStart w:id="1539" w:name="_Toc520411195"/>
      <w:r>
        <w:rPr>
          <w:rFonts w:hint="eastAsia"/>
        </w:rPr>
        <w:t>2访问路径</w:t>
      </w:r>
      <w:bookmarkEnd w:id="1530"/>
      <w:bookmarkEnd w:id="1531"/>
      <w:bookmarkEnd w:id="1532"/>
      <w:bookmarkEnd w:id="1533"/>
      <w:bookmarkEnd w:id="1534"/>
      <w:bookmarkEnd w:id="1535"/>
      <w:bookmarkEnd w:id="1536"/>
      <w:bookmarkEnd w:id="1537"/>
      <w:bookmarkEnd w:id="1538"/>
      <w:bookmarkEnd w:id="1539"/>
    </w:p>
    <w:p>
      <w:r>
        <w:rPr>
          <w:rFonts w:hint="eastAsia"/>
        </w:rPr>
        <w:t>登录湖北省网上税务局，点击：我要办税-我要发票-发票领用。</w:t>
      </w:r>
    </w:p>
    <w:p>
      <w:bookmarkStart w:id="1540" w:name="_Toc520412716"/>
      <w:bookmarkStart w:id="1541" w:name="_Toc520412267"/>
      <w:bookmarkStart w:id="1542" w:name="_Toc530996678"/>
      <w:bookmarkStart w:id="1543" w:name="_Toc520411196"/>
      <w:bookmarkStart w:id="1544" w:name="_Toc520411448"/>
      <w:bookmarkStart w:id="1545" w:name="_Toc530680752"/>
      <w:bookmarkStart w:id="1546" w:name="_Toc530772391"/>
      <w:bookmarkStart w:id="1547" w:name="_Toc523497273"/>
      <w:bookmarkStart w:id="1548" w:name="_Toc530773312"/>
      <w:r>
        <w:rPr>
          <w:rFonts w:hint="eastAsia"/>
        </w:rPr>
        <w:t>3操作流程</w:t>
      </w:r>
      <w:bookmarkEnd w:id="1540"/>
      <w:bookmarkEnd w:id="1541"/>
      <w:bookmarkEnd w:id="1542"/>
      <w:bookmarkEnd w:id="1543"/>
      <w:bookmarkEnd w:id="1544"/>
      <w:bookmarkEnd w:id="1545"/>
      <w:bookmarkEnd w:id="1546"/>
      <w:bookmarkEnd w:id="1547"/>
      <w:bookmarkEnd w:id="1548"/>
    </w:p>
    <w:p>
      <w:pPr>
        <w:numPr>
          <w:ilvl w:val="0"/>
          <w:numId w:val="6"/>
        </w:numPr>
        <w:spacing w:line="360" w:lineRule="auto"/>
        <w:rPr>
          <w:rFonts w:ascii="宋体" w:hAnsi="宋体" w:cs="宋体"/>
          <w:sz w:val="24"/>
          <w:szCs w:val="24"/>
        </w:rPr>
      </w:pPr>
      <w:r>
        <w:rPr>
          <w:rFonts w:hint="eastAsia" w:ascii="宋体" w:hAnsi="宋体" w:cs="宋体"/>
          <w:sz w:val="24"/>
          <w:szCs w:val="24"/>
        </w:rPr>
        <w:t>登录湖北省网上税务局，点击：我要办税-我要发票-发票领用。</w:t>
      </w:r>
    </w:p>
    <w:p>
      <w:pPr>
        <w:numPr>
          <w:ilvl w:val="0"/>
          <w:numId w:val="6"/>
        </w:numPr>
        <w:spacing w:line="360" w:lineRule="auto"/>
        <w:rPr>
          <w:rFonts w:ascii="宋体" w:hAnsi="宋体" w:cs="宋体"/>
          <w:sz w:val="24"/>
          <w:szCs w:val="24"/>
        </w:rPr>
      </w:pPr>
      <w:r>
        <w:rPr>
          <w:rFonts w:hint="eastAsia" w:ascii="宋体" w:hAnsi="宋体" w:cs="宋体"/>
          <w:sz w:val="24"/>
          <w:szCs w:val="24"/>
        </w:rPr>
        <w:t>进入资格校验页面，如下图所示：</w:t>
      </w:r>
    </w:p>
    <w:p>
      <w:pPr>
        <w:spacing w:line="360" w:lineRule="auto"/>
        <w:ind w:left="360"/>
        <w:rPr>
          <w:rFonts w:ascii="宋体" w:hAnsi="宋体" w:cs="宋体"/>
          <w:sz w:val="24"/>
          <w:szCs w:val="24"/>
        </w:rPr>
      </w:pPr>
      <w:r>
        <w:drawing>
          <wp:inline distT="0" distB="0" distL="114300" distR="114300">
            <wp:extent cx="5110480" cy="2833370"/>
            <wp:effectExtent l="0" t="0" r="13970" b="5080"/>
            <wp:docPr id="1034" name="图片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图片 861"/>
                    <pic:cNvPicPr>
                      <a:picLocks noChangeAspect="1"/>
                    </pic:cNvPicPr>
                  </pic:nvPicPr>
                  <pic:blipFill>
                    <a:blip r:embed="rId141"/>
                    <a:srcRect l="1842" t="7397" r="1263" b="6647"/>
                    <a:stretch>
                      <a:fillRect/>
                    </a:stretch>
                  </pic:blipFill>
                  <pic:spPr>
                    <a:xfrm>
                      <a:off x="0" y="0"/>
                      <a:ext cx="5110480" cy="2833370"/>
                    </a:xfrm>
                    <a:prstGeom prst="rect">
                      <a:avLst/>
                    </a:prstGeom>
                    <a:noFill/>
                    <a:ln w="9525">
                      <a:noFill/>
                    </a:ln>
                  </pic:spPr>
                </pic:pic>
              </a:graphicData>
            </a:graphic>
          </wp:inline>
        </w:drawing>
      </w:r>
    </w:p>
    <w:p>
      <w:pPr>
        <w:numPr>
          <w:ilvl w:val="0"/>
          <w:numId w:val="6"/>
        </w:numPr>
        <w:spacing w:line="360" w:lineRule="auto"/>
        <w:rPr>
          <w:rFonts w:ascii="宋体" w:hAnsi="宋体" w:cs="宋体"/>
          <w:sz w:val="24"/>
          <w:szCs w:val="24"/>
        </w:rPr>
      </w:pPr>
      <w:r>
        <w:rPr>
          <w:rFonts w:hint="eastAsia" w:ascii="宋体" w:hAnsi="宋体" w:cs="宋体"/>
          <w:sz w:val="24"/>
          <w:szCs w:val="24"/>
        </w:rPr>
        <w:t>纳税人资格校验通过后，点击下一步，进入填写《发票领用表》页面，填写需要领用的发票信息。如下图所示：</w:t>
      </w:r>
    </w:p>
    <w:p>
      <w:pPr>
        <w:spacing w:line="360" w:lineRule="auto"/>
        <w:rPr>
          <w:rFonts w:ascii="宋体" w:hAnsi="宋体" w:cs="宋体"/>
          <w:sz w:val="24"/>
          <w:szCs w:val="24"/>
        </w:rPr>
      </w:pPr>
    </w:p>
    <w:p>
      <w:pPr>
        <w:spacing w:line="360" w:lineRule="auto"/>
        <w:rPr>
          <w:rFonts w:ascii="宋体" w:hAnsi="宋体" w:cs="宋体"/>
          <w:sz w:val="24"/>
          <w:szCs w:val="24"/>
        </w:rPr>
      </w:pPr>
      <w:r>
        <w:rPr>
          <w:rFonts w:ascii="宋体" w:hAnsi="宋体" w:cs="宋体"/>
          <w:sz w:val="24"/>
          <w:szCs w:val="24"/>
        </w:rPr>
        <w:drawing>
          <wp:inline distT="0" distB="0" distL="0" distR="0">
            <wp:extent cx="5274310" cy="1880870"/>
            <wp:effectExtent l="0" t="0" r="2540" b="5080"/>
            <wp:docPr id="68" name="图片 1" descr="D:\Users\Administrator\Desktop\电子税务局验收\符合性图片\发票领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descr="D:\Users\Administrator\Desktop\电子税务局验收\符合性图片\发票领用.png"/>
                    <pic:cNvPicPr>
                      <a:picLocks noChangeAspect="1" noChangeArrowheads="1"/>
                    </pic:cNvPicPr>
                  </pic:nvPicPr>
                  <pic:blipFill>
                    <a:blip r:embed="rId142"/>
                    <a:srcRect/>
                    <a:stretch>
                      <a:fillRect/>
                    </a:stretch>
                  </pic:blipFill>
                  <pic:spPr>
                    <a:xfrm>
                      <a:off x="0" y="0"/>
                      <a:ext cx="5274310" cy="1881456"/>
                    </a:xfrm>
                    <a:prstGeom prst="rect">
                      <a:avLst/>
                    </a:prstGeom>
                    <a:noFill/>
                    <a:ln w="9525">
                      <a:noFill/>
                      <a:miter lim="800000"/>
                      <a:headEnd/>
                      <a:tailEnd/>
                    </a:ln>
                  </pic:spPr>
                </pic:pic>
              </a:graphicData>
            </a:graphic>
          </wp:inline>
        </w:drawing>
      </w:r>
    </w:p>
    <w:p>
      <w:pPr>
        <w:numPr>
          <w:ilvl w:val="0"/>
          <w:numId w:val="7"/>
        </w:numPr>
        <w:spacing w:line="360" w:lineRule="auto"/>
        <w:rPr>
          <w:rFonts w:ascii="宋体" w:hAnsi="宋体" w:cs="宋体"/>
          <w:sz w:val="24"/>
          <w:szCs w:val="24"/>
        </w:rPr>
      </w:pPr>
      <w:r>
        <w:rPr>
          <w:rFonts w:hint="eastAsia" w:ascii="宋体" w:hAnsi="宋体" w:cs="宋体"/>
          <w:sz w:val="24"/>
          <w:szCs w:val="24"/>
        </w:rPr>
        <w:t>填写《发票领用表》后，点击下一步，进入选择领票方式页面，如下图所示：</w:t>
      </w:r>
    </w:p>
    <w:p>
      <w:pPr>
        <w:spacing w:line="360" w:lineRule="auto"/>
        <w:ind w:firstLine="405"/>
        <w:rPr>
          <w:rFonts w:ascii="宋体" w:hAnsi="宋体" w:cs="宋体"/>
          <w:sz w:val="24"/>
          <w:szCs w:val="24"/>
        </w:rPr>
      </w:pPr>
      <w:r>
        <w:rPr>
          <w:rFonts w:ascii="宋体" w:hAnsi="宋体" w:cs="宋体"/>
          <w:sz w:val="24"/>
          <w:szCs w:val="24"/>
        </w:rPr>
        <w:drawing>
          <wp:inline distT="0" distB="0" distL="114300" distR="114300">
            <wp:extent cx="5274310" cy="2031365"/>
            <wp:effectExtent l="0" t="0" r="2540" b="6985"/>
            <wp:docPr id="1025" name="图片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图片 863"/>
                    <pic:cNvPicPr>
                      <a:picLocks noChangeAspect="1"/>
                    </pic:cNvPicPr>
                  </pic:nvPicPr>
                  <pic:blipFill>
                    <a:blip r:embed="rId143"/>
                    <a:stretch>
                      <a:fillRect/>
                    </a:stretch>
                  </pic:blipFill>
                  <pic:spPr>
                    <a:xfrm>
                      <a:off x="0" y="0"/>
                      <a:ext cx="5274310" cy="2031365"/>
                    </a:xfrm>
                    <a:prstGeom prst="rect">
                      <a:avLst/>
                    </a:prstGeom>
                    <a:noFill/>
                    <a:ln w="9525">
                      <a:noFill/>
                    </a:ln>
                  </pic:spPr>
                </pic:pic>
              </a:graphicData>
            </a:graphic>
          </wp:inline>
        </w:drawing>
      </w:r>
    </w:p>
    <w:p>
      <w:pPr>
        <w:spacing w:line="360" w:lineRule="auto"/>
        <w:ind w:firstLine="405"/>
        <w:rPr>
          <w:rFonts w:ascii="宋体" w:hAnsi="宋体" w:cs="宋体"/>
          <w:sz w:val="24"/>
          <w:szCs w:val="24"/>
        </w:rPr>
      </w:pPr>
      <w:r>
        <w:rPr>
          <w:rFonts w:hint="eastAsia" w:ascii="宋体" w:hAnsi="宋体" w:cs="宋体"/>
          <w:sz w:val="24"/>
          <w:szCs w:val="24"/>
        </w:rPr>
        <w:t>取票方式选择快递领取，如下图所示：</w:t>
      </w:r>
    </w:p>
    <w:p>
      <w:pPr>
        <w:spacing w:line="360" w:lineRule="auto"/>
        <w:ind w:firstLine="405"/>
        <w:rPr>
          <w:rFonts w:ascii="宋体" w:hAnsi="宋体" w:cs="宋体"/>
          <w:sz w:val="24"/>
          <w:szCs w:val="24"/>
        </w:rPr>
      </w:pPr>
      <w:r>
        <w:rPr>
          <w:rFonts w:hint="eastAsia" w:ascii="宋体" w:hAnsi="宋体" w:cs="宋体"/>
          <w:sz w:val="24"/>
          <w:szCs w:val="24"/>
        </w:rPr>
        <w:drawing>
          <wp:inline distT="0" distB="0" distL="114300" distR="114300">
            <wp:extent cx="5262880" cy="2041525"/>
            <wp:effectExtent l="0" t="0" r="13970" b="15875"/>
            <wp:docPr id="1026" name="图片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图片 864"/>
                    <pic:cNvPicPr>
                      <a:picLocks noChangeAspect="1"/>
                    </pic:cNvPicPr>
                  </pic:nvPicPr>
                  <pic:blipFill>
                    <a:blip r:embed="rId144"/>
                    <a:stretch>
                      <a:fillRect/>
                    </a:stretch>
                  </pic:blipFill>
                  <pic:spPr>
                    <a:xfrm>
                      <a:off x="0" y="0"/>
                      <a:ext cx="5262880" cy="2041525"/>
                    </a:xfrm>
                    <a:prstGeom prst="rect">
                      <a:avLst/>
                    </a:prstGeom>
                    <a:noFill/>
                    <a:ln w="9525">
                      <a:noFill/>
                    </a:ln>
                  </pic:spPr>
                </pic:pic>
              </a:graphicData>
            </a:graphic>
          </wp:inline>
        </w:drawing>
      </w:r>
    </w:p>
    <w:p>
      <w:pPr>
        <w:spacing w:line="360" w:lineRule="auto"/>
        <w:ind w:firstLine="405"/>
        <w:rPr>
          <w:rFonts w:ascii="宋体" w:hAnsi="宋体" w:cs="宋体"/>
          <w:sz w:val="24"/>
          <w:szCs w:val="24"/>
        </w:rPr>
      </w:pPr>
      <w:r>
        <w:rPr>
          <w:rFonts w:hint="eastAsia" w:ascii="宋体" w:hAnsi="宋体" w:cs="宋体"/>
          <w:sz w:val="24"/>
          <w:szCs w:val="24"/>
        </w:rPr>
        <w:t>填写信息界面如下：</w:t>
      </w:r>
    </w:p>
    <w:p>
      <w:pPr>
        <w:spacing w:line="360" w:lineRule="auto"/>
        <w:ind w:firstLine="405"/>
        <w:rPr>
          <w:rFonts w:ascii="宋体" w:hAnsi="宋体" w:cs="宋体"/>
          <w:sz w:val="24"/>
          <w:szCs w:val="24"/>
        </w:rPr>
      </w:pPr>
      <w:r>
        <w:rPr>
          <w:rFonts w:hint="eastAsia" w:ascii="宋体" w:hAnsi="宋体" w:cs="宋体"/>
          <w:sz w:val="24"/>
          <w:szCs w:val="24"/>
        </w:rPr>
        <w:drawing>
          <wp:inline distT="0" distB="0" distL="114300" distR="114300">
            <wp:extent cx="5262880" cy="2005965"/>
            <wp:effectExtent l="0" t="0" r="13970" b="13335"/>
            <wp:docPr id="1027" name="图片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图片 865"/>
                    <pic:cNvPicPr>
                      <a:picLocks noChangeAspect="1"/>
                    </pic:cNvPicPr>
                  </pic:nvPicPr>
                  <pic:blipFill>
                    <a:blip r:embed="rId145"/>
                    <a:stretch>
                      <a:fillRect/>
                    </a:stretch>
                  </pic:blipFill>
                  <pic:spPr>
                    <a:xfrm>
                      <a:off x="0" y="0"/>
                      <a:ext cx="5262880" cy="2005965"/>
                    </a:xfrm>
                    <a:prstGeom prst="rect">
                      <a:avLst/>
                    </a:prstGeom>
                    <a:noFill/>
                    <a:ln w="9525">
                      <a:noFill/>
                    </a:ln>
                  </pic:spPr>
                </pic:pic>
              </a:graphicData>
            </a:graphic>
          </wp:inline>
        </w:drawing>
      </w:r>
    </w:p>
    <w:p>
      <w:pPr>
        <w:numPr>
          <w:ilvl w:val="0"/>
          <w:numId w:val="7"/>
        </w:numPr>
        <w:spacing w:line="360" w:lineRule="auto"/>
        <w:rPr>
          <w:rFonts w:ascii="宋体" w:hAnsi="宋体" w:cs="宋体"/>
          <w:sz w:val="24"/>
          <w:szCs w:val="24"/>
        </w:rPr>
      </w:pPr>
      <w:r>
        <w:rPr>
          <w:rFonts w:hint="eastAsia" w:ascii="宋体" w:hAnsi="宋体" w:cs="宋体"/>
          <w:sz w:val="24"/>
          <w:szCs w:val="24"/>
        </w:rPr>
        <w:t>选择领票方式后，点击下一步，进入发票领用信息确认页面，如下图所示领取确认表页面：</w:t>
      </w:r>
    </w:p>
    <w:p>
      <w:pPr>
        <w:spacing w:line="360" w:lineRule="auto"/>
        <w:rPr>
          <w:rFonts w:ascii="宋体" w:hAnsi="宋体" w:cs="宋体"/>
          <w:sz w:val="24"/>
          <w:szCs w:val="24"/>
        </w:rPr>
      </w:pPr>
      <w:r>
        <w:drawing>
          <wp:anchor distT="0" distB="0" distL="114300" distR="114300" simplePos="0" relativeHeight="252131328" behindDoc="1" locked="0" layoutInCell="1" allowOverlap="1">
            <wp:simplePos x="0" y="0"/>
            <wp:positionH relativeFrom="column">
              <wp:posOffset>175260</wp:posOffset>
            </wp:positionH>
            <wp:positionV relativeFrom="paragraph">
              <wp:posOffset>137795</wp:posOffset>
            </wp:positionV>
            <wp:extent cx="5265420" cy="1988820"/>
            <wp:effectExtent l="0" t="0" r="11430" b="11430"/>
            <wp:wrapTight wrapText="bothSides">
              <wp:wrapPolygon>
                <wp:start x="0" y="0"/>
                <wp:lineTo x="0" y="21310"/>
                <wp:lineTo x="21491" y="21310"/>
                <wp:lineTo x="21491" y="0"/>
                <wp:lineTo x="0" y="0"/>
              </wp:wrapPolygon>
            </wp:wrapTight>
            <wp:docPr id="10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图片 11"/>
                    <pic:cNvPicPr>
                      <a:picLocks noChangeAspect="1"/>
                    </pic:cNvPicPr>
                  </pic:nvPicPr>
                  <pic:blipFill>
                    <a:blip r:embed="rId146"/>
                    <a:stretch>
                      <a:fillRect/>
                    </a:stretch>
                  </pic:blipFill>
                  <pic:spPr>
                    <a:xfrm>
                      <a:off x="0" y="0"/>
                      <a:ext cx="5265420" cy="1988820"/>
                    </a:xfrm>
                    <a:prstGeom prst="rect">
                      <a:avLst/>
                    </a:prstGeom>
                    <a:noFill/>
                    <a:ln w="9525">
                      <a:noFill/>
                    </a:ln>
                  </pic:spPr>
                </pic:pic>
              </a:graphicData>
            </a:graphic>
          </wp:anchor>
        </w:drawing>
      </w:r>
    </w:p>
    <w:p>
      <w:pPr>
        <w:numPr>
          <w:ilvl w:val="0"/>
          <w:numId w:val="7"/>
        </w:numPr>
        <w:spacing w:line="360" w:lineRule="auto"/>
        <w:rPr>
          <w:rFonts w:ascii="宋体" w:hAnsi="宋体" w:cs="宋体"/>
          <w:sz w:val="24"/>
          <w:szCs w:val="24"/>
        </w:rPr>
      </w:pPr>
      <w:r>
        <w:rPr>
          <w:rFonts w:hint="eastAsia" w:ascii="宋体" w:hAnsi="宋体" w:cs="宋体"/>
          <w:sz w:val="24"/>
          <w:szCs w:val="24"/>
        </w:rPr>
        <w:t>确认信息无误后，点击提交，系统提示提交成功，如下图所示快递提交页面：</w:t>
      </w:r>
    </w:p>
    <w:p>
      <w:pPr>
        <w:spacing w:line="360" w:lineRule="auto"/>
        <w:rPr>
          <w:rFonts w:ascii="宋体" w:hAnsi="宋体" w:cs="宋体"/>
          <w:sz w:val="24"/>
          <w:szCs w:val="24"/>
        </w:rPr>
      </w:pPr>
      <w:r>
        <w:rPr>
          <w:rFonts w:hint="eastAsia" w:ascii="宋体" w:hAnsi="宋体" w:cs="宋体"/>
          <w:sz w:val="24"/>
          <w:szCs w:val="24"/>
        </w:rPr>
        <w:drawing>
          <wp:inline distT="0" distB="0" distL="114300" distR="114300">
            <wp:extent cx="5269865" cy="2087880"/>
            <wp:effectExtent l="0" t="0" r="6985" b="7620"/>
            <wp:docPr id="1053" name="图片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图片 866"/>
                    <pic:cNvPicPr>
                      <a:picLocks noChangeAspect="1"/>
                    </pic:cNvPicPr>
                  </pic:nvPicPr>
                  <pic:blipFill>
                    <a:blip r:embed="rId147"/>
                    <a:stretch>
                      <a:fillRect/>
                    </a:stretch>
                  </pic:blipFill>
                  <pic:spPr>
                    <a:xfrm>
                      <a:off x="0" y="0"/>
                      <a:ext cx="5269865" cy="2087880"/>
                    </a:xfrm>
                    <a:prstGeom prst="rect">
                      <a:avLst/>
                    </a:prstGeom>
                    <a:noFill/>
                    <a:ln w="9525">
                      <a:noFill/>
                    </a:ln>
                  </pic:spPr>
                </pic:pic>
              </a:graphicData>
            </a:graphic>
          </wp:inline>
        </w:drawing>
      </w:r>
    </w:p>
    <w:p>
      <w:pPr>
        <w:numPr>
          <w:ilvl w:val="0"/>
          <w:numId w:val="8"/>
        </w:numPr>
        <w:spacing w:line="360" w:lineRule="auto"/>
        <w:rPr>
          <w:rFonts w:ascii="宋体" w:hAnsi="宋体" w:cs="宋体"/>
          <w:sz w:val="24"/>
          <w:szCs w:val="24"/>
        </w:rPr>
      </w:pPr>
      <w:r>
        <w:rPr>
          <w:rFonts w:hint="eastAsia" w:ascii="宋体" w:hAnsi="宋体" w:cs="宋体"/>
          <w:sz w:val="24"/>
          <w:szCs w:val="24"/>
        </w:rPr>
        <w:t>提示保存成功后，点击下一步，进入提交完成页面，如下图所示：</w:t>
      </w:r>
    </w:p>
    <w:p>
      <w:pPr>
        <w:spacing w:line="360" w:lineRule="auto"/>
        <w:rPr>
          <w:rFonts w:ascii="宋体" w:hAnsi="宋体" w:cs="宋体"/>
          <w:sz w:val="24"/>
          <w:szCs w:val="24"/>
        </w:rPr>
      </w:pPr>
    </w:p>
    <w:p>
      <w:pPr>
        <w:spacing w:line="360" w:lineRule="auto"/>
        <w:rPr>
          <w:rFonts w:ascii="宋体" w:hAnsi="宋体" w:cs="宋体"/>
          <w:sz w:val="24"/>
          <w:szCs w:val="24"/>
        </w:rPr>
      </w:pPr>
    </w:p>
    <w:p>
      <w:pPr>
        <w:spacing w:line="360" w:lineRule="auto"/>
        <w:rPr>
          <w:rFonts w:ascii="宋体" w:hAnsi="宋体" w:cs="宋体"/>
          <w:sz w:val="24"/>
          <w:szCs w:val="24"/>
        </w:rPr>
      </w:pPr>
      <w:r>
        <w:drawing>
          <wp:anchor distT="0" distB="0" distL="114300" distR="114300" simplePos="0" relativeHeight="252132352" behindDoc="1" locked="0" layoutInCell="1" allowOverlap="1">
            <wp:simplePos x="0" y="0"/>
            <wp:positionH relativeFrom="column">
              <wp:posOffset>45720</wp:posOffset>
            </wp:positionH>
            <wp:positionV relativeFrom="paragraph">
              <wp:posOffset>130175</wp:posOffset>
            </wp:positionV>
            <wp:extent cx="5265420" cy="1699260"/>
            <wp:effectExtent l="0" t="0" r="11430" b="15240"/>
            <wp:wrapTight wrapText="bothSides">
              <wp:wrapPolygon>
                <wp:start x="0" y="0"/>
                <wp:lineTo x="0" y="21309"/>
                <wp:lineTo x="21491" y="21309"/>
                <wp:lineTo x="21491" y="0"/>
                <wp:lineTo x="0" y="0"/>
              </wp:wrapPolygon>
            </wp:wrapTight>
            <wp:docPr id="1054" name="图片 44" descr="领用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图片 44" descr="领用6"/>
                    <pic:cNvPicPr>
                      <a:picLocks noChangeAspect="1"/>
                    </pic:cNvPicPr>
                  </pic:nvPicPr>
                  <pic:blipFill>
                    <a:blip r:embed="rId148"/>
                    <a:stretch>
                      <a:fillRect/>
                    </a:stretch>
                  </pic:blipFill>
                  <pic:spPr>
                    <a:xfrm>
                      <a:off x="0" y="0"/>
                      <a:ext cx="5265420" cy="1699260"/>
                    </a:xfrm>
                    <a:prstGeom prst="rect">
                      <a:avLst/>
                    </a:prstGeom>
                    <a:noFill/>
                    <a:ln w="9525">
                      <a:noFill/>
                    </a:ln>
                  </pic:spPr>
                </pic:pic>
              </a:graphicData>
            </a:graphic>
          </wp:anchor>
        </w:drawing>
      </w:r>
    </w:p>
    <w:p>
      <w:pPr>
        <w:numPr>
          <w:ilvl w:val="0"/>
          <w:numId w:val="8"/>
        </w:numPr>
        <w:spacing w:line="360" w:lineRule="auto"/>
        <w:rPr>
          <w:rFonts w:ascii="宋体" w:hAnsi="宋体" w:cs="宋体"/>
          <w:sz w:val="24"/>
          <w:szCs w:val="24"/>
        </w:rPr>
      </w:pPr>
      <w:r>
        <w:rPr>
          <w:rFonts w:hint="eastAsia" w:ascii="宋体" w:hAnsi="宋体" w:cs="宋体"/>
          <w:sz w:val="24"/>
          <w:szCs w:val="24"/>
        </w:rPr>
        <w:t>至此，纳税人完成了向导式领用发票的填写过程，返回到纳税人主界面，查看待办事项。如下图所示：</w:t>
      </w:r>
    </w:p>
    <w:p>
      <w:pPr>
        <w:spacing w:line="360" w:lineRule="auto"/>
        <w:ind w:firstLine="405"/>
        <w:rPr>
          <w:rFonts w:ascii="宋体" w:hAnsi="宋体" w:cs="宋体"/>
          <w:sz w:val="24"/>
          <w:szCs w:val="24"/>
        </w:rPr>
      </w:pPr>
      <w:r>
        <w:rPr>
          <w:rFonts w:ascii="宋体" w:hAnsi="宋体" w:cs="宋体"/>
          <w:sz w:val="24"/>
          <w:szCs w:val="24"/>
        </w:rPr>
        <w:drawing>
          <wp:inline distT="0" distB="0" distL="114300" distR="114300">
            <wp:extent cx="4535805" cy="2141220"/>
            <wp:effectExtent l="0" t="0" r="17145" b="11430"/>
            <wp:docPr id="1045" name="图片 8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图片 867" descr="2"/>
                    <pic:cNvPicPr>
                      <a:picLocks noChangeAspect="1"/>
                    </pic:cNvPicPr>
                  </pic:nvPicPr>
                  <pic:blipFill>
                    <a:blip r:embed="rId149"/>
                    <a:stretch>
                      <a:fillRect/>
                    </a:stretch>
                  </pic:blipFill>
                  <pic:spPr>
                    <a:xfrm>
                      <a:off x="0" y="0"/>
                      <a:ext cx="4535805" cy="2141220"/>
                    </a:xfrm>
                    <a:prstGeom prst="rect">
                      <a:avLst/>
                    </a:prstGeom>
                    <a:noFill/>
                    <a:ln w="9525">
                      <a:noFill/>
                    </a:ln>
                  </pic:spPr>
                </pic:pic>
              </a:graphicData>
            </a:graphic>
          </wp:inline>
        </w:drawing>
      </w:r>
    </w:p>
    <w:p>
      <w:pPr>
        <w:spacing w:line="360" w:lineRule="auto"/>
        <w:rPr>
          <w:rFonts w:ascii="宋体" w:hAnsi="宋体" w:cs="宋体"/>
          <w:sz w:val="24"/>
          <w:szCs w:val="24"/>
        </w:rPr>
      </w:pPr>
    </w:p>
    <w:p>
      <w:pPr>
        <w:spacing w:line="360" w:lineRule="auto"/>
        <w:rPr>
          <w:rFonts w:ascii="宋体" w:hAnsi="宋体" w:cs="宋体"/>
          <w:sz w:val="24"/>
          <w:szCs w:val="24"/>
        </w:rPr>
      </w:pPr>
      <w:r>
        <w:rPr>
          <w:rFonts w:hint="eastAsia" w:ascii="宋体" w:hAnsi="宋体" w:cs="宋体"/>
          <w:sz w:val="24"/>
          <w:szCs w:val="24"/>
        </w:rPr>
        <w:t>9、点击待办事项的发票领用审核链接，进入领用发票申请列表，查看当前领用发票进度。如下图所示：</w:t>
      </w:r>
    </w:p>
    <w:p>
      <w:pPr>
        <w:spacing w:line="360" w:lineRule="auto"/>
        <w:rPr>
          <w:rFonts w:ascii="宋体" w:hAnsi="宋体" w:cs="宋体"/>
          <w:sz w:val="24"/>
          <w:szCs w:val="24"/>
        </w:rPr>
      </w:pPr>
      <w:r>
        <w:rPr>
          <w:rFonts w:ascii="宋体" w:hAnsi="宋体" w:cs="宋体"/>
          <w:sz w:val="24"/>
          <w:szCs w:val="24"/>
        </w:rPr>
        <w:drawing>
          <wp:inline distT="0" distB="0" distL="114300" distR="114300">
            <wp:extent cx="5270500" cy="2157730"/>
            <wp:effectExtent l="0" t="0" r="6350" b="13970"/>
            <wp:docPr id="1050" name="图片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图片 868"/>
                    <pic:cNvPicPr>
                      <a:picLocks noChangeAspect="1"/>
                    </pic:cNvPicPr>
                  </pic:nvPicPr>
                  <pic:blipFill>
                    <a:blip r:embed="rId150"/>
                    <a:stretch>
                      <a:fillRect/>
                    </a:stretch>
                  </pic:blipFill>
                  <pic:spPr>
                    <a:xfrm>
                      <a:off x="0" y="0"/>
                      <a:ext cx="5270500" cy="2157730"/>
                    </a:xfrm>
                    <a:prstGeom prst="rect">
                      <a:avLst/>
                    </a:prstGeom>
                    <a:noFill/>
                    <a:ln w="9525">
                      <a:noFill/>
                    </a:ln>
                  </pic:spPr>
                </pic:pic>
              </a:graphicData>
            </a:graphic>
          </wp:inline>
        </w:drawing>
      </w:r>
    </w:p>
    <w:p>
      <w:pPr>
        <w:spacing w:line="360" w:lineRule="auto"/>
        <w:rPr>
          <w:rFonts w:ascii="宋体" w:hAnsi="宋体" w:cs="宋体"/>
          <w:sz w:val="24"/>
          <w:szCs w:val="24"/>
        </w:rPr>
      </w:pPr>
      <w:r>
        <w:rPr>
          <w:rFonts w:hint="eastAsia" w:ascii="宋体" w:hAnsi="宋体" w:cs="宋体"/>
          <w:sz w:val="24"/>
          <w:szCs w:val="24"/>
        </w:rPr>
        <w:t>10、点击领用发票列表任意一行数据后操作栏中的查看，显示该项发票申领单的详细信息。如下图所示：</w:t>
      </w:r>
    </w:p>
    <w:p>
      <w:pPr>
        <w:spacing w:line="360" w:lineRule="auto"/>
        <w:rPr>
          <w:rFonts w:ascii="宋体" w:hAnsi="宋体" w:cs="宋体"/>
          <w:sz w:val="24"/>
          <w:szCs w:val="24"/>
        </w:rPr>
      </w:pPr>
      <w:r>
        <w:rPr>
          <w:rFonts w:ascii="宋体" w:hAnsi="宋体" w:cs="宋体"/>
          <w:sz w:val="24"/>
          <w:szCs w:val="24"/>
        </w:rPr>
        <w:drawing>
          <wp:inline distT="0" distB="0" distL="114300" distR="114300">
            <wp:extent cx="5264785" cy="2611120"/>
            <wp:effectExtent l="0" t="0" r="12065" b="17780"/>
            <wp:docPr id="1041" name="图片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图片 869"/>
                    <pic:cNvPicPr>
                      <a:picLocks noChangeAspect="1"/>
                    </pic:cNvPicPr>
                  </pic:nvPicPr>
                  <pic:blipFill>
                    <a:blip r:embed="rId151"/>
                    <a:stretch>
                      <a:fillRect/>
                    </a:stretch>
                  </pic:blipFill>
                  <pic:spPr>
                    <a:xfrm>
                      <a:off x="0" y="0"/>
                      <a:ext cx="5264785" cy="2611120"/>
                    </a:xfrm>
                    <a:prstGeom prst="rect">
                      <a:avLst/>
                    </a:prstGeom>
                    <a:noFill/>
                    <a:ln w="9525">
                      <a:noFill/>
                    </a:ln>
                  </pic:spPr>
                </pic:pic>
              </a:graphicData>
            </a:graphic>
          </wp:inline>
        </w:drawing>
      </w:r>
    </w:p>
    <w:p>
      <w:pPr>
        <w:spacing w:line="360" w:lineRule="auto"/>
        <w:rPr>
          <w:rFonts w:ascii="宋体" w:hAnsi="宋体" w:cs="宋体"/>
          <w:sz w:val="24"/>
          <w:szCs w:val="24"/>
        </w:rPr>
      </w:pPr>
      <w:r>
        <w:rPr>
          <w:rFonts w:hint="eastAsia" w:ascii="宋体" w:hAnsi="宋体" w:cs="宋体"/>
          <w:sz w:val="24"/>
          <w:szCs w:val="24"/>
        </w:rPr>
        <w:t>11、点击领用发票列表操作栏中的物流信息，可以及时查看到物流信息，如下图所示：</w:t>
      </w:r>
    </w:p>
    <w:p>
      <w:pPr>
        <w:spacing w:line="360" w:lineRule="auto"/>
        <w:rPr>
          <w:rFonts w:ascii="宋体" w:hAnsi="宋体" w:cs="宋体"/>
          <w:sz w:val="24"/>
          <w:szCs w:val="24"/>
        </w:rPr>
      </w:pPr>
      <w:r>
        <w:rPr>
          <w:rFonts w:hint="eastAsia" w:ascii="宋体" w:hAnsi="宋体" w:cs="宋体"/>
          <w:sz w:val="24"/>
          <w:szCs w:val="24"/>
        </w:rPr>
        <w:drawing>
          <wp:inline distT="0" distB="0" distL="114300" distR="114300">
            <wp:extent cx="5266055" cy="4142105"/>
            <wp:effectExtent l="0" t="0" r="10795" b="10795"/>
            <wp:docPr id="1051"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图片 870"/>
                    <pic:cNvPicPr>
                      <a:picLocks noChangeAspect="1"/>
                    </pic:cNvPicPr>
                  </pic:nvPicPr>
                  <pic:blipFill>
                    <a:blip r:embed="rId152"/>
                    <a:stretch>
                      <a:fillRect/>
                    </a:stretch>
                  </pic:blipFill>
                  <pic:spPr>
                    <a:xfrm>
                      <a:off x="0" y="0"/>
                      <a:ext cx="5266055" cy="4142105"/>
                    </a:xfrm>
                    <a:prstGeom prst="rect">
                      <a:avLst/>
                    </a:prstGeom>
                    <a:noFill/>
                    <a:ln w="9525">
                      <a:noFill/>
                    </a:ln>
                  </pic:spPr>
                </pic:pic>
              </a:graphicData>
            </a:graphic>
          </wp:inline>
        </w:drawing>
      </w:r>
    </w:p>
    <w:p>
      <w:pPr>
        <w:spacing w:line="360" w:lineRule="auto"/>
        <w:rPr>
          <w:rFonts w:ascii="宋体" w:hAnsi="宋体" w:cs="宋体"/>
          <w:sz w:val="24"/>
          <w:szCs w:val="24"/>
        </w:rPr>
      </w:pPr>
      <w:r>
        <w:rPr>
          <w:rFonts w:hint="eastAsia" w:ascii="宋体" w:hAnsi="宋体" w:cs="宋体"/>
          <w:sz w:val="24"/>
          <w:szCs w:val="24"/>
        </w:rPr>
        <w:t>12、纳税人收到快递后，点击领用发票列表操作栏中的确认收货，进行确认收货操作，如下图所示：</w:t>
      </w:r>
    </w:p>
    <w:p>
      <w:pPr>
        <w:spacing w:line="360" w:lineRule="auto"/>
        <w:rPr>
          <w:rFonts w:ascii="宋体" w:hAnsi="宋体" w:cs="宋体"/>
          <w:sz w:val="24"/>
          <w:szCs w:val="24"/>
        </w:rPr>
      </w:pPr>
      <w:r>
        <w:rPr>
          <w:rFonts w:hint="eastAsia" w:ascii="宋体" w:hAnsi="宋体" w:cs="宋体"/>
          <w:sz w:val="24"/>
          <w:szCs w:val="24"/>
        </w:rPr>
        <w:drawing>
          <wp:inline distT="0" distB="0" distL="114300" distR="114300">
            <wp:extent cx="5260340" cy="2217420"/>
            <wp:effectExtent l="0" t="0" r="16510" b="11430"/>
            <wp:docPr id="1047" name="图片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图片 871"/>
                    <pic:cNvPicPr>
                      <a:picLocks noChangeAspect="1"/>
                    </pic:cNvPicPr>
                  </pic:nvPicPr>
                  <pic:blipFill>
                    <a:blip r:embed="rId153"/>
                    <a:stretch>
                      <a:fillRect/>
                    </a:stretch>
                  </pic:blipFill>
                  <pic:spPr>
                    <a:xfrm>
                      <a:off x="0" y="0"/>
                      <a:ext cx="5260340" cy="2217420"/>
                    </a:xfrm>
                    <a:prstGeom prst="rect">
                      <a:avLst/>
                    </a:prstGeom>
                    <a:noFill/>
                    <a:ln w="9525">
                      <a:noFill/>
                    </a:ln>
                  </pic:spPr>
                </pic:pic>
              </a:graphicData>
            </a:graphic>
          </wp:inline>
        </w:drawing>
      </w:r>
    </w:p>
    <w:p>
      <w:pPr>
        <w:spacing w:line="360" w:lineRule="auto"/>
        <w:rPr>
          <w:rFonts w:ascii="宋体" w:hAnsi="宋体" w:cs="宋体"/>
          <w:sz w:val="24"/>
          <w:szCs w:val="24"/>
        </w:rPr>
      </w:pPr>
      <w:r>
        <w:rPr>
          <w:rFonts w:hint="eastAsia" w:ascii="宋体" w:hAnsi="宋体" w:cs="宋体"/>
          <w:sz w:val="24"/>
          <w:szCs w:val="24"/>
        </w:rPr>
        <w:t>在支持查看物流信息的申请单里，可获取是否确认收票信息。</w:t>
      </w:r>
    </w:p>
    <w:p/>
    <w:p>
      <w:bookmarkStart w:id="1549" w:name="_Toc520412268"/>
      <w:bookmarkStart w:id="1550" w:name="_Toc530773313"/>
      <w:bookmarkStart w:id="1551" w:name="_Toc520412717"/>
      <w:bookmarkStart w:id="1552" w:name="_Toc530996679"/>
      <w:bookmarkStart w:id="1553" w:name="_Toc520411197"/>
      <w:bookmarkStart w:id="1554" w:name="_Toc530772392"/>
      <w:bookmarkStart w:id="1555" w:name="_Toc520411449"/>
      <w:bookmarkStart w:id="1556" w:name="_Toc520231923"/>
      <w:bookmarkStart w:id="1557" w:name="_Toc530680753"/>
      <w:bookmarkStart w:id="1558" w:name="_Toc523497274"/>
      <w:r>
        <w:rPr>
          <w:rFonts w:hint="eastAsia"/>
        </w:rPr>
        <w:t>4注意事项</w:t>
      </w:r>
      <w:bookmarkEnd w:id="1549"/>
      <w:bookmarkEnd w:id="1550"/>
      <w:bookmarkEnd w:id="1551"/>
      <w:bookmarkEnd w:id="1552"/>
      <w:bookmarkEnd w:id="1553"/>
      <w:bookmarkEnd w:id="1554"/>
      <w:bookmarkEnd w:id="1555"/>
      <w:bookmarkEnd w:id="1556"/>
      <w:bookmarkEnd w:id="1557"/>
      <w:bookmarkEnd w:id="1558"/>
    </w:p>
    <w:p>
      <w:pPr>
        <w:ind w:firstLine="600" w:firstLineChars="200"/>
      </w:pPr>
      <w:bookmarkStart w:id="1559" w:name="_Toc523497275"/>
      <w:bookmarkStart w:id="1560" w:name="_Toc520412269"/>
      <w:r>
        <w:rPr>
          <w:rFonts w:hint="eastAsia"/>
        </w:rPr>
        <w:t>1.自助终端领票方式仅支持提供有该类发票的自助办税终端的发票领取。</w:t>
      </w:r>
      <w:bookmarkEnd w:id="1559"/>
      <w:bookmarkEnd w:id="1560"/>
    </w:p>
    <w:p>
      <w:pPr>
        <w:ind w:firstLine="600" w:firstLineChars="200"/>
      </w:pPr>
      <w:r>
        <w:rPr>
          <w:rFonts w:hint="eastAsia"/>
        </w:rPr>
        <w:t>2.纳税人选择自助终端领票时，需携带身份证及系统生成的“取票二维码” 或“随机取票码”到税务机关“自助办税终端”机上领取发票。</w:t>
      </w:r>
    </w:p>
    <w:p>
      <w:pPr>
        <w:pStyle w:val="4"/>
        <w:ind w:left="300" w:right="300"/>
      </w:pPr>
      <w:bookmarkStart w:id="1561" w:name="_Toc520411450"/>
      <w:bookmarkStart w:id="1562" w:name="_Toc520411198"/>
      <w:bookmarkStart w:id="1563" w:name="_Toc520412718"/>
      <w:bookmarkStart w:id="1564" w:name="_Toc530680754"/>
      <w:bookmarkStart w:id="1565" w:name="_Toc520231924"/>
      <w:bookmarkStart w:id="1566" w:name="_Toc523497276"/>
      <w:bookmarkStart w:id="1567" w:name="_Toc520412270"/>
      <w:bookmarkStart w:id="1568" w:name="_Toc11835104"/>
      <w:bookmarkStart w:id="1569" w:name="_Toc11835776"/>
      <w:bookmarkStart w:id="1570" w:name="_Toc11837111"/>
      <w:bookmarkStart w:id="1571" w:name="_Toc11837577"/>
      <w:bookmarkStart w:id="1572" w:name="_Toc11837824"/>
      <w:bookmarkStart w:id="1573" w:name="_Toc30183"/>
      <w:bookmarkStart w:id="1574" w:name="_Toc27699"/>
      <w:bookmarkStart w:id="1575" w:name="_Toc8500"/>
      <w:bookmarkStart w:id="1576" w:name="_Toc520412271"/>
      <w:bookmarkStart w:id="1577" w:name="_Toc530996681"/>
      <w:bookmarkStart w:id="1578" w:name="_Toc523497277"/>
      <w:bookmarkStart w:id="1579" w:name="_Toc530772394"/>
      <w:bookmarkStart w:id="1580" w:name="_Toc530680755"/>
      <w:bookmarkStart w:id="1581" w:name="_Toc520411199"/>
      <w:bookmarkStart w:id="1582" w:name="_Toc520231925"/>
      <w:bookmarkStart w:id="1583" w:name="_Toc530773315"/>
      <w:bookmarkStart w:id="1584" w:name="_Toc520411451"/>
      <w:bookmarkStart w:id="1585" w:name="_Toc520412719"/>
      <w:r>
        <w:rPr>
          <w:rFonts w:hint="eastAsia"/>
        </w:rPr>
        <w:t>6.2.3发票验（交）旧</w:t>
      </w:r>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p>
    <w:p>
      <w:r>
        <w:rPr>
          <w:rFonts w:hint="eastAsia"/>
        </w:rPr>
        <w:t>1.适用范围</w:t>
      </w:r>
      <w:bookmarkEnd w:id="1576"/>
      <w:bookmarkEnd w:id="1577"/>
      <w:bookmarkEnd w:id="1578"/>
      <w:bookmarkEnd w:id="1579"/>
      <w:bookmarkEnd w:id="1580"/>
      <w:bookmarkEnd w:id="1581"/>
      <w:bookmarkEnd w:id="1582"/>
      <w:bookmarkEnd w:id="1583"/>
      <w:bookmarkEnd w:id="1584"/>
      <w:bookmarkEnd w:id="1585"/>
    </w:p>
    <w:p>
      <w:pPr>
        <w:ind w:firstLine="600" w:firstLineChars="200"/>
      </w:pPr>
      <w:r>
        <w:rPr>
          <w:rFonts w:hint="eastAsia"/>
        </w:rPr>
        <w:t>适用于存在已开具未验旧发票及空白发票作废的纳税人。</w:t>
      </w:r>
    </w:p>
    <w:p>
      <w:bookmarkStart w:id="1586" w:name="_Toc520411452"/>
      <w:bookmarkStart w:id="1587" w:name="_Toc520231926"/>
      <w:bookmarkStart w:id="1588" w:name="_Toc523497278"/>
      <w:bookmarkStart w:id="1589" w:name="_Toc530773316"/>
      <w:bookmarkStart w:id="1590" w:name="_Toc530996682"/>
      <w:bookmarkStart w:id="1591" w:name="_Toc520412272"/>
      <w:bookmarkStart w:id="1592" w:name="_Toc520412720"/>
      <w:bookmarkStart w:id="1593" w:name="_Toc530680756"/>
      <w:bookmarkStart w:id="1594" w:name="_Toc530772395"/>
      <w:bookmarkStart w:id="1595" w:name="_Toc520411200"/>
      <w:r>
        <w:rPr>
          <w:rFonts w:hint="eastAsia"/>
        </w:rPr>
        <w:t>2.访问路径</w:t>
      </w:r>
      <w:bookmarkEnd w:id="1586"/>
      <w:bookmarkEnd w:id="1587"/>
      <w:bookmarkEnd w:id="1588"/>
      <w:bookmarkEnd w:id="1589"/>
      <w:bookmarkEnd w:id="1590"/>
      <w:bookmarkEnd w:id="1591"/>
      <w:bookmarkEnd w:id="1592"/>
      <w:bookmarkEnd w:id="1593"/>
      <w:bookmarkEnd w:id="1594"/>
      <w:bookmarkEnd w:id="1595"/>
    </w:p>
    <w:p>
      <w:pPr>
        <w:ind w:firstLine="600" w:firstLineChars="200"/>
      </w:pPr>
      <w:r>
        <w:rPr>
          <w:rFonts w:hint="eastAsia"/>
        </w:rPr>
        <w:t>打开湖北省电子税务局首页，登录后点击：我要办税-我要发票-发票验（交）旧。</w:t>
      </w:r>
    </w:p>
    <w:p>
      <w:pPr>
        <w:jc w:val="center"/>
      </w:pPr>
    </w:p>
    <w:p>
      <w:bookmarkStart w:id="1596" w:name="_Toc530680757"/>
      <w:bookmarkStart w:id="1597" w:name="_Toc520231927"/>
      <w:bookmarkStart w:id="1598" w:name="_Toc520412721"/>
      <w:bookmarkStart w:id="1599" w:name="_Toc530996683"/>
      <w:bookmarkStart w:id="1600" w:name="_Toc523497279"/>
      <w:bookmarkStart w:id="1601" w:name="_Toc530772396"/>
      <w:bookmarkStart w:id="1602" w:name="_Toc520411201"/>
      <w:bookmarkStart w:id="1603" w:name="_Toc520412273"/>
      <w:bookmarkStart w:id="1604" w:name="_Toc530773317"/>
      <w:bookmarkStart w:id="1605" w:name="_Toc520411453"/>
      <w:r>
        <w:rPr>
          <w:rFonts w:hint="eastAsia"/>
        </w:rPr>
        <w:t>3.操作流程</w:t>
      </w:r>
      <w:bookmarkEnd w:id="1596"/>
      <w:bookmarkEnd w:id="1597"/>
      <w:bookmarkEnd w:id="1598"/>
      <w:bookmarkEnd w:id="1599"/>
      <w:bookmarkEnd w:id="1600"/>
      <w:bookmarkEnd w:id="1601"/>
      <w:bookmarkEnd w:id="1602"/>
      <w:bookmarkEnd w:id="1603"/>
      <w:bookmarkEnd w:id="1604"/>
      <w:bookmarkEnd w:id="1605"/>
    </w:p>
    <w:p>
      <w:pPr>
        <w:ind w:firstLine="600" w:firstLineChars="200"/>
      </w:pPr>
      <w:r>
        <w:rPr>
          <w:rFonts w:hint="eastAsia"/>
        </w:rPr>
        <w:t>1.进入发票验（交）旧界面后，首先会进行前置条件检测，若有强制检测不通过的内容，将无法进行下一步操作，您可以点击对应栏次右侧的【办理】按钮办理相关业务。</w:t>
      </w:r>
    </w:p>
    <w:p>
      <w:pPr>
        <w:jc w:val="center"/>
      </w:pPr>
      <w:r>
        <w:drawing>
          <wp:inline distT="0" distB="0" distL="114300" distR="114300">
            <wp:extent cx="5271770" cy="2571750"/>
            <wp:effectExtent l="0" t="0" r="5080" b="0"/>
            <wp:docPr id="69" name="图片 872" descr="验旧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872" descr="验旧2"/>
                    <pic:cNvPicPr>
                      <a:picLocks noChangeAspect="1"/>
                    </pic:cNvPicPr>
                  </pic:nvPicPr>
                  <pic:blipFill>
                    <a:blip r:embed="rId154"/>
                    <a:stretch>
                      <a:fillRect/>
                    </a:stretch>
                  </pic:blipFill>
                  <pic:spPr>
                    <a:xfrm>
                      <a:off x="0" y="0"/>
                      <a:ext cx="5271770" cy="2571750"/>
                    </a:xfrm>
                    <a:prstGeom prst="rect">
                      <a:avLst/>
                    </a:prstGeom>
                    <a:noFill/>
                    <a:ln w="9525">
                      <a:noFill/>
                    </a:ln>
                  </pic:spPr>
                </pic:pic>
              </a:graphicData>
            </a:graphic>
          </wp:inline>
        </w:drawing>
      </w:r>
    </w:p>
    <w:p>
      <w:pPr>
        <w:ind w:firstLine="600" w:firstLineChars="200"/>
      </w:pPr>
      <w:r>
        <w:rPr>
          <w:rFonts w:hint="eastAsia"/>
        </w:rPr>
        <w:t>2.前置条件检测通过后点击页面右下角的【下一步】，进入[添加验旧信息]页面，在该界面可以对其他类型发票和防伪税控发票进行验交旧操作。</w:t>
      </w:r>
    </w:p>
    <w:p>
      <w:pPr>
        <w:ind w:firstLine="600" w:firstLineChars="200"/>
      </w:pPr>
      <w:r>
        <w:rPr>
          <w:rFonts w:hint="eastAsia"/>
        </w:rPr>
        <w:t>（1）其他发票验旧：勾选要验交旧的发票，输入发票份数、发票起始号码、税额、选择发票开具情况、开票起始日期、开票截止日期。</w:t>
      </w:r>
    </w:p>
    <w:p>
      <w:pPr>
        <w:rPr>
          <w:rFonts w:ascii="宋体" w:hAnsi="宋体" w:cs="宋体"/>
          <w:sz w:val="24"/>
          <w:szCs w:val="24"/>
        </w:rPr>
      </w:pPr>
      <w:r>
        <w:rPr>
          <w:rFonts w:ascii="宋体" w:hAnsi="宋体" w:cs="宋体"/>
          <w:sz w:val="24"/>
          <w:szCs w:val="24"/>
        </w:rPr>
        <w:drawing>
          <wp:inline distT="0" distB="0" distL="114300" distR="114300">
            <wp:extent cx="5272405" cy="2806065"/>
            <wp:effectExtent l="0" t="0" r="4445" b="13335"/>
            <wp:docPr id="70" name="图片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73"/>
                    <pic:cNvPicPr>
                      <a:picLocks noChangeAspect="1"/>
                    </pic:cNvPicPr>
                  </pic:nvPicPr>
                  <pic:blipFill>
                    <a:blip r:embed="rId155"/>
                    <a:stretch>
                      <a:fillRect/>
                    </a:stretch>
                  </pic:blipFill>
                  <pic:spPr>
                    <a:xfrm>
                      <a:off x="0" y="0"/>
                      <a:ext cx="5272405" cy="2806065"/>
                    </a:xfrm>
                    <a:prstGeom prst="rect">
                      <a:avLst/>
                    </a:prstGeom>
                    <a:noFill/>
                    <a:ln w="9525">
                      <a:noFill/>
                    </a:ln>
                  </pic:spPr>
                </pic:pic>
              </a:graphicData>
            </a:graphic>
          </wp:inline>
        </w:drawing>
      </w:r>
    </w:p>
    <w:p>
      <w:pPr>
        <w:ind w:firstLine="600" w:firstLineChars="200"/>
        <w:rPr>
          <w:rFonts w:ascii="宋体" w:hAnsi="宋体" w:cs="宋体"/>
          <w:sz w:val="24"/>
          <w:szCs w:val="24"/>
        </w:rPr>
      </w:pPr>
      <w:r>
        <w:rPr>
          <w:rFonts w:hint="eastAsia"/>
        </w:rPr>
        <w:t>（2）防伪税控发票验交旧：勾选要验交旧的发票。</w:t>
      </w:r>
    </w:p>
    <w:p>
      <w:pPr>
        <w:ind w:firstLine="600" w:firstLineChars="200"/>
      </w:pPr>
      <w:r>
        <w:rPr>
          <w:rFonts w:hint="eastAsia"/>
        </w:rPr>
        <w:t>注：只有在防伪税控系统中在线开具过的发票信息，才会显示在该列表中。</w:t>
      </w:r>
    </w:p>
    <w:p>
      <w:r>
        <w:drawing>
          <wp:inline distT="0" distB="0" distL="114300" distR="114300">
            <wp:extent cx="5269230" cy="2573655"/>
            <wp:effectExtent l="0" t="0" r="7620" b="17145"/>
            <wp:docPr id="71" name="图片 874" descr="验旧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874" descr="验旧5"/>
                    <pic:cNvPicPr>
                      <a:picLocks noChangeAspect="1"/>
                    </pic:cNvPicPr>
                  </pic:nvPicPr>
                  <pic:blipFill>
                    <a:blip r:embed="rId156"/>
                    <a:stretch>
                      <a:fillRect/>
                    </a:stretch>
                  </pic:blipFill>
                  <pic:spPr>
                    <a:xfrm>
                      <a:off x="0" y="0"/>
                      <a:ext cx="5269230" cy="2573655"/>
                    </a:xfrm>
                    <a:prstGeom prst="rect">
                      <a:avLst/>
                    </a:prstGeom>
                    <a:noFill/>
                    <a:ln w="9525">
                      <a:noFill/>
                    </a:ln>
                  </pic:spPr>
                </pic:pic>
              </a:graphicData>
            </a:graphic>
          </wp:inline>
        </w:drawing>
      </w:r>
    </w:p>
    <w:p>
      <w:pPr>
        <w:ind w:firstLine="600" w:firstLineChars="200"/>
      </w:pPr>
      <w:r>
        <w:rPr>
          <w:rFonts w:hint="eastAsia"/>
        </w:rPr>
        <w:t>3.选好要验旧的其他发票和防伪税控发票后，点击【下一步】，进入纳税人验交旧发票确认页面，如下图所示：</w:t>
      </w:r>
    </w:p>
    <w:p>
      <w:r>
        <w:drawing>
          <wp:inline distT="0" distB="0" distL="114300" distR="114300">
            <wp:extent cx="5271770" cy="2598420"/>
            <wp:effectExtent l="0" t="0" r="5080" b="11430"/>
            <wp:docPr id="72" name="图片 875" descr="验旧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75" descr="验旧6"/>
                    <pic:cNvPicPr>
                      <a:picLocks noChangeAspect="1"/>
                    </pic:cNvPicPr>
                  </pic:nvPicPr>
                  <pic:blipFill>
                    <a:blip r:embed="rId157"/>
                    <a:stretch>
                      <a:fillRect/>
                    </a:stretch>
                  </pic:blipFill>
                  <pic:spPr>
                    <a:xfrm>
                      <a:off x="0" y="0"/>
                      <a:ext cx="5271770" cy="2598420"/>
                    </a:xfrm>
                    <a:prstGeom prst="rect">
                      <a:avLst/>
                    </a:prstGeom>
                    <a:noFill/>
                    <a:ln w="9525">
                      <a:noFill/>
                    </a:ln>
                  </pic:spPr>
                </pic:pic>
              </a:graphicData>
            </a:graphic>
          </wp:inline>
        </w:drawing>
      </w:r>
    </w:p>
    <w:p>
      <w:pPr>
        <w:ind w:firstLine="600" w:firstLineChars="200"/>
      </w:pPr>
      <w:r>
        <w:rPr>
          <w:rFonts w:hint="eastAsia"/>
        </w:rPr>
        <w:t>4.点击【提交】按钮，系统提示：“保存成功”。</w:t>
      </w:r>
    </w:p>
    <w:p>
      <w:r>
        <w:drawing>
          <wp:inline distT="0" distB="0" distL="114300" distR="114300">
            <wp:extent cx="5267960" cy="2635885"/>
            <wp:effectExtent l="0" t="0" r="8890" b="12065"/>
            <wp:docPr id="73" name="图片 876" descr="验旧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76" descr="验旧7"/>
                    <pic:cNvPicPr>
                      <a:picLocks noChangeAspect="1"/>
                    </pic:cNvPicPr>
                  </pic:nvPicPr>
                  <pic:blipFill>
                    <a:blip r:embed="rId158"/>
                    <a:stretch>
                      <a:fillRect/>
                    </a:stretch>
                  </pic:blipFill>
                  <pic:spPr>
                    <a:xfrm>
                      <a:off x="0" y="0"/>
                      <a:ext cx="5267960" cy="2635885"/>
                    </a:xfrm>
                    <a:prstGeom prst="rect">
                      <a:avLst/>
                    </a:prstGeom>
                    <a:noFill/>
                    <a:ln w="9525">
                      <a:noFill/>
                    </a:ln>
                  </pic:spPr>
                </pic:pic>
              </a:graphicData>
            </a:graphic>
          </wp:inline>
        </w:drawing>
      </w:r>
    </w:p>
    <w:p>
      <w:pPr>
        <w:ind w:firstLine="600" w:firstLineChars="200"/>
      </w:pPr>
      <w:r>
        <w:rPr>
          <w:rFonts w:hint="eastAsia"/>
        </w:rPr>
        <w:t>5.点击【下一步】按钮，进入提交完成页面，如下图所示：</w:t>
      </w:r>
    </w:p>
    <w:p>
      <w:r>
        <w:drawing>
          <wp:inline distT="0" distB="0" distL="114300" distR="114300">
            <wp:extent cx="5264150" cy="2598420"/>
            <wp:effectExtent l="0" t="0" r="12700" b="11430"/>
            <wp:docPr id="96" name="图片 877" descr="验旧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77" descr="验旧8"/>
                    <pic:cNvPicPr>
                      <a:picLocks noChangeAspect="1"/>
                    </pic:cNvPicPr>
                  </pic:nvPicPr>
                  <pic:blipFill>
                    <a:blip r:embed="rId159"/>
                    <a:stretch>
                      <a:fillRect/>
                    </a:stretch>
                  </pic:blipFill>
                  <pic:spPr>
                    <a:xfrm>
                      <a:off x="0" y="0"/>
                      <a:ext cx="5264150" cy="2598420"/>
                    </a:xfrm>
                    <a:prstGeom prst="rect">
                      <a:avLst/>
                    </a:prstGeom>
                    <a:noFill/>
                    <a:ln w="9525">
                      <a:noFill/>
                    </a:ln>
                  </pic:spPr>
                </pic:pic>
              </a:graphicData>
            </a:graphic>
          </wp:inline>
        </w:drawing>
      </w:r>
    </w:p>
    <w:p>
      <w:pPr>
        <w:ind w:firstLine="600" w:firstLineChars="200"/>
      </w:pPr>
      <w:r>
        <w:rPr>
          <w:rFonts w:hint="eastAsia"/>
        </w:rPr>
        <w:t>6.点击【完成】，返回登录主界面，发票验旧完成，本流程结束。</w:t>
      </w:r>
    </w:p>
    <w:p>
      <w:bookmarkStart w:id="1606" w:name="_Toc530773318"/>
      <w:bookmarkStart w:id="1607" w:name="_Toc520411202"/>
      <w:bookmarkStart w:id="1608" w:name="_Toc530772397"/>
      <w:bookmarkStart w:id="1609" w:name="_Toc530996684"/>
      <w:bookmarkStart w:id="1610" w:name="_Toc530680758"/>
      <w:bookmarkStart w:id="1611" w:name="_Toc523497280"/>
      <w:bookmarkStart w:id="1612" w:name="_Toc520231928"/>
      <w:bookmarkStart w:id="1613" w:name="_Toc520412274"/>
      <w:bookmarkStart w:id="1614" w:name="_Toc520412722"/>
      <w:bookmarkStart w:id="1615" w:name="_Toc520411454"/>
      <w:r>
        <w:rPr>
          <w:rFonts w:hint="eastAsia"/>
        </w:rPr>
        <w:t>4.注意事项</w:t>
      </w:r>
      <w:bookmarkEnd w:id="1606"/>
      <w:bookmarkEnd w:id="1607"/>
      <w:bookmarkEnd w:id="1608"/>
      <w:bookmarkEnd w:id="1609"/>
      <w:bookmarkEnd w:id="1610"/>
      <w:bookmarkEnd w:id="1611"/>
      <w:bookmarkEnd w:id="1612"/>
      <w:bookmarkEnd w:id="1613"/>
      <w:bookmarkEnd w:id="1614"/>
      <w:bookmarkEnd w:id="1615"/>
    </w:p>
    <w:p>
      <w:pPr>
        <w:ind w:firstLine="600" w:firstLineChars="200"/>
      </w:pPr>
      <w:r>
        <w:rPr>
          <w:rFonts w:hint="eastAsia"/>
        </w:rPr>
        <w:t>1.若防伪税控发票无开票数据，请纳税人在联网的环境下打开税控设备开票软件，待离线开票数据自动上传后，稍后再进入本模块查看。</w:t>
      </w:r>
    </w:p>
    <w:p>
      <w:pPr>
        <w:ind w:firstLine="600" w:firstLineChars="200"/>
      </w:pPr>
      <w:r>
        <w:rPr>
          <w:rFonts w:hint="eastAsia"/>
        </w:rPr>
        <w:t>2.如果要对防伪税控发票进行空白发票作废操作，需要先在税控设备开票软件中使用“未使用发票作废”功能进行作废，再到本模块进行操作。</w:t>
      </w:r>
    </w:p>
    <w:p>
      <w:pPr>
        <w:ind w:firstLine="600" w:firstLineChars="200"/>
      </w:pPr>
    </w:p>
    <w:p>
      <w:pPr>
        <w:pStyle w:val="4"/>
        <w:ind w:left="300" w:right="300"/>
      </w:pPr>
      <w:bookmarkStart w:id="1616" w:name="_Toc523497281"/>
      <w:bookmarkStart w:id="1617" w:name="_Toc520231929"/>
      <w:bookmarkStart w:id="1618" w:name="_Toc520411455"/>
      <w:bookmarkStart w:id="1619" w:name="_Toc520412723"/>
      <w:bookmarkStart w:id="1620" w:name="_Toc520411203"/>
      <w:bookmarkStart w:id="1621" w:name="_Toc530680759"/>
      <w:bookmarkStart w:id="1622" w:name="_Toc520412275"/>
      <w:bookmarkStart w:id="1623" w:name="_Toc11835105"/>
      <w:bookmarkStart w:id="1624" w:name="_Toc11835777"/>
      <w:bookmarkStart w:id="1625" w:name="_Toc11837112"/>
      <w:bookmarkStart w:id="1626" w:name="_Toc11837578"/>
      <w:bookmarkStart w:id="1627" w:name="_Toc11837825"/>
      <w:bookmarkStart w:id="1628" w:name="_Toc1314"/>
      <w:bookmarkStart w:id="1629" w:name="_Toc28381"/>
      <w:bookmarkStart w:id="1630" w:name="_Toc28283"/>
      <w:r>
        <w:rPr>
          <w:rFonts w:hint="eastAsia"/>
        </w:rPr>
        <w:t>6.2.4冠名发票</w:t>
      </w:r>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p>
    <w:p>
      <w:bookmarkStart w:id="1631" w:name="_Toc530772399"/>
      <w:bookmarkStart w:id="1632" w:name="_Toc520411456"/>
      <w:bookmarkStart w:id="1633" w:name="_Toc520231930"/>
      <w:bookmarkStart w:id="1634" w:name="_Toc530680760"/>
      <w:bookmarkStart w:id="1635" w:name="_Toc520411204"/>
      <w:bookmarkStart w:id="1636" w:name="_Toc520412724"/>
      <w:bookmarkStart w:id="1637" w:name="_Toc530996686"/>
      <w:bookmarkStart w:id="1638" w:name="_Toc520412276"/>
      <w:bookmarkStart w:id="1639" w:name="_Toc523497282"/>
      <w:bookmarkStart w:id="1640" w:name="_Toc530773320"/>
      <w:r>
        <w:rPr>
          <w:rFonts w:hint="eastAsia"/>
        </w:rPr>
        <w:t>1.适用范围</w:t>
      </w:r>
      <w:bookmarkEnd w:id="1631"/>
      <w:bookmarkEnd w:id="1632"/>
      <w:bookmarkEnd w:id="1633"/>
      <w:bookmarkEnd w:id="1634"/>
      <w:bookmarkEnd w:id="1635"/>
      <w:bookmarkEnd w:id="1636"/>
      <w:bookmarkEnd w:id="1637"/>
      <w:bookmarkEnd w:id="1638"/>
      <w:bookmarkEnd w:id="1639"/>
      <w:bookmarkEnd w:id="1640"/>
    </w:p>
    <w:p>
      <w:pPr>
        <w:ind w:firstLine="600" w:firstLineChars="200"/>
      </w:pPr>
      <w:r>
        <w:rPr>
          <w:rFonts w:hint="eastAsia"/>
        </w:rPr>
        <w:t>需要使用冠名发票的正式纳税人通过本模块进行网上申请印制冠名发票。</w:t>
      </w:r>
    </w:p>
    <w:p>
      <w:bookmarkStart w:id="1641" w:name="_Toc520412277"/>
      <w:bookmarkStart w:id="1642" w:name="_Toc520231931"/>
      <w:bookmarkStart w:id="1643" w:name="_Toc530680761"/>
      <w:bookmarkStart w:id="1644" w:name="_Toc523497283"/>
      <w:bookmarkStart w:id="1645" w:name="_Toc530773321"/>
      <w:bookmarkStart w:id="1646" w:name="_Toc520411457"/>
      <w:bookmarkStart w:id="1647" w:name="_Toc520412725"/>
      <w:bookmarkStart w:id="1648" w:name="_Toc520411205"/>
      <w:bookmarkStart w:id="1649" w:name="_Toc530996687"/>
      <w:bookmarkStart w:id="1650" w:name="_Toc530772400"/>
      <w:r>
        <w:rPr>
          <w:rFonts w:hint="eastAsia"/>
        </w:rPr>
        <w:t>2.访问路径</w:t>
      </w:r>
      <w:bookmarkEnd w:id="1641"/>
      <w:bookmarkEnd w:id="1642"/>
      <w:bookmarkEnd w:id="1643"/>
      <w:bookmarkEnd w:id="1644"/>
      <w:bookmarkEnd w:id="1645"/>
      <w:bookmarkEnd w:id="1646"/>
      <w:bookmarkEnd w:id="1647"/>
      <w:bookmarkEnd w:id="1648"/>
      <w:bookmarkEnd w:id="1649"/>
      <w:bookmarkEnd w:id="1650"/>
    </w:p>
    <w:p>
      <w:pPr>
        <w:ind w:firstLine="600" w:firstLineChars="200"/>
      </w:pPr>
      <w:r>
        <w:rPr>
          <w:rFonts w:hint="eastAsia"/>
        </w:rPr>
        <w:t>1.打开湖北省电子税务局首页，登录后点击【我要发票】模块，如下图所示：</w:t>
      </w:r>
    </w:p>
    <w:p>
      <w:r>
        <w:rPr>
          <w:rFonts w:hint="eastAsia"/>
        </w:rPr>
        <w:drawing>
          <wp:inline distT="0" distB="0" distL="114300" distR="114300">
            <wp:extent cx="5266690" cy="2162810"/>
            <wp:effectExtent l="0" t="0" r="10160" b="8890"/>
            <wp:docPr id="1052" name="图片 878"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878" descr="45"/>
                    <pic:cNvPicPr>
                      <a:picLocks noChangeAspect="1"/>
                    </pic:cNvPicPr>
                  </pic:nvPicPr>
                  <pic:blipFill>
                    <a:blip r:embed="rId160"/>
                    <a:stretch>
                      <a:fillRect/>
                    </a:stretch>
                  </pic:blipFill>
                  <pic:spPr>
                    <a:xfrm>
                      <a:off x="0" y="0"/>
                      <a:ext cx="5266690" cy="2162810"/>
                    </a:xfrm>
                    <a:prstGeom prst="rect">
                      <a:avLst/>
                    </a:prstGeom>
                    <a:noFill/>
                    <a:ln w="9525">
                      <a:noFill/>
                    </a:ln>
                  </pic:spPr>
                </pic:pic>
              </a:graphicData>
            </a:graphic>
          </wp:inline>
        </w:drawing>
      </w:r>
    </w:p>
    <w:p>
      <w:bookmarkStart w:id="1651" w:name="_Toc520412726"/>
      <w:bookmarkStart w:id="1652" w:name="_Toc520411206"/>
      <w:bookmarkStart w:id="1653" w:name="_Toc530772401"/>
      <w:bookmarkStart w:id="1654" w:name="_Toc523497284"/>
      <w:bookmarkStart w:id="1655" w:name="_Toc520412278"/>
      <w:bookmarkStart w:id="1656" w:name="_Toc530680762"/>
      <w:bookmarkStart w:id="1657" w:name="_Toc530996688"/>
      <w:bookmarkStart w:id="1658" w:name="_Toc520231932"/>
      <w:bookmarkStart w:id="1659" w:name="_Toc530773322"/>
      <w:bookmarkStart w:id="1660" w:name="_Toc520411458"/>
      <w:r>
        <w:rPr>
          <w:rFonts w:hint="eastAsia"/>
        </w:rPr>
        <w:t>3.操作流程</w:t>
      </w:r>
      <w:bookmarkEnd w:id="1651"/>
      <w:bookmarkEnd w:id="1652"/>
      <w:bookmarkEnd w:id="1653"/>
      <w:bookmarkEnd w:id="1654"/>
      <w:bookmarkEnd w:id="1655"/>
      <w:bookmarkEnd w:id="1656"/>
      <w:bookmarkEnd w:id="1657"/>
      <w:bookmarkEnd w:id="1658"/>
      <w:bookmarkEnd w:id="1659"/>
      <w:bookmarkEnd w:id="1660"/>
    </w:p>
    <w:p>
      <w:pPr>
        <w:ind w:firstLine="600" w:firstLineChars="200"/>
      </w:pPr>
      <w:r>
        <w:rPr>
          <w:rFonts w:hint="eastAsia"/>
        </w:rPr>
        <w:t>1.进入冠名发票界面后，首先会进行前置条件检测，若有强制检测不通过的内容，将无法进行下一步操作，您可以点击对应栏次右侧的【办理】按钮办理相关业务。</w:t>
      </w:r>
    </w:p>
    <w:p>
      <w:pPr>
        <w:rPr>
          <w:rFonts w:ascii="宋体" w:hAnsi="宋体" w:cs="宋体"/>
          <w:sz w:val="24"/>
          <w:szCs w:val="24"/>
        </w:rPr>
      </w:pPr>
      <w:r>
        <w:rPr>
          <w:rFonts w:ascii="宋体" w:hAnsi="宋体" w:cs="宋体"/>
          <w:sz w:val="24"/>
          <w:szCs w:val="24"/>
        </w:rPr>
        <w:drawing>
          <wp:inline distT="0" distB="0" distL="114300" distR="114300">
            <wp:extent cx="5944235" cy="2949575"/>
            <wp:effectExtent l="0" t="0" r="18415" b="3175"/>
            <wp:docPr id="1049" name="图片 879" descr="冠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图片 879" descr="冠名1"/>
                    <pic:cNvPicPr>
                      <a:picLocks noChangeAspect="1"/>
                    </pic:cNvPicPr>
                  </pic:nvPicPr>
                  <pic:blipFill>
                    <a:blip r:embed="rId161"/>
                    <a:stretch>
                      <a:fillRect/>
                    </a:stretch>
                  </pic:blipFill>
                  <pic:spPr>
                    <a:xfrm>
                      <a:off x="0" y="0"/>
                      <a:ext cx="5944235" cy="2949575"/>
                    </a:xfrm>
                    <a:prstGeom prst="rect">
                      <a:avLst/>
                    </a:prstGeom>
                    <a:noFill/>
                    <a:ln w="9525">
                      <a:noFill/>
                    </a:ln>
                  </pic:spPr>
                </pic:pic>
              </a:graphicData>
            </a:graphic>
          </wp:inline>
        </w:drawing>
      </w:r>
    </w:p>
    <w:p>
      <w:pPr>
        <w:ind w:firstLine="450" w:firstLineChars="150"/>
      </w:pPr>
      <w:r>
        <w:rPr>
          <w:rFonts w:hint="eastAsia"/>
        </w:rPr>
        <w:t>2.前置条件检测通过后点击页面右下角的【下一步】，进入[填写冠名发票印制情况表]页面，纳税人填写需要印制的发票信息。</w:t>
      </w:r>
      <w:r>
        <w:drawing>
          <wp:anchor distT="0" distB="0" distL="114300" distR="114300" simplePos="0" relativeHeight="251654144" behindDoc="1" locked="0" layoutInCell="1" allowOverlap="1">
            <wp:simplePos x="0" y="0"/>
            <wp:positionH relativeFrom="column">
              <wp:posOffset>-330200</wp:posOffset>
            </wp:positionH>
            <wp:positionV relativeFrom="paragraph">
              <wp:posOffset>474980</wp:posOffset>
            </wp:positionV>
            <wp:extent cx="6129655" cy="2032000"/>
            <wp:effectExtent l="0" t="0" r="4445" b="6350"/>
            <wp:wrapTight wrapText="bothSides">
              <wp:wrapPolygon>
                <wp:start x="0" y="0"/>
                <wp:lineTo x="0" y="21465"/>
                <wp:lineTo x="21549" y="21465"/>
                <wp:lineTo x="21549" y="0"/>
                <wp:lineTo x="0" y="0"/>
              </wp:wrapPolygon>
            </wp:wrapTight>
            <wp:docPr id="1038" name="图片 158"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图片 158" descr="46"/>
                    <pic:cNvPicPr>
                      <a:picLocks noChangeAspect="1"/>
                    </pic:cNvPicPr>
                  </pic:nvPicPr>
                  <pic:blipFill>
                    <a:blip r:embed="rId162"/>
                    <a:stretch>
                      <a:fillRect/>
                    </a:stretch>
                  </pic:blipFill>
                  <pic:spPr>
                    <a:xfrm>
                      <a:off x="0" y="0"/>
                      <a:ext cx="6129655" cy="2032000"/>
                    </a:xfrm>
                    <a:prstGeom prst="rect">
                      <a:avLst/>
                    </a:prstGeom>
                    <a:noFill/>
                    <a:ln w="9525">
                      <a:noFill/>
                    </a:ln>
                  </pic:spPr>
                </pic:pic>
              </a:graphicData>
            </a:graphic>
          </wp:anchor>
        </w:drawing>
      </w:r>
      <w:r>
        <w:rPr>
          <w:rFonts w:hint="eastAsia"/>
        </w:rPr>
        <w:t xml:space="preserve">如下图所示： </w:t>
      </w:r>
    </w:p>
    <w:p>
      <w:pPr>
        <w:ind w:firstLine="600" w:firstLineChars="200"/>
      </w:pPr>
      <w:r>
        <w:rPr>
          <w:rFonts w:hint="eastAsia"/>
        </w:rPr>
        <w:t>3.</w:t>
      </w:r>
      <w:r>
        <w:rPr>
          <w:rFonts w:hint="eastAsia" w:ascii="宋体" w:hAnsi="宋体" w:eastAsia="宋体" w:cs="宋体"/>
          <w:sz w:val="24"/>
          <w:szCs w:val="24"/>
        </w:rPr>
        <w:t xml:space="preserve"> 《</w:t>
      </w:r>
      <w:r>
        <w:rPr>
          <w:rFonts w:hint="eastAsia"/>
        </w:rPr>
        <w:t>冠名发票印制情况表》填写完成后，点击【下一步】，进入【上传票样及专用章印模】界面，在此界面上传准备好的发票专用章印模及票样图片，如下图所示：</w:t>
      </w:r>
    </w:p>
    <w:p>
      <w:r>
        <w:drawing>
          <wp:inline distT="0" distB="0" distL="114300" distR="114300">
            <wp:extent cx="5269865" cy="2580005"/>
            <wp:effectExtent l="0" t="0" r="6985" b="10795"/>
            <wp:docPr id="1039" name="图片 880" descr="冠名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图片 880" descr="冠名10"/>
                    <pic:cNvPicPr>
                      <a:picLocks noChangeAspect="1"/>
                    </pic:cNvPicPr>
                  </pic:nvPicPr>
                  <pic:blipFill>
                    <a:blip r:embed="rId163"/>
                    <a:stretch>
                      <a:fillRect/>
                    </a:stretch>
                  </pic:blipFill>
                  <pic:spPr>
                    <a:xfrm>
                      <a:off x="0" y="0"/>
                      <a:ext cx="5269865" cy="2580005"/>
                    </a:xfrm>
                    <a:prstGeom prst="rect">
                      <a:avLst/>
                    </a:prstGeom>
                    <a:noFill/>
                    <a:ln w="9525">
                      <a:noFill/>
                    </a:ln>
                  </pic:spPr>
                </pic:pic>
              </a:graphicData>
            </a:graphic>
          </wp:inline>
        </w:drawing>
      </w:r>
    </w:p>
    <w:p>
      <w:pPr>
        <w:ind w:firstLine="600" w:firstLineChars="200"/>
      </w:pPr>
      <w:r>
        <w:rPr>
          <w:rFonts w:hint="eastAsia"/>
        </w:rPr>
        <w:t>4.上传完毕后，点击【下一步】，进入冠名发票印制信息确认界面，如下图所示：</w:t>
      </w:r>
    </w:p>
    <w:p>
      <w:r>
        <w:drawing>
          <wp:inline distT="0" distB="0" distL="114300" distR="114300">
            <wp:extent cx="5269865" cy="2598420"/>
            <wp:effectExtent l="0" t="0" r="6985" b="11430"/>
            <wp:docPr id="1040" name="图片 881" descr="冠名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图片 881" descr="冠名11"/>
                    <pic:cNvPicPr>
                      <a:picLocks noChangeAspect="1"/>
                    </pic:cNvPicPr>
                  </pic:nvPicPr>
                  <pic:blipFill>
                    <a:blip r:embed="rId164"/>
                    <a:stretch>
                      <a:fillRect/>
                    </a:stretch>
                  </pic:blipFill>
                  <pic:spPr>
                    <a:xfrm>
                      <a:off x="0" y="0"/>
                      <a:ext cx="5269865" cy="2598420"/>
                    </a:xfrm>
                    <a:prstGeom prst="rect">
                      <a:avLst/>
                    </a:prstGeom>
                    <a:noFill/>
                    <a:ln w="9525">
                      <a:noFill/>
                    </a:ln>
                  </pic:spPr>
                </pic:pic>
              </a:graphicData>
            </a:graphic>
          </wp:inline>
        </w:drawing>
      </w:r>
    </w:p>
    <w:p>
      <w:pPr>
        <w:ind w:firstLine="600" w:firstLineChars="200"/>
      </w:pPr>
      <w:r>
        <w:rPr>
          <w:rFonts w:hint="eastAsia"/>
        </w:rPr>
        <w:t>5.确认无误后，点击【保存提交】按钮，系统提示“操作成功”。</w:t>
      </w:r>
    </w:p>
    <w:p>
      <w:r>
        <w:drawing>
          <wp:inline distT="0" distB="0" distL="114300" distR="114300">
            <wp:extent cx="5262245" cy="2623185"/>
            <wp:effectExtent l="0" t="0" r="14605" b="5715"/>
            <wp:docPr id="1008" name="图片 882" descr="冠名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图片 882" descr="冠名12"/>
                    <pic:cNvPicPr>
                      <a:picLocks noChangeAspect="1"/>
                    </pic:cNvPicPr>
                  </pic:nvPicPr>
                  <pic:blipFill>
                    <a:blip r:embed="rId165"/>
                    <a:stretch>
                      <a:fillRect/>
                    </a:stretch>
                  </pic:blipFill>
                  <pic:spPr>
                    <a:xfrm>
                      <a:off x="0" y="0"/>
                      <a:ext cx="5262245" cy="2623185"/>
                    </a:xfrm>
                    <a:prstGeom prst="rect">
                      <a:avLst/>
                    </a:prstGeom>
                    <a:noFill/>
                    <a:ln w="9525">
                      <a:noFill/>
                    </a:ln>
                  </pic:spPr>
                </pic:pic>
              </a:graphicData>
            </a:graphic>
          </wp:inline>
        </w:drawing>
      </w:r>
    </w:p>
    <w:p>
      <w:pPr>
        <w:ind w:firstLine="600" w:firstLineChars="200"/>
      </w:pPr>
      <w:r>
        <w:rPr>
          <w:rFonts w:hint="eastAsia"/>
        </w:rPr>
        <w:t>6.点击【确定】后，在点击【下一步】，进入提交完成界面，如下图所示：</w:t>
      </w:r>
    </w:p>
    <w:p>
      <w:r>
        <w:drawing>
          <wp:inline distT="0" distB="0" distL="114300" distR="114300">
            <wp:extent cx="5267960" cy="2618105"/>
            <wp:effectExtent l="0" t="0" r="8890" b="10795"/>
            <wp:docPr id="1011" name="图片 883" descr="冠名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图片 883" descr="冠名13"/>
                    <pic:cNvPicPr>
                      <a:picLocks noChangeAspect="1"/>
                    </pic:cNvPicPr>
                  </pic:nvPicPr>
                  <pic:blipFill>
                    <a:blip r:embed="rId166"/>
                    <a:stretch>
                      <a:fillRect/>
                    </a:stretch>
                  </pic:blipFill>
                  <pic:spPr>
                    <a:xfrm>
                      <a:off x="0" y="0"/>
                      <a:ext cx="5267960" cy="2618105"/>
                    </a:xfrm>
                    <a:prstGeom prst="rect">
                      <a:avLst/>
                    </a:prstGeom>
                    <a:noFill/>
                    <a:ln w="9525">
                      <a:noFill/>
                    </a:ln>
                  </pic:spPr>
                </pic:pic>
              </a:graphicData>
            </a:graphic>
          </wp:inline>
        </w:drawing>
      </w:r>
      <w:bookmarkStart w:id="1661" w:name="_Toc520412279"/>
    </w:p>
    <w:p>
      <w:pPr>
        <w:ind w:firstLine="600" w:firstLineChars="200"/>
      </w:pPr>
      <w:r>
        <w:rPr>
          <w:rFonts w:hint="eastAsia"/>
        </w:rPr>
        <w:t>7.点击【完成】后， 纳税人完成了冠名发票印制申请的过程，系统自动返回到登录主界面由于该事项需通过税务端审核，所以纳税人后续可在登录界面待办事项查看该事项受理进度。</w:t>
      </w:r>
      <w:bookmarkEnd w:id="1661"/>
    </w:p>
    <w:p/>
    <w:p>
      <w:bookmarkStart w:id="1662" w:name="_Toc520412727"/>
      <w:bookmarkStart w:id="1663" w:name="_Toc530772402"/>
      <w:bookmarkStart w:id="1664" w:name="_Toc530996689"/>
      <w:bookmarkStart w:id="1665" w:name="_Toc520411459"/>
      <w:bookmarkStart w:id="1666" w:name="_Toc520411207"/>
      <w:bookmarkStart w:id="1667" w:name="_Toc520231933"/>
      <w:bookmarkStart w:id="1668" w:name="_Toc530773323"/>
      <w:bookmarkStart w:id="1669" w:name="_Toc520412280"/>
      <w:bookmarkStart w:id="1670" w:name="_Toc523497285"/>
      <w:bookmarkStart w:id="1671" w:name="_Toc530680763"/>
      <w:r>
        <w:rPr>
          <w:rFonts w:hint="eastAsia"/>
        </w:rPr>
        <w:t>4.注意事项</w:t>
      </w:r>
      <w:bookmarkEnd w:id="1662"/>
      <w:bookmarkEnd w:id="1663"/>
      <w:bookmarkEnd w:id="1664"/>
      <w:bookmarkEnd w:id="1665"/>
      <w:bookmarkEnd w:id="1666"/>
      <w:bookmarkEnd w:id="1667"/>
      <w:bookmarkEnd w:id="1668"/>
      <w:bookmarkEnd w:id="1669"/>
      <w:bookmarkEnd w:id="1670"/>
      <w:bookmarkEnd w:id="1671"/>
    </w:p>
    <w:p>
      <w:pPr>
        <w:ind w:firstLine="600" w:firstLineChars="200"/>
      </w:pPr>
      <w:r>
        <w:rPr>
          <w:rFonts w:hint="eastAsia"/>
        </w:rPr>
        <w:t>纳税人在填写《冠名发票印制情况表》前，需与印刷厂沟通确定发票印制信息后，再填写该表。</w:t>
      </w:r>
    </w:p>
    <w:p>
      <w:pPr>
        <w:ind w:firstLine="600" w:firstLineChars="200"/>
      </w:pPr>
    </w:p>
    <w:p>
      <w:pPr>
        <w:pStyle w:val="4"/>
        <w:ind w:left="300" w:right="300"/>
      </w:pPr>
      <w:bookmarkStart w:id="1672" w:name="_Toc530680764"/>
      <w:bookmarkStart w:id="1673" w:name="_Toc520231934"/>
      <w:bookmarkStart w:id="1674" w:name="_Toc523497286"/>
      <w:bookmarkStart w:id="1675" w:name="_Toc520412728"/>
      <w:bookmarkStart w:id="1676" w:name="_Toc520411460"/>
      <w:bookmarkStart w:id="1677" w:name="_Toc520411208"/>
      <w:bookmarkStart w:id="1678" w:name="_Toc520412281"/>
      <w:bookmarkStart w:id="1679" w:name="_Toc11835106"/>
      <w:bookmarkStart w:id="1680" w:name="_Toc11835778"/>
      <w:bookmarkStart w:id="1681" w:name="_Toc11837113"/>
      <w:bookmarkStart w:id="1682" w:name="_Toc11837579"/>
      <w:bookmarkStart w:id="1683" w:name="_Toc11837826"/>
      <w:bookmarkStart w:id="1684" w:name="_Toc9016"/>
      <w:bookmarkStart w:id="1685" w:name="_Toc23433"/>
      <w:bookmarkStart w:id="1686" w:name="_Toc20257"/>
      <w:r>
        <w:rPr>
          <w:rFonts w:hint="eastAsia"/>
        </w:rPr>
        <w:t>6.2.5发票开具（通用机打发票）</w:t>
      </w:r>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p>
    <w:p>
      <w:bookmarkStart w:id="1687" w:name="_Toc520411461"/>
      <w:bookmarkStart w:id="1688" w:name="_Toc523497287"/>
      <w:bookmarkStart w:id="1689" w:name="_Toc520412282"/>
      <w:bookmarkStart w:id="1690" w:name="_Toc530680765"/>
      <w:bookmarkStart w:id="1691" w:name="_Toc520411209"/>
      <w:bookmarkStart w:id="1692" w:name="_Toc520412729"/>
      <w:bookmarkStart w:id="1693" w:name="_Toc530996691"/>
      <w:bookmarkStart w:id="1694" w:name="_Toc530773325"/>
      <w:bookmarkStart w:id="1695" w:name="_Toc520231935"/>
      <w:bookmarkStart w:id="1696" w:name="_Toc530772404"/>
      <w:r>
        <w:rPr>
          <w:rFonts w:hint="eastAsia"/>
        </w:rPr>
        <w:t>1.适用范围</w:t>
      </w:r>
      <w:bookmarkEnd w:id="1687"/>
      <w:bookmarkEnd w:id="1688"/>
      <w:bookmarkEnd w:id="1689"/>
      <w:bookmarkEnd w:id="1690"/>
      <w:bookmarkEnd w:id="1691"/>
      <w:bookmarkEnd w:id="1692"/>
      <w:bookmarkEnd w:id="1693"/>
      <w:bookmarkEnd w:id="1694"/>
      <w:bookmarkEnd w:id="1695"/>
      <w:bookmarkEnd w:id="1696"/>
    </w:p>
    <w:p>
      <w:pPr>
        <w:ind w:firstLine="600" w:firstLineChars="200"/>
      </w:pPr>
      <w:r>
        <w:rPr>
          <w:rFonts w:hint="eastAsia"/>
        </w:rPr>
        <w:t>本模块为使用网络版通用机打发票及企业冠名机打发票的纳税人提供在线开具网络版通用机打发票及企业冠名机打发票的功能。</w:t>
      </w:r>
    </w:p>
    <w:p>
      <w:bookmarkStart w:id="1697" w:name="_Toc523497288"/>
      <w:bookmarkStart w:id="1698" w:name="_Toc530680766"/>
      <w:bookmarkStart w:id="1699" w:name="_Toc520231936"/>
      <w:bookmarkStart w:id="1700" w:name="_Toc520411210"/>
      <w:bookmarkStart w:id="1701" w:name="_Toc530772405"/>
      <w:bookmarkStart w:id="1702" w:name="_Toc520412283"/>
      <w:bookmarkStart w:id="1703" w:name="_Toc520412730"/>
      <w:bookmarkStart w:id="1704" w:name="_Toc530773326"/>
      <w:bookmarkStart w:id="1705" w:name="_Toc530996692"/>
      <w:bookmarkStart w:id="1706" w:name="_Toc520411462"/>
      <w:r>
        <w:rPr>
          <w:rFonts w:hint="eastAsia"/>
        </w:rPr>
        <w:t>2.访问路径</w:t>
      </w:r>
      <w:bookmarkEnd w:id="1697"/>
      <w:bookmarkEnd w:id="1698"/>
      <w:bookmarkEnd w:id="1699"/>
      <w:bookmarkEnd w:id="1700"/>
      <w:bookmarkEnd w:id="1701"/>
      <w:bookmarkEnd w:id="1702"/>
      <w:bookmarkEnd w:id="1703"/>
      <w:bookmarkEnd w:id="1704"/>
      <w:bookmarkEnd w:id="1705"/>
      <w:bookmarkEnd w:id="1706"/>
    </w:p>
    <w:p>
      <w:pPr>
        <w:ind w:firstLine="600" w:firstLineChars="200"/>
      </w:pPr>
      <w:r>
        <w:rPr>
          <w:rFonts w:hint="eastAsia"/>
        </w:rPr>
        <w:t>1.打开湖北省电子税务局首页，登录后点击：我要办税-我要发票-发票开具（通用机打发票）。</w:t>
      </w:r>
    </w:p>
    <w:p>
      <w:bookmarkStart w:id="1707" w:name="_Toc530773327"/>
      <w:bookmarkStart w:id="1708" w:name="_Toc523497289"/>
      <w:bookmarkStart w:id="1709" w:name="_Toc520412731"/>
      <w:bookmarkStart w:id="1710" w:name="_Toc530772406"/>
      <w:bookmarkStart w:id="1711" w:name="_Toc520411463"/>
      <w:bookmarkStart w:id="1712" w:name="_Toc520231937"/>
      <w:bookmarkStart w:id="1713" w:name="_Toc520411211"/>
      <w:bookmarkStart w:id="1714" w:name="_Toc530680767"/>
      <w:bookmarkStart w:id="1715" w:name="_Toc520412284"/>
      <w:bookmarkStart w:id="1716" w:name="_Toc530996693"/>
      <w:r>
        <w:rPr>
          <w:rFonts w:hint="eastAsia"/>
        </w:rPr>
        <w:t>3.操作流程</w:t>
      </w:r>
      <w:bookmarkEnd w:id="1707"/>
      <w:bookmarkEnd w:id="1708"/>
      <w:bookmarkEnd w:id="1709"/>
      <w:bookmarkEnd w:id="1710"/>
      <w:bookmarkEnd w:id="1711"/>
      <w:bookmarkEnd w:id="1712"/>
      <w:bookmarkEnd w:id="1713"/>
      <w:bookmarkEnd w:id="1714"/>
      <w:bookmarkEnd w:id="1715"/>
      <w:bookmarkEnd w:id="1716"/>
    </w:p>
    <w:p>
      <w:pPr>
        <w:ind w:firstLine="600" w:firstLineChars="200"/>
      </w:pPr>
      <w:r>
        <w:rPr>
          <w:rFonts w:hint="eastAsia"/>
        </w:rPr>
        <w:t>1.进入发票开具界面后，首先会进行前置条件检测，若有强制检测不通过的内容，将无法进行下一步操作，您可以点击对应栏次右侧的【办理】按钮办理相关业务。</w:t>
      </w:r>
    </w:p>
    <w:p>
      <w:pPr>
        <w:ind w:firstLine="600" w:firstLineChars="200"/>
      </w:pPr>
      <w:r>
        <w:rPr>
          <w:rFonts w:hint="eastAsia"/>
        </w:rPr>
        <w:t xml:space="preserve">2.前置条件检测通过后点击页面右下角的【下一步】，进入[填写冠名发票印制情况表]页面，纳税人填写需要印制的发票信息。如下图所示： </w:t>
      </w:r>
    </w:p>
    <w:p>
      <w:pPr>
        <w:jc w:val="center"/>
      </w:pPr>
      <w:r>
        <w:drawing>
          <wp:inline distT="0" distB="0" distL="114300" distR="114300">
            <wp:extent cx="5276215" cy="2755900"/>
            <wp:effectExtent l="0" t="0" r="635" b="6350"/>
            <wp:docPr id="1012" name="图片 884" descr="C:\Users\ADMINI~1\AppData\Local\Temp\15324053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图片 884" descr="C:\Users\ADMINI~1\AppData\Local\Temp\1532405338(1).png"/>
                    <pic:cNvPicPr>
                      <a:picLocks noChangeAspect="1"/>
                    </pic:cNvPicPr>
                  </pic:nvPicPr>
                  <pic:blipFill>
                    <a:blip r:embed="rId167"/>
                    <a:stretch>
                      <a:fillRect/>
                    </a:stretch>
                  </pic:blipFill>
                  <pic:spPr>
                    <a:xfrm>
                      <a:off x="0" y="0"/>
                      <a:ext cx="5276215" cy="2755900"/>
                    </a:xfrm>
                    <a:prstGeom prst="rect">
                      <a:avLst/>
                    </a:prstGeom>
                    <a:noFill/>
                    <a:ln w="9525">
                      <a:noFill/>
                    </a:ln>
                  </pic:spPr>
                </pic:pic>
              </a:graphicData>
            </a:graphic>
          </wp:inline>
        </w:drawing>
      </w:r>
    </w:p>
    <w:p>
      <w:pPr>
        <w:ind w:firstLine="600" w:firstLineChars="200"/>
      </w:pPr>
      <w:r>
        <w:rPr>
          <w:rFonts w:hint="eastAsia"/>
        </w:rPr>
        <w:t>3.点击【下一步】，进入发票打印页面，如下图所示：</w:t>
      </w:r>
    </w:p>
    <w:p>
      <w:pPr>
        <w:jc w:val="center"/>
      </w:pPr>
      <w:r>
        <w:drawing>
          <wp:inline distT="0" distB="0" distL="114300" distR="114300">
            <wp:extent cx="5278755" cy="2875280"/>
            <wp:effectExtent l="0" t="0" r="17145" b="1270"/>
            <wp:docPr id="1013" name="图片 885" descr="C:\Users\ADMINI~1\AppData\Local\Temp\15324055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图片 885" descr="C:\Users\ADMINI~1\AppData\Local\Temp\1532405500(1).png"/>
                    <pic:cNvPicPr>
                      <a:picLocks noChangeAspect="1"/>
                    </pic:cNvPicPr>
                  </pic:nvPicPr>
                  <pic:blipFill>
                    <a:blip r:embed="rId168"/>
                    <a:stretch>
                      <a:fillRect/>
                    </a:stretch>
                  </pic:blipFill>
                  <pic:spPr>
                    <a:xfrm>
                      <a:off x="0" y="0"/>
                      <a:ext cx="5278755" cy="2875280"/>
                    </a:xfrm>
                    <a:prstGeom prst="rect">
                      <a:avLst/>
                    </a:prstGeom>
                    <a:noFill/>
                    <a:ln w="9525">
                      <a:noFill/>
                    </a:ln>
                  </pic:spPr>
                </pic:pic>
              </a:graphicData>
            </a:graphic>
          </wp:inline>
        </w:drawing>
      </w:r>
    </w:p>
    <w:p>
      <w:pPr>
        <w:ind w:firstLine="600" w:firstLineChars="200"/>
      </w:pPr>
      <w:r>
        <w:rPr>
          <w:rFonts w:hint="eastAsia"/>
        </w:rPr>
        <w:t>4.点击【打印】，根据发票代码和发票号码将对应的实物发票放置在打印机内，进行打印。</w:t>
      </w:r>
    </w:p>
    <w:p>
      <w:pPr>
        <w:jc w:val="center"/>
      </w:pPr>
      <w:r>
        <w:drawing>
          <wp:inline distT="0" distB="0" distL="114300" distR="114300">
            <wp:extent cx="5271770" cy="2980055"/>
            <wp:effectExtent l="0" t="0" r="5080" b="10795"/>
            <wp:docPr id="1014" name="图片 886" descr="C:\Users\ADMINI~1\AppData\Local\Temp\15324055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图片 886" descr="C:\Users\ADMINI~1\AppData\Local\Temp\1532405535(1).png"/>
                    <pic:cNvPicPr>
                      <a:picLocks noChangeAspect="1"/>
                    </pic:cNvPicPr>
                  </pic:nvPicPr>
                  <pic:blipFill>
                    <a:blip r:embed="rId169"/>
                    <a:stretch>
                      <a:fillRect/>
                    </a:stretch>
                  </pic:blipFill>
                  <pic:spPr>
                    <a:xfrm>
                      <a:off x="0" y="0"/>
                      <a:ext cx="5271770" cy="2980055"/>
                    </a:xfrm>
                    <a:prstGeom prst="rect">
                      <a:avLst/>
                    </a:prstGeom>
                    <a:noFill/>
                    <a:ln w="9525">
                      <a:noFill/>
                    </a:ln>
                  </pic:spPr>
                </pic:pic>
              </a:graphicData>
            </a:graphic>
          </wp:inline>
        </w:drawing>
      </w:r>
    </w:p>
    <w:p>
      <w:pPr>
        <w:ind w:firstLine="600" w:firstLineChars="200"/>
      </w:pPr>
      <w:r>
        <w:rPr>
          <w:rFonts w:hint="eastAsia"/>
        </w:rPr>
        <w:t>5.如果需要进行已开发票作废、红冲及查询，可以点击对应的按钮进行操作。</w:t>
      </w:r>
    </w:p>
    <w:p>
      <w:pPr>
        <w:ind w:firstLine="600" w:firstLineChars="200"/>
      </w:pPr>
      <w:r>
        <w:rPr>
          <w:rFonts w:hint="eastAsia"/>
        </w:rPr>
        <w:t>（1）发票作废页面：</w:t>
      </w:r>
    </w:p>
    <w:p>
      <w:pPr>
        <w:jc w:val="center"/>
      </w:pPr>
      <w:r>
        <w:drawing>
          <wp:inline distT="0" distB="0" distL="114300" distR="114300">
            <wp:extent cx="5271770" cy="1447800"/>
            <wp:effectExtent l="0" t="0" r="5080" b="0"/>
            <wp:docPr id="1015" name="图片 887" descr="C:\Users\ADMINI~1\AppData\Local\Temp\15324054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图片 887" descr="C:\Users\ADMINI~1\AppData\Local\Temp\1532405405(1).png"/>
                    <pic:cNvPicPr>
                      <a:picLocks noChangeAspect="1"/>
                    </pic:cNvPicPr>
                  </pic:nvPicPr>
                  <pic:blipFill>
                    <a:blip r:embed="rId170"/>
                    <a:stretch>
                      <a:fillRect/>
                    </a:stretch>
                  </pic:blipFill>
                  <pic:spPr>
                    <a:xfrm>
                      <a:off x="0" y="0"/>
                      <a:ext cx="5271770" cy="1447800"/>
                    </a:xfrm>
                    <a:prstGeom prst="rect">
                      <a:avLst/>
                    </a:prstGeom>
                    <a:noFill/>
                    <a:ln w="9525">
                      <a:noFill/>
                    </a:ln>
                  </pic:spPr>
                </pic:pic>
              </a:graphicData>
            </a:graphic>
          </wp:inline>
        </w:drawing>
      </w:r>
    </w:p>
    <w:p>
      <w:pPr>
        <w:ind w:firstLine="600" w:firstLineChars="200"/>
      </w:pPr>
      <w:r>
        <w:rPr>
          <w:rFonts w:hint="eastAsia"/>
        </w:rPr>
        <w:t>（2）发票红冲页面：</w:t>
      </w:r>
    </w:p>
    <w:p>
      <w:pPr>
        <w:jc w:val="center"/>
      </w:pPr>
      <w:r>
        <w:drawing>
          <wp:inline distT="0" distB="0" distL="114300" distR="114300">
            <wp:extent cx="5267325" cy="1777365"/>
            <wp:effectExtent l="0" t="0" r="9525" b="13335"/>
            <wp:docPr id="1009" name="图片 888" descr="C:\Users\ADMINI~1\AppData\Local\Temp\15324054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图片 888" descr="C:\Users\ADMINI~1\AppData\Local\Temp\1532405437(1).png"/>
                    <pic:cNvPicPr>
                      <a:picLocks noChangeAspect="1"/>
                    </pic:cNvPicPr>
                  </pic:nvPicPr>
                  <pic:blipFill>
                    <a:blip r:embed="rId171"/>
                    <a:stretch>
                      <a:fillRect/>
                    </a:stretch>
                  </pic:blipFill>
                  <pic:spPr>
                    <a:xfrm>
                      <a:off x="0" y="0"/>
                      <a:ext cx="5267325" cy="1777365"/>
                    </a:xfrm>
                    <a:prstGeom prst="rect">
                      <a:avLst/>
                    </a:prstGeom>
                    <a:noFill/>
                    <a:ln w="9525">
                      <a:noFill/>
                    </a:ln>
                  </pic:spPr>
                </pic:pic>
              </a:graphicData>
            </a:graphic>
          </wp:inline>
        </w:drawing>
      </w:r>
    </w:p>
    <w:p>
      <w:pPr>
        <w:ind w:firstLine="600" w:firstLineChars="200"/>
      </w:pPr>
      <w:r>
        <w:rPr>
          <w:rFonts w:hint="eastAsia"/>
        </w:rPr>
        <w:t>（3）已开发票查询页面：</w:t>
      </w:r>
    </w:p>
    <w:p>
      <w:pPr>
        <w:jc w:val="center"/>
      </w:pPr>
      <w:r>
        <w:drawing>
          <wp:inline distT="0" distB="0" distL="114300" distR="114300">
            <wp:extent cx="5271770" cy="1593215"/>
            <wp:effectExtent l="0" t="0" r="5080" b="6985"/>
            <wp:docPr id="1006" name="图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图片 889"/>
                    <pic:cNvPicPr>
                      <a:picLocks noChangeAspect="1"/>
                    </pic:cNvPicPr>
                  </pic:nvPicPr>
                  <pic:blipFill>
                    <a:blip r:embed="rId172"/>
                    <a:stretch>
                      <a:fillRect/>
                    </a:stretch>
                  </pic:blipFill>
                  <pic:spPr>
                    <a:xfrm>
                      <a:off x="0" y="0"/>
                      <a:ext cx="5271770" cy="1593215"/>
                    </a:xfrm>
                    <a:prstGeom prst="rect">
                      <a:avLst/>
                    </a:prstGeom>
                    <a:noFill/>
                    <a:ln w="9525">
                      <a:noFill/>
                    </a:ln>
                  </pic:spPr>
                </pic:pic>
              </a:graphicData>
            </a:graphic>
          </wp:inline>
        </w:drawing>
      </w:r>
    </w:p>
    <w:p>
      <w:bookmarkStart w:id="1717" w:name="_Toc530772407"/>
      <w:bookmarkStart w:id="1718" w:name="_Toc520412732"/>
      <w:bookmarkStart w:id="1719" w:name="_Toc520231938"/>
      <w:bookmarkStart w:id="1720" w:name="_Toc520412285"/>
      <w:bookmarkStart w:id="1721" w:name="_Toc530773328"/>
      <w:bookmarkStart w:id="1722" w:name="_Toc520411464"/>
      <w:bookmarkStart w:id="1723" w:name="_Toc530996694"/>
      <w:bookmarkStart w:id="1724" w:name="_Toc520411212"/>
      <w:bookmarkStart w:id="1725" w:name="_Toc523497290"/>
      <w:bookmarkStart w:id="1726" w:name="_Toc530680768"/>
      <w:r>
        <w:rPr>
          <w:rFonts w:hint="eastAsia"/>
        </w:rPr>
        <w:t>4.注意事项</w:t>
      </w:r>
      <w:bookmarkEnd w:id="1717"/>
      <w:bookmarkEnd w:id="1718"/>
      <w:bookmarkEnd w:id="1719"/>
      <w:bookmarkEnd w:id="1720"/>
      <w:bookmarkEnd w:id="1721"/>
      <w:bookmarkEnd w:id="1722"/>
      <w:bookmarkEnd w:id="1723"/>
      <w:bookmarkEnd w:id="1724"/>
      <w:bookmarkEnd w:id="1725"/>
      <w:bookmarkEnd w:id="1726"/>
    </w:p>
    <w:p>
      <w:pPr>
        <w:ind w:firstLine="600" w:firstLineChars="200"/>
      </w:pPr>
      <w:r>
        <w:rPr>
          <w:rFonts w:hint="eastAsia"/>
        </w:rPr>
        <w:t>该模块中的相关操作仅适用于开具网络版通用机打平推式发票（三联无金额限制·190mm×101.6mm）、企业冠名机打平推式发票（二连无金额限制版·190mm×101.6mm）、企业冠名机打卷式发票（一联无金额限制版·76mm）。</w:t>
      </w:r>
    </w:p>
    <w:p>
      <w:pPr>
        <w:rPr>
          <w:rFonts w:ascii="仿宋" w:hAnsi="仿宋"/>
          <w:b/>
          <w:szCs w:val="30"/>
        </w:rPr>
      </w:pPr>
    </w:p>
    <w:p>
      <w:pPr>
        <w:pStyle w:val="4"/>
        <w:ind w:left="300" w:right="300"/>
      </w:pPr>
      <w:bookmarkStart w:id="1727" w:name="_Toc530680769"/>
      <w:bookmarkStart w:id="1728" w:name="_Toc11835107"/>
      <w:bookmarkStart w:id="1729" w:name="_Toc11835779"/>
      <w:bookmarkStart w:id="1730" w:name="_Toc11837114"/>
      <w:bookmarkStart w:id="1731" w:name="_Toc11837580"/>
      <w:bookmarkStart w:id="1732" w:name="_Toc11837827"/>
      <w:bookmarkStart w:id="1733" w:name="_Toc12115"/>
      <w:bookmarkStart w:id="1734" w:name="_Toc5048"/>
      <w:bookmarkStart w:id="1735" w:name="_Toc13997"/>
      <w:bookmarkStart w:id="1736" w:name="_Toc530773331"/>
      <w:bookmarkStart w:id="1737" w:name="_Toc530996697"/>
      <w:bookmarkStart w:id="1738" w:name="_Toc530772410"/>
      <w:bookmarkStart w:id="1739" w:name="_Toc530680771"/>
      <w:bookmarkStart w:id="1740" w:name="_Toc520411381"/>
      <w:bookmarkStart w:id="1741" w:name="_Toc520412200"/>
      <w:bookmarkStart w:id="1742" w:name="_Toc523497302"/>
      <w:bookmarkStart w:id="1743" w:name="_Toc520411129"/>
      <w:bookmarkStart w:id="1744" w:name="_Toc520412649"/>
      <w:r>
        <w:rPr>
          <w:rFonts w:hint="eastAsia"/>
        </w:rPr>
        <w:t>6.2.6发票代开</w:t>
      </w:r>
      <w:bookmarkEnd w:id="1727"/>
      <w:bookmarkEnd w:id="1728"/>
      <w:bookmarkEnd w:id="1729"/>
      <w:bookmarkEnd w:id="1730"/>
      <w:bookmarkEnd w:id="1731"/>
      <w:bookmarkEnd w:id="1732"/>
      <w:bookmarkEnd w:id="1733"/>
      <w:bookmarkEnd w:id="1734"/>
      <w:bookmarkEnd w:id="1735"/>
    </w:p>
    <w:p>
      <w:pPr>
        <w:pStyle w:val="5"/>
        <w:numPr>
          <w:ilvl w:val="3"/>
          <w:numId w:val="0"/>
        </w:numPr>
        <w:ind w:left="402"/>
        <w:rPr>
          <w:szCs w:val="22"/>
        </w:rPr>
      </w:pPr>
      <w:bookmarkStart w:id="1745" w:name="_Toc530680770"/>
      <w:bookmarkStart w:id="1746" w:name="_Toc11837581"/>
      <w:bookmarkStart w:id="1747" w:name="_Toc11837828"/>
      <w:bookmarkStart w:id="1748" w:name="_Toc11837115"/>
      <w:bookmarkStart w:id="1749" w:name="_Toc11835780"/>
      <w:bookmarkStart w:id="1750" w:name="_Toc11835108"/>
      <w:bookmarkStart w:id="1751" w:name="_Toc15069"/>
      <w:bookmarkStart w:id="1752" w:name="_Toc7167"/>
      <w:r>
        <w:rPr>
          <w:rFonts w:hint="eastAsia"/>
          <w:szCs w:val="22"/>
        </w:rPr>
        <w:t>6.2.6.1. 代开增值税专用发票</w:t>
      </w:r>
      <w:bookmarkEnd w:id="1745"/>
      <w:bookmarkEnd w:id="1746"/>
      <w:bookmarkEnd w:id="1747"/>
      <w:bookmarkEnd w:id="1748"/>
      <w:bookmarkEnd w:id="1749"/>
      <w:bookmarkEnd w:id="1750"/>
      <w:bookmarkEnd w:id="1751"/>
      <w:bookmarkEnd w:id="1752"/>
    </w:p>
    <w:p>
      <w:r>
        <w:rPr>
          <w:rFonts w:hint="eastAsia"/>
        </w:rPr>
        <w:t>1 适用范围</w:t>
      </w:r>
      <w:bookmarkEnd w:id="1736"/>
      <w:bookmarkEnd w:id="1737"/>
      <w:bookmarkEnd w:id="1738"/>
      <w:bookmarkEnd w:id="1739"/>
    </w:p>
    <w:p>
      <w:pPr>
        <w:ind w:left="141" w:leftChars="47" w:firstLine="450" w:firstLineChars="150"/>
      </w:pPr>
      <w:r>
        <w:rPr>
          <w:rFonts w:hint="eastAsia"/>
        </w:rPr>
        <w:t>已办理税务登记的小规模纳税人（包括个体经营者）以及国家税务总局确定的其他可以代开增值税专用发票的纳税人发生增值税应税行为（</w:t>
      </w:r>
      <w:r>
        <w:rPr>
          <w:rFonts w:hint="eastAsia" w:ascii="Arial" w:hAnsi="Arial" w:cs="Arial"/>
          <w:sz w:val="28"/>
          <w:szCs w:val="28"/>
        </w:rPr>
        <w:t>不包含差额票代开行为</w:t>
      </w:r>
      <w:r>
        <w:rPr>
          <w:rFonts w:hint="eastAsia"/>
        </w:rPr>
        <w:t>），需要开具增值税专用发票的纳税人。</w:t>
      </w:r>
    </w:p>
    <w:p>
      <w:bookmarkStart w:id="1753" w:name="_Toc530773332"/>
      <w:bookmarkStart w:id="1754" w:name="_Toc530996698"/>
      <w:bookmarkStart w:id="1755" w:name="_Toc530772411"/>
      <w:bookmarkStart w:id="1756" w:name="_Toc530680772"/>
      <w:r>
        <w:rPr>
          <w:rFonts w:hint="eastAsia"/>
        </w:rPr>
        <w:t>2 访问路径</w:t>
      </w:r>
      <w:bookmarkEnd w:id="1753"/>
      <w:bookmarkEnd w:id="1754"/>
      <w:bookmarkEnd w:id="1755"/>
      <w:bookmarkEnd w:id="1756"/>
    </w:p>
    <w:p>
      <w:pPr>
        <w:spacing w:line="360" w:lineRule="auto"/>
        <w:ind w:firstLine="420"/>
      </w:pPr>
      <w:r>
        <w:drawing>
          <wp:anchor distT="0" distB="0" distL="114300" distR="114300" simplePos="0" relativeHeight="252137472" behindDoc="1" locked="0" layoutInCell="1" allowOverlap="1">
            <wp:simplePos x="0" y="0"/>
            <wp:positionH relativeFrom="column">
              <wp:posOffset>560705</wp:posOffset>
            </wp:positionH>
            <wp:positionV relativeFrom="paragraph">
              <wp:posOffset>805815</wp:posOffset>
            </wp:positionV>
            <wp:extent cx="4405630" cy="2888615"/>
            <wp:effectExtent l="0" t="0" r="13970" b="6985"/>
            <wp:wrapTopAndBottom/>
            <wp:docPr id="10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图片 8"/>
                    <pic:cNvPicPr>
                      <a:picLocks noChangeAspect="1"/>
                    </pic:cNvPicPr>
                  </pic:nvPicPr>
                  <pic:blipFill>
                    <a:blip r:embed="rId173"/>
                    <a:srcRect t="3841"/>
                    <a:stretch>
                      <a:fillRect/>
                    </a:stretch>
                  </pic:blipFill>
                  <pic:spPr>
                    <a:xfrm>
                      <a:off x="0" y="0"/>
                      <a:ext cx="4405630" cy="2888615"/>
                    </a:xfrm>
                    <a:prstGeom prst="rect">
                      <a:avLst/>
                    </a:prstGeom>
                    <a:noFill/>
                    <a:ln w="9525">
                      <a:noFill/>
                    </a:ln>
                  </pic:spPr>
                </pic:pic>
              </a:graphicData>
            </a:graphic>
          </wp:anchor>
        </w:drawing>
      </w:r>
      <w:r>
        <w:rPr>
          <w:rFonts w:hint="eastAsia"/>
        </w:rPr>
        <w:t>纳税人登录电子税务局系统后，在首页点击：我要办税-我要发票-代开增值税专用发票， 进入向导式页面。</w:t>
      </w:r>
    </w:p>
    <w:p/>
    <w:p/>
    <w:p>
      <w:bookmarkStart w:id="1757" w:name="_Toc530996699"/>
      <w:bookmarkStart w:id="1758" w:name="_Toc530772412"/>
      <w:bookmarkStart w:id="1759" w:name="_Toc530773333"/>
      <w:bookmarkStart w:id="1760" w:name="_Toc530680773"/>
      <w:r>
        <w:rPr>
          <w:rFonts w:hint="eastAsia"/>
        </w:rPr>
        <w:t>3 操作流程</w:t>
      </w:r>
      <w:bookmarkEnd w:id="1757"/>
      <w:bookmarkEnd w:id="1758"/>
      <w:bookmarkEnd w:id="1759"/>
      <w:bookmarkEnd w:id="1760"/>
    </w:p>
    <w:p/>
    <w:p>
      <w:pPr>
        <w:spacing w:line="360" w:lineRule="auto"/>
        <w:ind w:firstLine="420"/>
      </w:pPr>
      <w:r>
        <w:drawing>
          <wp:anchor distT="0" distB="0" distL="114300" distR="114300" simplePos="0" relativeHeight="252138496" behindDoc="0" locked="0" layoutInCell="1" allowOverlap="1">
            <wp:simplePos x="0" y="0"/>
            <wp:positionH relativeFrom="column">
              <wp:posOffset>67945</wp:posOffset>
            </wp:positionH>
            <wp:positionV relativeFrom="paragraph">
              <wp:posOffset>1633220</wp:posOffset>
            </wp:positionV>
            <wp:extent cx="5266055" cy="2286000"/>
            <wp:effectExtent l="0" t="0" r="10795" b="0"/>
            <wp:wrapSquare wrapText="bothSides"/>
            <wp:docPr id="10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图片 9"/>
                    <pic:cNvPicPr>
                      <a:picLocks noChangeAspect="1"/>
                    </pic:cNvPicPr>
                  </pic:nvPicPr>
                  <pic:blipFill>
                    <a:blip r:embed="rId174"/>
                    <a:stretch>
                      <a:fillRect/>
                    </a:stretch>
                  </pic:blipFill>
                  <pic:spPr>
                    <a:xfrm>
                      <a:off x="0" y="0"/>
                      <a:ext cx="5266055" cy="2286000"/>
                    </a:xfrm>
                    <a:prstGeom prst="rect">
                      <a:avLst/>
                    </a:prstGeom>
                    <a:noFill/>
                    <a:ln w="9525">
                      <a:noFill/>
                    </a:ln>
                  </pic:spPr>
                </pic:pic>
              </a:graphicData>
            </a:graphic>
          </wp:anchor>
        </w:drawing>
      </w:r>
      <w:r>
        <w:rPr>
          <w:rFonts w:hint="eastAsia"/>
        </w:rPr>
        <w:t>首先会进行纳税人资格校验，资格校验不通过，页面的检测结果会显示不通过，并显示不通过原因，此类纳税人不能进行代开操作；资格校验通过的，点击下一步，进入销货方信息页面，如下图所示：</w:t>
      </w:r>
    </w:p>
    <w:p>
      <w:pPr>
        <w:spacing w:line="360" w:lineRule="auto"/>
        <w:ind w:firstLine="420"/>
      </w:pPr>
    </w:p>
    <w:p>
      <w:pPr>
        <w:spacing w:line="360" w:lineRule="auto"/>
        <w:ind w:firstLine="420"/>
      </w:pPr>
      <w:r>
        <w:rPr>
          <w:rFonts w:hint="eastAsia"/>
        </w:rPr>
        <w:t>销货方信息会自动带出，还可以手动修改联系电话、开户行、银行账号、银行网点信息。填写申请人和复核人后，点击下一步，进入购货方信息页面，如下图所示：</w:t>
      </w:r>
    </w:p>
    <w:p>
      <w:pPr>
        <w:spacing w:line="360" w:lineRule="auto"/>
        <w:ind w:firstLine="420"/>
      </w:pPr>
      <w:r>
        <w:rPr>
          <w:rFonts w:hint="eastAsia"/>
        </w:rPr>
        <w:drawing>
          <wp:inline distT="0" distB="0" distL="114300" distR="114300">
            <wp:extent cx="5266055" cy="2286000"/>
            <wp:effectExtent l="0" t="0" r="10795" b="0"/>
            <wp:docPr id="1010" name="图片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图片 890"/>
                    <pic:cNvPicPr>
                      <a:picLocks noChangeAspect="1"/>
                    </pic:cNvPicPr>
                  </pic:nvPicPr>
                  <pic:blipFill>
                    <a:blip r:embed="rId175"/>
                    <a:stretch>
                      <a:fillRect/>
                    </a:stretch>
                  </pic:blipFill>
                  <pic:spPr>
                    <a:xfrm>
                      <a:off x="0" y="0"/>
                      <a:ext cx="5266055" cy="2286000"/>
                    </a:xfrm>
                    <a:prstGeom prst="rect">
                      <a:avLst/>
                    </a:prstGeom>
                    <a:noFill/>
                    <a:ln w="9525">
                      <a:noFill/>
                    </a:ln>
                  </pic:spPr>
                </pic:pic>
              </a:graphicData>
            </a:graphic>
          </wp:inline>
        </w:drawing>
      </w:r>
    </w:p>
    <w:p>
      <w:pPr>
        <w:spacing w:line="360" w:lineRule="auto"/>
        <w:ind w:firstLine="420"/>
      </w:pPr>
      <w:r>
        <w:rPr>
          <w:rFonts w:hint="eastAsia"/>
        </w:rPr>
        <w:t>第一次填写购货方信息时，需要手动填写所有信息，第二次填写时，输入纳税人识别号后，会自动带出该纳税人识别号上次填写的信息。</w:t>
      </w:r>
    </w:p>
    <w:p>
      <w:pPr>
        <w:spacing w:line="360" w:lineRule="auto"/>
        <w:ind w:firstLine="420"/>
      </w:pPr>
      <w:r>
        <w:rPr>
          <w:rFonts w:hint="eastAsia"/>
        </w:rPr>
        <w:t>购货方信息填写完整后，点击下一步，进入货劳明细页面，如下图所示：</w:t>
      </w:r>
    </w:p>
    <w:p>
      <w:pPr>
        <w:spacing w:line="360" w:lineRule="auto"/>
        <w:ind w:firstLine="420"/>
      </w:pPr>
      <w:r>
        <w:rPr>
          <w:rFonts w:hint="eastAsia"/>
        </w:rPr>
        <w:drawing>
          <wp:inline distT="0" distB="0" distL="114300" distR="114300">
            <wp:extent cx="5267325" cy="2235200"/>
            <wp:effectExtent l="0" t="0" r="9525" b="12700"/>
            <wp:docPr id="1016"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图片 891"/>
                    <pic:cNvPicPr>
                      <a:picLocks noChangeAspect="1"/>
                    </pic:cNvPicPr>
                  </pic:nvPicPr>
                  <pic:blipFill>
                    <a:blip r:embed="rId176"/>
                    <a:stretch>
                      <a:fillRect/>
                    </a:stretch>
                  </pic:blipFill>
                  <pic:spPr>
                    <a:xfrm>
                      <a:off x="0" y="0"/>
                      <a:ext cx="5267325" cy="2235200"/>
                    </a:xfrm>
                    <a:prstGeom prst="rect">
                      <a:avLst/>
                    </a:prstGeom>
                    <a:noFill/>
                    <a:ln w="9525">
                      <a:noFill/>
                    </a:ln>
                  </pic:spPr>
                </pic:pic>
              </a:graphicData>
            </a:graphic>
          </wp:inline>
        </w:drawing>
      </w:r>
    </w:p>
    <w:p>
      <w:pPr>
        <w:spacing w:line="360" w:lineRule="auto"/>
        <w:ind w:firstLine="420"/>
      </w:pPr>
      <w:r>
        <w:rPr>
          <w:rFonts w:hint="eastAsia"/>
        </w:rPr>
        <w:t>货劳明细填写完成后，点击下一步，进入确认申报单页面，如下图所示：</w:t>
      </w:r>
    </w:p>
    <w:p>
      <w:pPr>
        <w:spacing w:line="360" w:lineRule="auto"/>
        <w:ind w:firstLine="420"/>
      </w:pPr>
    </w:p>
    <w:p>
      <w:pPr>
        <w:spacing w:line="360" w:lineRule="auto"/>
        <w:ind w:firstLine="420"/>
      </w:pPr>
      <w:r>
        <w:rPr>
          <w:rFonts w:hint="eastAsia"/>
        </w:rPr>
        <w:drawing>
          <wp:inline distT="0" distB="0" distL="114300" distR="114300">
            <wp:extent cx="5272405" cy="4314825"/>
            <wp:effectExtent l="0" t="0" r="4445" b="9525"/>
            <wp:docPr id="1005"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图片 892"/>
                    <pic:cNvPicPr>
                      <a:picLocks noChangeAspect="1"/>
                    </pic:cNvPicPr>
                  </pic:nvPicPr>
                  <pic:blipFill>
                    <a:blip r:embed="rId177"/>
                    <a:srcRect t="3302"/>
                    <a:stretch>
                      <a:fillRect/>
                    </a:stretch>
                  </pic:blipFill>
                  <pic:spPr>
                    <a:xfrm>
                      <a:off x="0" y="0"/>
                      <a:ext cx="5272405" cy="4314825"/>
                    </a:xfrm>
                    <a:prstGeom prst="rect">
                      <a:avLst/>
                    </a:prstGeom>
                    <a:noFill/>
                    <a:ln w="9525">
                      <a:noFill/>
                    </a:ln>
                  </pic:spPr>
                </pic:pic>
              </a:graphicData>
            </a:graphic>
          </wp:inline>
        </w:drawing>
      </w:r>
    </w:p>
    <w:p>
      <w:pPr>
        <w:spacing w:line="360" w:lineRule="auto"/>
        <w:ind w:firstLine="420"/>
      </w:pPr>
      <w:r>
        <w:rPr>
          <w:rFonts w:hint="eastAsia"/>
        </w:rPr>
        <w:t>在确认单页面，核对填写信息，可以点击暂存按钮，对申请记录进行暂存操作，如下图所示：</w:t>
      </w:r>
    </w:p>
    <w:p>
      <w:pPr>
        <w:spacing w:line="360" w:lineRule="auto"/>
        <w:ind w:firstLine="420"/>
      </w:pPr>
      <w:r>
        <w:rPr>
          <w:rFonts w:hint="eastAsia"/>
        </w:rPr>
        <w:drawing>
          <wp:inline distT="0" distB="0" distL="114300" distR="114300">
            <wp:extent cx="5269230" cy="2847340"/>
            <wp:effectExtent l="0" t="0" r="7620" b="10160"/>
            <wp:docPr id="1007" name="图片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图片 893"/>
                    <pic:cNvPicPr>
                      <a:picLocks noChangeAspect="1"/>
                    </pic:cNvPicPr>
                  </pic:nvPicPr>
                  <pic:blipFill>
                    <a:blip r:embed="rId178"/>
                    <a:stretch>
                      <a:fillRect/>
                    </a:stretch>
                  </pic:blipFill>
                  <pic:spPr>
                    <a:xfrm>
                      <a:off x="0" y="0"/>
                      <a:ext cx="5269230" cy="2847340"/>
                    </a:xfrm>
                    <a:prstGeom prst="rect">
                      <a:avLst/>
                    </a:prstGeom>
                    <a:noFill/>
                    <a:ln w="9525">
                      <a:noFill/>
                    </a:ln>
                  </pic:spPr>
                </pic:pic>
              </a:graphicData>
            </a:graphic>
          </wp:inline>
        </w:drawing>
      </w:r>
    </w:p>
    <w:p>
      <w:pPr>
        <w:spacing w:line="360" w:lineRule="auto"/>
        <w:ind w:firstLine="420"/>
      </w:pPr>
      <w:r>
        <w:rPr>
          <w:rFonts w:hint="eastAsia"/>
        </w:rPr>
        <w:t>下次纳税人进入代开页面时，会给出提示，可继续编辑暂存的申请记录，如下图所示：</w:t>
      </w:r>
    </w:p>
    <w:p>
      <w:pPr>
        <w:spacing w:line="360" w:lineRule="auto"/>
        <w:ind w:firstLine="420"/>
      </w:pPr>
      <w:r>
        <w:rPr>
          <w:rFonts w:hint="eastAsia"/>
        </w:rPr>
        <w:drawing>
          <wp:inline distT="0" distB="0" distL="114300" distR="114300">
            <wp:extent cx="5265420" cy="2730500"/>
            <wp:effectExtent l="0" t="0" r="11430" b="12700"/>
            <wp:docPr id="1017"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图片 894"/>
                    <pic:cNvPicPr>
                      <a:picLocks noChangeAspect="1"/>
                    </pic:cNvPicPr>
                  </pic:nvPicPr>
                  <pic:blipFill>
                    <a:blip r:embed="rId179"/>
                    <a:stretch>
                      <a:fillRect/>
                    </a:stretch>
                  </pic:blipFill>
                  <pic:spPr>
                    <a:xfrm>
                      <a:off x="0" y="0"/>
                      <a:ext cx="5265420" cy="2730500"/>
                    </a:xfrm>
                    <a:prstGeom prst="rect">
                      <a:avLst/>
                    </a:prstGeom>
                    <a:noFill/>
                    <a:ln w="9525">
                      <a:noFill/>
                    </a:ln>
                  </pic:spPr>
                </pic:pic>
              </a:graphicData>
            </a:graphic>
          </wp:inline>
        </w:drawing>
      </w:r>
    </w:p>
    <w:p>
      <w:pPr>
        <w:spacing w:line="360" w:lineRule="auto"/>
        <w:ind w:firstLine="420"/>
      </w:pPr>
      <w:r>
        <w:rPr>
          <w:rFonts w:hint="eastAsia"/>
        </w:rPr>
        <w:t>点击确定按钮，继续编辑发票信息，上次的暂存信息会自动带出，不需要重新填写。</w:t>
      </w:r>
    </w:p>
    <w:p>
      <w:pPr>
        <w:spacing w:line="360" w:lineRule="auto"/>
        <w:ind w:firstLine="420"/>
      </w:pPr>
      <w:r>
        <w:rPr>
          <w:rFonts w:hint="eastAsia"/>
        </w:rPr>
        <w:t>在确认单页面，核对填写信息无误后，点击提交，保存成功后会弹出8位数的随机码，如下图所示：</w:t>
      </w:r>
    </w:p>
    <w:p>
      <w:pPr>
        <w:spacing w:line="360" w:lineRule="auto"/>
        <w:ind w:firstLine="420"/>
      </w:pPr>
      <w:r>
        <w:drawing>
          <wp:anchor distT="0" distB="0" distL="114300" distR="114300" simplePos="0" relativeHeight="252139520" behindDoc="0" locked="0" layoutInCell="1" allowOverlap="1">
            <wp:simplePos x="0" y="0"/>
            <wp:positionH relativeFrom="column">
              <wp:posOffset>271145</wp:posOffset>
            </wp:positionH>
            <wp:positionV relativeFrom="paragraph">
              <wp:posOffset>33655</wp:posOffset>
            </wp:positionV>
            <wp:extent cx="5139055" cy="3708400"/>
            <wp:effectExtent l="0" t="0" r="4445" b="6350"/>
            <wp:wrapSquare wrapText="bothSides"/>
            <wp:docPr id="10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图片 14"/>
                    <pic:cNvPicPr>
                      <a:picLocks noChangeAspect="1"/>
                    </pic:cNvPicPr>
                  </pic:nvPicPr>
                  <pic:blipFill>
                    <a:blip r:embed="rId180"/>
                    <a:stretch>
                      <a:fillRect/>
                    </a:stretch>
                  </pic:blipFill>
                  <pic:spPr>
                    <a:xfrm>
                      <a:off x="0" y="0"/>
                      <a:ext cx="5139055" cy="3708400"/>
                    </a:xfrm>
                    <a:prstGeom prst="rect">
                      <a:avLst/>
                    </a:prstGeom>
                    <a:noFill/>
                    <a:ln w="9525">
                      <a:noFill/>
                    </a:ln>
                  </pic:spPr>
                </pic:pic>
              </a:graphicData>
            </a:graphic>
          </wp:anchor>
        </w:drawing>
      </w:r>
    </w:p>
    <w:p>
      <w:pPr>
        <w:spacing w:line="360" w:lineRule="auto"/>
        <w:ind w:firstLine="420"/>
      </w:pPr>
      <w:r>
        <w:rPr>
          <w:rFonts w:hint="eastAsia"/>
        </w:rPr>
        <w:t>纳税人记录下8位随机码，在自助机取票时使用。</w:t>
      </w:r>
    </w:p>
    <w:p>
      <w:pPr>
        <w:spacing w:line="360" w:lineRule="auto"/>
        <w:ind w:firstLine="420"/>
      </w:pPr>
      <w:r>
        <w:rPr>
          <w:rFonts w:hint="eastAsia"/>
        </w:rPr>
        <w:t>点击确定按钮后，点击下一步，进入选择取票方式页面，选择自助机取票后，点击保存，会提示保存取票方式成功。</w:t>
      </w:r>
    </w:p>
    <w:p>
      <w:pPr>
        <w:spacing w:line="360" w:lineRule="auto"/>
        <w:ind w:firstLine="420"/>
      </w:pPr>
      <w:r>
        <w:rPr>
          <w:rFonts w:hint="eastAsia"/>
        </w:rPr>
        <w:t>点击确定后，进入提交完成页面，点击完成，跳转到系统首页，代开增值税专用发票申请流程完毕。如下图所示：</w:t>
      </w:r>
    </w:p>
    <w:p>
      <w:pPr>
        <w:spacing w:line="360" w:lineRule="auto"/>
        <w:ind w:firstLine="420"/>
      </w:pPr>
      <w:r>
        <w:rPr>
          <w:rFonts w:hint="eastAsia"/>
        </w:rPr>
        <w:drawing>
          <wp:inline distT="0" distB="0" distL="114300" distR="114300">
            <wp:extent cx="5267960" cy="2496820"/>
            <wp:effectExtent l="0" t="0" r="8890" b="17780"/>
            <wp:docPr id="1002" name="图片 895"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图片 895" descr="33"/>
                    <pic:cNvPicPr>
                      <a:picLocks noChangeAspect="1"/>
                    </pic:cNvPicPr>
                  </pic:nvPicPr>
                  <pic:blipFill>
                    <a:blip r:embed="rId181"/>
                    <a:srcRect t="9383" b="6429"/>
                    <a:stretch>
                      <a:fillRect/>
                    </a:stretch>
                  </pic:blipFill>
                  <pic:spPr>
                    <a:xfrm>
                      <a:off x="0" y="0"/>
                      <a:ext cx="5268264" cy="2496865"/>
                    </a:xfrm>
                    <a:prstGeom prst="rect">
                      <a:avLst/>
                    </a:prstGeom>
                    <a:noFill/>
                    <a:ln w="9525">
                      <a:noFill/>
                    </a:ln>
                  </pic:spPr>
                </pic:pic>
              </a:graphicData>
            </a:graphic>
          </wp:inline>
        </w:drawing>
      </w:r>
    </w:p>
    <w:p>
      <w:pPr>
        <w:spacing w:line="360" w:lineRule="auto"/>
        <w:ind w:firstLine="420"/>
      </w:pPr>
      <w:r>
        <w:rPr>
          <w:rFonts w:hint="eastAsia"/>
        </w:rPr>
        <w:t>首页待办事项，会显示新增的代开专票申请，点击代开专票记录链接，会跳转到代开专票申请列表，纳税人可以在该列表查看已提交的代开申请，修改审核未通过的代开申请，如下图所示：</w:t>
      </w:r>
    </w:p>
    <w:p>
      <w:pPr>
        <w:spacing w:line="360" w:lineRule="auto"/>
        <w:ind w:firstLine="420"/>
      </w:pPr>
      <w:r>
        <w:pict>
          <v:rect id="_x0000_s1069" o:spid="_x0000_s1069" o:spt="1" style="position:absolute;left:0pt;margin-left:193pt;margin-top:101.75pt;height:7.15pt;width:43.8pt;z-index:252142592;mso-width-relative:page;mso-height-relative:page;" coordsize="21600,21600" o:gfxdata="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MEtvDTaAAAA&#10;CwEAAA8AAAAAAAAAAQAgAAAAIgAAAGRycy9kb3ducmV2LnhtbFBLAQIUABQAAAAIAIdO4kDLuZOn&#10;GwIAADMEAAAOAAAAAAAAAAEAIAAAACkBAABkcnMvZTJvRG9jLnhtbFBLBQYAAAAABgAGAFkBAAC2&#10;BQAAAAA=&#10;">
            <v:path/>
            <v:fill focussize="0,0"/>
            <v:stroke/>
            <v:imagedata o:title=""/>
            <o:lock v:ext="edit"/>
          </v:rect>
        </w:pict>
      </w:r>
      <w:r>
        <w:rPr>
          <w:rFonts w:hint="eastAsia"/>
        </w:rPr>
        <w:drawing>
          <wp:inline distT="0" distB="0" distL="114300" distR="114300">
            <wp:extent cx="4982210" cy="1854200"/>
            <wp:effectExtent l="0" t="0" r="8890" b="12700"/>
            <wp:docPr id="1003" name="图片 896"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图片 896" descr="44"/>
                    <pic:cNvPicPr>
                      <a:picLocks noChangeAspect="1"/>
                    </pic:cNvPicPr>
                  </pic:nvPicPr>
                  <pic:blipFill>
                    <a:blip r:embed="rId182"/>
                    <a:stretch>
                      <a:fillRect/>
                    </a:stretch>
                  </pic:blipFill>
                  <pic:spPr>
                    <a:xfrm>
                      <a:off x="0" y="0"/>
                      <a:ext cx="4982210" cy="1854200"/>
                    </a:xfrm>
                    <a:prstGeom prst="rect">
                      <a:avLst/>
                    </a:prstGeom>
                    <a:solidFill>
                      <a:schemeClr val="accent2"/>
                    </a:solidFill>
                    <a:ln w="9525">
                      <a:noFill/>
                    </a:ln>
                  </pic:spPr>
                </pic:pic>
              </a:graphicData>
            </a:graphic>
          </wp:inline>
        </w:drawing>
      </w:r>
    </w:p>
    <w:p>
      <w:bookmarkStart w:id="1761" w:name="_Toc530773334"/>
      <w:bookmarkStart w:id="1762" w:name="_Toc530772413"/>
      <w:bookmarkStart w:id="1763" w:name="_Toc530680774"/>
      <w:bookmarkStart w:id="1764" w:name="_Toc530996700"/>
      <w:r>
        <w:rPr>
          <w:rFonts w:hint="eastAsia"/>
        </w:rPr>
        <w:t>4 注意事项</w:t>
      </w:r>
      <w:bookmarkEnd w:id="1761"/>
      <w:bookmarkEnd w:id="1762"/>
      <w:bookmarkEnd w:id="1763"/>
      <w:bookmarkEnd w:id="1764"/>
    </w:p>
    <w:p>
      <w:pPr>
        <w:ind w:left="10" w:firstLine="588" w:firstLineChars="196"/>
      </w:pPr>
      <w:r>
        <w:rPr>
          <w:rFonts w:hint="eastAsia"/>
        </w:rPr>
        <w:t>纳税人需牢记随机码，税务端进行审核后，纳税人凭随机码查询发票信息并进行缴税取票。</w:t>
      </w:r>
    </w:p>
    <w:p>
      <w:pPr>
        <w:pStyle w:val="5"/>
        <w:numPr>
          <w:ilvl w:val="3"/>
          <w:numId w:val="0"/>
        </w:numPr>
        <w:ind w:left="402"/>
        <w:rPr>
          <w:szCs w:val="22"/>
        </w:rPr>
      </w:pPr>
      <w:bookmarkStart w:id="1765" w:name="_Toc530680775"/>
      <w:bookmarkStart w:id="1766" w:name="_Toc11835109"/>
      <w:bookmarkStart w:id="1767" w:name="_Toc11835781"/>
      <w:bookmarkStart w:id="1768" w:name="_Toc11837116"/>
      <w:bookmarkStart w:id="1769" w:name="_Toc11837582"/>
      <w:bookmarkStart w:id="1770" w:name="_Toc11837829"/>
      <w:bookmarkStart w:id="1771" w:name="_Toc8155"/>
      <w:bookmarkStart w:id="1772" w:name="_Toc11872"/>
      <w:bookmarkStart w:id="1773" w:name="_Toc530772415"/>
      <w:bookmarkStart w:id="1774" w:name="_Toc530680776"/>
      <w:bookmarkStart w:id="1775" w:name="_Toc530996702"/>
      <w:bookmarkStart w:id="1776" w:name="_Toc530773336"/>
      <w:r>
        <w:rPr>
          <w:rFonts w:hint="eastAsia"/>
          <w:szCs w:val="22"/>
        </w:rPr>
        <w:t>6.2.6.2 代开增值税普通发票</w:t>
      </w:r>
      <w:bookmarkEnd w:id="1765"/>
      <w:bookmarkEnd w:id="1766"/>
      <w:bookmarkEnd w:id="1767"/>
      <w:bookmarkEnd w:id="1768"/>
      <w:bookmarkEnd w:id="1769"/>
      <w:bookmarkEnd w:id="1770"/>
      <w:bookmarkEnd w:id="1771"/>
      <w:bookmarkEnd w:id="1772"/>
    </w:p>
    <w:p>
      <w:r>
        <w:rPr>
          <w:rFonts w:hint="eastAsia"/>
        </w:rPr>
        <w:t>1适用范围</w:t>
      </w:r>
      <w:bookmarkEnd w:id="1773"/>
      <w:bookmarkEnd w:id="1774"/>
      <w:bookmarkEnd w:id="1775"/>
      <w:bookmarkEnd w:id="1776"/>
    </w:p>
    <w:p>
      <w:pPr>
        <w:pStyle w:val="19"/>
        <w:spacing w:line="510" w:lineRule="atLeast"/>
        <w:ind w:firstLine="600" w:firstLineChars="200"/>
        <w:rPr>
          <w:rFonts w:ascii="仿宋" w:hAnsi="仿宋"/>
          <w:color w:val="333333"/>
          <w:sz w:val="30"/>
          <w:szCs w:val="30"/>
        </w:rPr>
      </w:pPr>
      <w:r>
        <w:rPr>
          <w:rFonts w:hint="eastAsia" w:ascii="仿宋" w:hAnsi="仿宋"/>
          <w:color w:val="333333"/>
          <w:sz w:val="30"/>
          <w:szCs w:val="30"/>
        </w:rPr>
        <w:t>凡已办理税务登记并领购普通发票的单位和个人，在销售货物、提供应税劳务服务以及税法规定的其他商事活动中临时取得超出已领购普通发票使用范围或者开具限额的经营（业务）收入的，可申请代开普通发票。</w:t>
      </w:r>
    </w:p>
    <w:p/>
    <w:p>
      <w:bookmarkStart w:id="1777" w:name="_Toc530773337"/>
      <w:bookmarkStart w:id="1778" w:name="_Toc530680777"/>
      <w:bookmarkStart w:id="1779" w:name="_Toc530996703"/>
      <w:bookmarkStart w:id="1780" w:name="_Toc530772416"/>
      <w:r>
        <w:rPr>
          <w:rFonts w:hint="eastAsia"/>
        </w:rPr>
        <w:t>2访问路径</w:t>
      </w:r>
      <w:bookmarkEnd w:id="1777"/>
      <w:bookmarkEnd w:id="1778"/>
      <w:bookmarkEnd w:id="1779"/>
      <w:bookmarkEnd w:id="1780"/>
    </w:p>
    <w:p>
      <w:pPr>
        <w:spacing w:line="360" w:lineRule="auto"/>
        <w:ind w:firstLine="420"/>
      </w:pPr>
      <w:r>
        <w:rPr>
          <w:rFonts w:hint="eastAsia"/>
        </w:rPr>
        <w:t>纳税人登录电子税务局系统后，在首页点击：</w:t>
      </w:r>
      <w:r>
        <w:rPr>
          <w:rFonts w:hint="eastAsia"/>
          <w:highlight w:val="red"/>
        </w:rPr>
        <w:t>我要办税-我要发票-代开增值税普通发票（修改）</w:t>
      </w:r>
      <w:r>
        <w:rPr>
          <w:rFonts w:hint="eastAsia"/>
        </w:rPr>
        <w:t>， 进入向导式页面。</w:t>
      </w:r>
    </w:p>
    <w:p>
      <w:pPr>
        <w:spacing w:line="360" w:lineRule="auto"/>
        <w:ind w:firstLine="420"/>
      </w:pPr>
      <w:r>
        <w:drawing>
          <wp:anchor distT="0" distB="0" distL="114300" distR="114300" simplePos="0" relativeHeight="252141568" behindDoc="1" locked="0" layoutInCell="1" allowOverlap="1">
            <wp:simplePos x="0" y="0"/>
            <wp:positionH relativeFrom="column">
              <wp:posOffset>109855</wp:posOffset>
            </wp:positionH>
            <wp:positionV relativeFrom="paragraph">
              <wp:posOffset>635</wp:posOffset>
            </wp:positionV>
            <wp:extent cx="5274945" cy="2243455"/>
            <wp:effectExtent l="0" t="0" r="1905" b="4445"/>
            <wp:wrapTight wrapText="bothSides">
              <wp:wrapPolygon>
                <wp:start x="0" y="0"/>
                <wp:lineTo x="0" y="21459"/>
                <wp:lineTo x="21530" y="21459"/>
                <wp:lineTo x="21530" y="0"/>
                <wp:lineTo x="0" y="0"/>
              </wp:wrapPolygon>
            </wp:wrapTight>
            <wp:docPr id="1061" name="图片 162"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图片 162" descr="54"/>
                    <pic:cNvPicPr>
                      <a:picLocks noChangeAspect="1"/>
                    </pic:cNvPicPr>
                  </pic:nvPicPr>
                  <pic:blipFill>
                    <a:blip r:embed="rId183"/>
                    <a:stretch>
                      <a:fillRect/>
                    </a:stretch>
                  </pic:blipFill>
                  <pic:spPr>
                    <a:xfrm>
                      <a:off x="0" y="0"/>
                      <a:ext cx="5274945" cy="2243455"/>
                    </a:xfrm>
                    <a:prstGeom prst="rect">
                      <a:avLst/>
                    </a:prstGeom>
                    <a:noFill/>
                    <a:ln w="9525">
                      <a:noFill/>
                    </a:ln>
                  </pic:spPr>
                </pic:pic>
              </a:graphicData>
            </a:graphic>
          </wp:anchor>
        </w:drawing>
      </w:r>
    </w:p>
    <w:p>
      <w:bookmarkStart w:id="1781" w:name="_Toc530996704"/>
      <w:bookmarkStart w:id="1782" w:name="_Toc530772417"/>
      <w:bookmarkStart w:id="1783" w:name="_Toc530680778"/>
      <w:bookmarkStart w:id="1784" w:name="_Toc530773338"/>
      <w:r>
        <w:rPr>
          <w:rFonts w:hint="eastAsia"/>
        </w:rPr>
        <w:t>3操作流程</w:t>
      </w:r>
      <w:bookmarkEnd w:id="1781"/>
      <w:bookmarkEnd w:id="1782"/>
      <w:bookmarkEnd w:id="1783"/>
      <w:bookmarkEnd w:id="1784"/>
    </w:p>
    <w:p>
      <w:pPr>
        <w:spacing w:line="360" w:lineRule="auto"/>
        <w:ind w:firstLine="420"/>
      </w:pPr>
      <w:r>
        <w:rPr>
          <w:rFonts w:hint="eastAsia"/>
        </w:rPr>
        <w:t>首先会进行纳税人资格校验，资格校验不通过，页面的检测结果会显示不通过，并显示不通过原因，此类纳税人不能进行代开操作；资格校验通过的，点击下一步，进入代开人声明页面，如下图所示：</w:t>
      </w:r>
    </w:p>
    <w:p>
      <w:pPr>
        <w:spacing w:line="360" w:lineRule="auto"/>
        <w:ind w:firstLine="420"/>
      </w:pPr>
      <w:r>
        <w:rPr>
          <w:rFonts w:hint="eastAsia"/>
        </w:rPr>
        <w:drawing>
          <wp:inline distT="0" distB="0" distL="114300" distR="114300">
            <wp:extent cx="5273040" cy="2842260"/>
            <wp:effectExtent l="0" t="0" r="3810" b="15240"/>
            <wp:docPr id="1073" name="图片 897"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图片 897" descr="56"/>
                    <pic:cNvPicPr>
                      <a:picLocks noChangeAspect="1"/>
                    </pic:cNvPicPr>
                  </pic:nvPicPr>
                  <pic:blipFill>
                    <a:blip r:embed="rId184"/>
                    <a:stretch>
                      <a:fillRect/>
                    </a:stretch>
                  </pic:blipFill>
                  <pic:spPr>
                    <a:xfrm>
                      <a:off x="0" y="0"/>
                      <a:ext cx="5273040" cy="2842260"/>
                    </a:xfrm>
                    <a:prstGeom prst="rect">
                      <a:avLst/>
                    </a:prstGeom>
                    <a:noFill/>
                    <a:ln w="9525">
                      <a:noFill/>
                    </a:ln>
                  </pic:spPr>
                </pic:pic>
              </a:graphicData>
            </a:graphic>
          </wp:inline>
        </w:drawing>
      </w:r>
    </w:p>
    <w:p>
      <w:pPr>
        <w:spacing w:line="360" w:lineRule="auto"/>
        <w:ind w:firstLine="420"/>
      </w:pPr>
      <w:r>
        <w:rPr>
          <w:rFonts w:hint="eastAsia"/>
        </w:rPr>
        <w:t>点击确定后，点击下一步，进入选择业务发生地页面，如下图所示：</w:t>
      </w:r>
    </w:p>
    <w:p>
      <w:pPr>
        <w:spacing w:line="360" w:lineRule="auto"/>
        <w:ind w:firstLine="420"/>
      </w:pPr>
      <w:r>
        <w:drawing>
          <wp:anchor distT="0" distB="0" distL="114300" distR="114300" simplePos="0" relativeHeight="252140544" behindDoc="0" locked="0" layoutInCell="1" allowOverlap="1">
            <wp:simplePos x="0" y="0"/>
            <wp:positionH relativeFrom="column">
              <wp:posOffset>694690</wp:posOffset>
            </wp:positionH>
            <wp:positionV relativeFrom="paragraph">
              <wp:posOffset>22860</wp:posOffset>
            </wp:positionV>
            <wp:extent cx="4085590" cy="4394835"/>
            <wp:effectExtent l="0" t="0" r="10160" b="5715"/>
            <wp:wrapTopAndBottom/>
            <wp:docPr id="107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图片 21"/>
                    <pic:cNvPicPr>
                      <a:picLocks noChangeAspect="1"/>
                    </pic:cNvPicPr>
                  </pic:nvPicPr>
                  <pic:blipFill>
                    <a:blip r:embed="rId185"/>
                    <a:stretch>
                      <a:fillRect/>
                    </a:stretch>
                  </pic:blipFill>
                  <pic:spPr>
                    <a:xfrm>
                      <a:off x="0" y="0"/>
                      <a:ext cx="4085590" cy="4394835"/>
                    </a:xfrm>
                    <a:prstGeom prst="rect">
                      <a:avLst/>
                    </a:prstGeom>
                    <a:noFill/>
                    <a:ln w="9525">
                      <a:noFill/>
                    </a:ln>
                  </pic:spPr>
                </pic:pic>
              </a:graphicData>
            </a:graphic>
          </wp:anchor>
        </w:drawing>
      </w:r>
    </w:p>
    <w:p>
      <w:pPr>
        <w:spacing w:line="360" w:lineRule="auto"/>
        <w:ind w:firstLine="420"/>
      </w:pPr>
      <w:r>
        <w:rPr>
          <w:rFonts w:hint="eastAsia"/>
        </w:rPr>
        <w:t>选择业务发生地后，点击下一步，进入选择发票类别页面，如下图所示：</w:t>
      </w:r>
    </w:p>
    <w:p>
      <w:pPr>
        <w:spacing w:line="360" w:lineRule="auto"/>
        <w:ind w:firstLine="420"/>
      </w:pPr>
      <w:r>
        <w:rPr>
          <w:rFonts w:hint="eastAsia"/>
        </w:rPr>
        <w:drawing>
          <wp:inline distT="0" distB="0" distL="114300" distR="114300">
            <wp:extent cx="5270500" cy="2771775"/>
            <wp:effectExtent l="0" t="0" r="6350" b="9525"/>
            <wp:docPr id="1060" name="图片 898" descr="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图片 898" descr="57"/>
                    <pic:cNvPicPr>
                      <a:picLocks noChangeAspect="1"/>
                    </pic:cNvPicPr>
                  </pic:nvPicPr>
                  <pic:blipFill>
                    <a:blip r:embed="rId186"/>
                    <a:stretch>
                      <a:fillRect/>
                    </a:stretch>
                  </pic:blipFill>
                  <pic:spPr>
                    <a:xfrm>
                      <a:off x="0" y="0"/>
                      <a:ext cx="5270500" cy="2771775"/>
                    </a:xfrm>
                    <a:prstGeom prst="rect">
                      <a:avLst/>
                    </a:prstGeom>
                    <a:noFill/>
                    <a:ln w="9525">
                      <a:noFill/>
                    </a:ln>
                  </pic:spPr>
                </pic:pic>
              </a:graphicData>
            </a:graphic>
          </wp:inline>
        </w:drawing>
      </w:r>
    </w:p>
    <w:p>
      <w:pPr>
        <w:spacing w:line="360" w:lineRule="auto"/>
        <w:ind w:firstLine="420"/>
      </w:pPr>
      <w:r>
        <w:rPr>
          <w:rFonts w:hint="eastAsia"/>
        </w:rPr>
        <w:t>选择发票类别后，点击下一步，进入销货方信息页面，如下图所示：</w:t>
      </w:r>
    </w:p>
    <w:p>
      <w:pPr>
        <w:spacing w:line="360" w:lineRule="auto"/>
        <w:ind w:firstLine="420"/>
      </w:pPr>
    </w:p>
    <w:p>
      <w:pPr>
        <w:spacing w:line="360" w:lineRule="auto"/>
        <w:ind w:firstLine="420"/>
      </w:pPr>
      <w:r>
        <w:drawing>
          <wp:inline distT="0" distB="0" distL="114300" distR="114300">
            <wp:extent cx="5269230" cy="1692275"/>
            <wp:effectExtent l="0" t="0" r="7620" b="3175"/>
            <wp:docPr id="1074" name="图片 89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图片 899" descr="7"/>
                    <pic:cNvPicPr>
                      <a:picLocks noChangeAspect="1"/>
                    </pic:cNvPicPr>
                  </pic:nvPicPr>
                  <pic:blipFill>
                    <a:blip r:embed="rId187"/>
                    <a:stretch>
                      <a:fillRect/>
                    </a:stretch>
                  </pic:blipFill>
                  <pic:spPr>
                    <a:xfrm>
                      <a:off x="0" y="0"/>
                      <a:ext cx="5269230" cy="1692275"/>
                    </a:xfrm>
                    <a:prstGeom prst="rect">
                      <a:avLst/>
                    </a:prstGeom>
                    <a:noFill/>
                    <a:ln w="9525">
                      <a:noFill/>
                    </a:ln>
                  </pic:spPr>
                </pic:pic>
              </a:graphicData>
            </a:graphic>
          </wp:inline>
        </w:drawing>
      </w:r>
    </w:p>
    <w:p>
      <w:pPr>
        <w:spacing w:line="360" w:lineRule="auto"/>
        <w:ind w:firstLine="420"/>
      </w:pPr>
      <w:r>
        <w:rPr>
          <w:rFonts w:hint="eastAsia"/>
        </w:rPr>
        <w:t>输入销货方信息后，点击下一步，进入购货方信息页面，如下图所示：</w:t>
      </w:r>
    </w:p>
    <w:p>
      <w:pPr>
        <w:spacing w:line="360" w:lineRule="auto"/>
        <w:ind w:firstLine="420"/>
      </w:pPr>
      <w:r>
        <w:rPr>
          <w:rFonts w:hint="eastAsia"/>
        </w:rPr>
        <w:drawing>
          <wp:inline distT="0" distB="0" distL="114300" distR="114300">
            <wp:extent cx="5269865" cy="2249170"/>
            <wp:effectExtent l="0" t="0" r="6985" b="17780"/>
            <wp:docPr id="1067"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图片 900"/>
                    <pic:cNvPicPr>
                      <a:picLocks noChangeAspect="1"/>
                    </pic:cNvPicPr>
                  </pic:nvPicPr>
                  <pic:blipFill>
                    <a:blip r:embed="rId188"/>
                    <a:stretch>
                      <a:fillRect/>
                    </a:stretch>
                  </pic:blipFill>
                  <pic:spPr>
                    <a:xfrm>
                      <a:off x="0" y="0"/>
                      <a:ext cx="5269865" cy="2249170"/>
                    </a:xfrm>
                    <a:prstGeom prst="rect">
                      <a:avLst/>
                    </a:prstGeom>
                    <a:noFill/>
                    <a:ln w="9525">
                      <a:noFill/>
                    </a:ln>
                  </pic:spPr>
                </pic:pic>
              </a:graphicData>
            </a:graphic>
          </wp:inline>
        </w:drawing>
      </w:r>
    </w:p>
    <w:p>
      <w:pPr>
        <w:spacing w:line="360" w:lineRule="auto"/>
        <w:ind w:firstLine="420"/>
      </w:pPr>
      <w:r>
        <w:rPr>
          <w:rFonts w:hint="eastAsia"/>
        </w:rPr>
        <w:t>第一次填写购货方信息时，需要手动填写所有信息，第二次填写时，输入纳税人识别号后，会自动带出该纳税人识别号上次填写的信息。</w:t>
      </w:r>
    </w:p>
    <w:p>
      <w:pPr>
        <w:spacing w:line="360" w:lineRule="auto"/>
        <w:ind w:firstLine="420"/>
      </w:pPr>
      <w:r>
        <w:rPr>
          <w:rFonts w:hint="eastAsia"/>
        </w:rPr>
        <w:t>购货方信息填写完整后，点击下一步，进入货劳明细页面，如下图所示：</w:t>
      </w:r>
    </w:p>
    <w:p>
      <w:pPr>
        <w:spacing w:line="360" w:lineRule="auto"/>
        <w:ind w:firstLine="420"/>
      </w:pPr>
      <w:r>
        <w:rPr>
          <w:rFonts w:hint="eastAsia"/>
        </w:rPr>
        <w:drawing>
          <wp:inline distT="0" distB="0" distL="114300" distR="114300">
            <wp:extent cx="5268595" cy="2072005"/>
            <wp:effectExtent l="0" t="0" r="8255" b="4445"/>
            <wp:docPr id="107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图片 901"/>
                    <pic:cNvPicPr>
                      <a:picLocks noChangeAspect="1"/>
                    </pic:cNvPicPr>
                  </pic:nvPicPr>
                  <pic:blipFill>
                    <a:blip r:embed="rId189"/>
                    <a:stretch>
                      <a:fillRect/>
                    </a:stretch>
                  </pic:blipFill>
                  <pic:spPr>
                    <a:xfrm>
                      <a:off x="0" y="0"/>
                      <a:ext cx="5268595" cy="2072005"/>
                    </a:xfrm>
                    <a:prstGeom prst="rect">
                      <a:avLst/>
                    </a:prstGeom>
                    <a:noFill/>
                    <a:ln w="9525">
                      <a:noFill/>
                    </a:ln>
                  </pic:spPr>
                </pic:pic>
              </a:graphicData>
            </a:graphic>
          </wp:inline>
        </w:drawing>
      </w:r>
    </w:p>
    <w:p>
      <w:pPr>
        <w:spacing w:line="360" w:lineRule="auto"/>
        <w:ind w:firstLine="420"/>
      </w:pPr>
      <w:r>
        <w:rPr>
          <w:rFonts w:hint="eastAsia"/>
        </w:rPr>
        <w:t>货劳明细填写完成后，点击下一步，进入确认申报单页面，如下图所示：</w:t>
      </w:r>
    </w:p>
    <w:p>
      <w:pPr>
        <w:spacing w:line="360" w:lineRule="auto"/>
        <w:ind w:firstLine="420"/>
      </w:pPr>
    </w:p>
    <w:p>
      <w:pPr>
        <w:spacing w:line="360" w:lineRule="auto"/>
        <w:ind w:firstLine="420"/>
      </w:pPr>
      <w:r>
        <w:drawing>
          <wp:inline distT="0" distB="0" distL="114300" distR="114300">
            <wp:extent cx="5269230" cy="4373880"/>
            <wp:effectExtent l="0" t="0" r="7620" b="7620"/>
            <wp:docPr id="1070" name="图片 90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图片 902" descr="8"/>
                    <pic:cNvPicPr>
                      <a:picLocks noChangeAspect="1"/>
                    </pic:cNvPicPr>
                  </pic:nvPicPr>
                  <pic:blipFill>
                    <a:blip r:embed="rId190"/>
                    <a:stretch>
                      <a:fillRect/>
                    </a:stretch>
                  </pic:blipFill>
                  <pic:spPr>
                    <a:xfrm>
                      <a:off x="0" y="0"/>
                      <a:ext cx="5269230" cy="4373880"/>
                    </a:xfrm>
                    <a:prstGeom prst="rect">
                      <a:avLst/>
                    </a:prstGeom>
                    <a:noFill/>
                    <a:ln w="9525">
                      <a:noFill/>
                    </a:ln>
                  </pic:spPr>
                </pic:pic>
              </a:graphicData>
            </a:graphic>
          </wp:inline>
        </w:drawing>
      </w:r>
    </w:p>
    <w:p>
      <w:pPr>
        <w:spacing w:line="360" w:lineRule="auto"/>
        <w:ind w:firstLine="420"/>
      </w:pPr>
      <w:r>
        <w:rPr>
          <w:rFonts w:hint="eastAsia"/>
        </w:rPr>
        <w:t>在确认单页面，核对填写信息，可以点击暂存按钮，对申请记录进行暂存操作，如下图所示：</w:t>
      </w:r>
    </w:p>
    <w:p>
      <w:pPr>
        <w:spacing w:line="360" w:lineRule="auto"/>
        <w:ind w:firstLine="420"/>
      </w:pPr>
      <w:r>
        <w:rPr>
          <w:rFonts w:hint="eastAsia"/>
        </w:rPr>
        <w:drawing>
          <wp:inline distT="0" distB="0" distL="114300" distR="114300">
            <wp:extent cx="5273675" cy="2963545"/>
            <wp:effectExtent l="0" t="0" r="3175" b="8255"/>
            <wp:docPr id="1064" name="图片 90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图片 903" descr="9"/>
                    <pic:cNvPicPr>
                      <a:picLocks noChangeAspect="1"/>
                    </pic:cNvPicPr>
                  </pic:nvPicPr>
                  <pic:blipFill>
                    <a:blip r:embed="rId191"/>
                    <a:stretch>
                      <a:fillRect/>
                    </a:stretch>
                  </pic:blipFill>
                  <pic:spPr>
                    <a:xfrm>
                      <a:off x="0" y="0"/>
                      <a:ext cx="5273675" cy="2963545"/>
                    </a:xfrm>
                    <a:prstGeom prst="rect">
                      <a:avLst/>
                    </a:prstGeom>
                    <a:noFill/>
                    <a:ln w="9525">
                      <a:noFill/>
                    </a:ln>
                  </pic:spPr>
                </pic:pic>
              </a:graphicData>
            </a:graphic>
          </wp:inline>
        </w:drawing>
      </w:r>
    </w:p>
    <w:p>
      <w:pPr>
        <w:spacing w:line="360" w:lineRule="auto"/>
        <w:ind w:firstLine="420"/>
      </w:pPr>
      <w:r>
        <w:rPr>
          <w:rFonts w:hint="eastAsia"/>
        </w:rPr>
        <w:t>下次纳税人进入代开页面时，会给出提示，可继续编辑暂存的申请记录，如下图所示：</w:t>
      </w:r>
    </w:p>
    <w:p>
      <w:pPr>
        <w:spacing w:line="360" w:lineRule="auto"/>
        <w:ind w:firstLine="420"/>
      </w:pPr>
      <w:r>
        <w:rPr>
          <w:rFonts w:hint="eastAsia"/>
        </w:rPr>
        <w:drawing>
          <wp:inline distT="0" distB="0" distL="114300" distR="114300">
            <wp:extent cx="5271135" cy="2276475"/>
            <wp:effectExtent l="0" t="0" r="5715" b="9525"/>
            <wp:docPr id="1062"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图片 904"/>
                    <pic:cNvPicPr>
                      <a:picLocks noChangeAspect="1"/>
                    </pic:cNvPicPr>
                  </pic:nvPicPr>
                  <pic:blipFill>
                    <a:blip r:embed="rId192"/>
                    <a:stretch>
                      <a:fillRect/>
                    </a:stretch>
                  </pic:blipFill>
                  <pic:spPr>
                    <a:xfrm>
                      <a:off x="0" y="0"/>
                      <a:ext cx="5271135" cy="2276475"/>
                    </a:xfrm>
                    <a:prstGeom prst="rect">
                      <a:avLst/>
                    </a:prstGeom>
                    <a:noFill/>
                    <a:ln w="9525">
                      <a:noFill/>
                    </a:ln>
                  </pic:spPr>
                </pic:pic>
              </a:graphicData>
            </a:graphic>
          </wp:inline>
        </w:drawing>
      </w:r>
    </w:p>
    <w:p>
      <w:pPr>
        <w:spacing w:line="360" w:lineRule="auto"/>
        <w:ind w:firstLine="420"/>
      </w:pPr>
      <w:r>
        <w:rPr>
          <w:rFonts w:hint="eastAsia"/>
        </w:rPr>
        <w:t>点击确定按钮，继续编辑发票信息，上次的暂存信息会自动带出，不需要重新填写。</w:t>
      </w:r>
    </w:p>
    <w:p>
      <w:pPr>
        <w:spacing w:line="360" w:lineRule="auto"/>
        <w:ind w:firstLine="420"/>
      </w:pPr>
      <w:r>
        <w:rPr>
          <w:rFonts w:hint="eastAsia"/>
        </w:rPr>
        <w:t>在确认单页面，核对填写信息无误后，点击提交，保存成功后会弹出8位数的随机码，如下图所示：</w:t>
      </w:r>
    </w:p>
    <w:p>
      <w:pPr>
        <w:spacing w:line="360" w:lineRule="auto"/>
        <w:ind w:firstLine="420"/>
      </w:pPr>
    </w:p>
    <w:p>
      <w:pPr>
        <w:spacing w:line="360" w:lineRule="auto"/>
        <w:ind w:firstLine="420"/>
      </w:pPr>
    </w:p>
    <w:p>
      <w:pPr>
        <w:spacing w:line="360" w:lineRule="auto"/>
        <w:ind w:firstLine="420"/>
      </w:pPr>
      <w:r>
        <w:drawing>
          <wp:inline distT="0" distB="0" distL="114300" distR="114300">
            <wp:extent cx="5267325" cy="2817495"/>
            <wp:effectExtent l="0" t="0" r="9525" b="1905"/>
            <wp:docPr id="1068" name="图片 90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图片 905" descr="10"/>
                    <pic:cNvPicPr>
                      <a:picLocks noChangeAspect="1"/>
                    </pic:cNvPicPr>
                  </pic:nvPicPr>
                  <pic:blipFill>
                    <a:blip r:embed="rId193"/>
                    <a:stretch>
                      <a:fillRect/>
                    </a:stretch>
                  </pic:blipFill>
                  <pic:spPr>
                    <a:xfrm>
                      <a:off x="0" y="0"/>
                      <a:ext cx="5267325" cy="2817495"/>
                    </a:xfrm>
                    <a:prstGeom prst="rect">
                      <a:avLst/>
                    </a:prstGeom>
                    <a:noFill/>
                    <a:ln w="9525">
                      <a:noFill/>
                    </a:ln>
                  </pic:spPr>
                </pic:pic>
              </a:graphicData>
            </a:graphic>
          </wp:inline>
        </w:drawing>
      </w:r>
    </w:p>
    <w:p>
      <w:pPr>
        <w:spacing w:line="360" w:lineRule="auto"/>
        <w:ind w:firstLine="420"/>
      </w:pPr>
      <w:r>
        <w:rPr>
          <w:rFonts w:hint="eastAsia"/>
        </w:rPr>
        <w:t>纳税人记录下8位随机码，在自助机取票时使用。点击确定按钮后，点击下一步，进入选择取票方式页面，如下图所示：</w:t>
      </w:r>
    </w:p>
    <w:p>
      <w:pPr>
        <w:spacing w:line="360" w:lineRule="auto"/>
        <w:ind w:firstLine="420"/>
      </w:pPr>
      <w:r>
        <w:rPr>
          <w:rFonts w:hint="eastAsia"/>
        </w:rPr>
        <w:drawing>
          <wp:inline distT="0" distB="0" distL="114300" distR="114300">
            <wp:extent cx="4628515" cy="5352415"/>
            <wp:effectExtent l="0" t="0" r="635" b="635"/>
            <wp:docPr id="1059"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图片 906"/>
                    <pic:cNvPicPr>
                      <a:picLocks noChangeAspect="1"/>
                    </pic:cNvPicPr>
                  </pic:nvPicPr>
                  <pic:blipFill>
                    <a:blip r:embed="rId194"/>
                    <a:stretch>
                      <a:fillRect/>
                    </a:stretch>
                  </pic:blipFill>
                  <pic:spPr>
                    <a:xfrm>
                      <a:off x="0" y="0"/>
                      <a:ext cx="4628515" cy="5352415"/>
                    </a:xfrm>
                    <a:prstGeom prst="rect">
                      <a:avLst/>
                    </a:prstGeom>
                    <a:noFill/>
                    <a:ln w="9525">
                      <a:noFill/>
                    </a:ln>
                  </pic:spPr>
                </pic:pic>
              </a:graphicData>
            </a:graphic>
          </wp:inline>
        </w:drawing>
      </w:r>
    </w:p>
    <w:p>
      <w:pPr>
        <w:spacing w:line="360" w:lineRule="auto"/>
        <w:ind w:firstLine="420"/>
      </w:pPr>
      <w:r>
        <w:rPr>
          <w:rFonts w:hint="eastAsia"/>
        </w:rPr>
        <w:t>选择自助机取票后，点击保存，会提示保存取票方式成功，如下图所示：</w:t>
      </w:r>
    </w:p>
    <w:p>
      <w:pPr>
        <w:spacing w:line="360" w:lineRule="auto"/>
        <w:ind w:firstLine="420"/>
      </w:pPr>
      <w:r>
        <w:rPr>
          <w:rFonts w:hint="eastAsia"/>
        </w:rPr>
        <w:drawing>
          <wp:inline distT="0" distB="0" distL="114300" distR="114300">
            <wp:extent cx="4133215" cy="5390515"/>
            <wp:effectExtent l="0" t="0" r="635" b="635"/>
            <wp:docPr id="105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图片 907"/>
                    <pic:cNvPicPr>
                      <a:picLocks noChangeAspect="1"/>
                    </pic:cNvPicPr>
                  </pic:nvPicPr>
                  <pic:blipFill>
                    <a:blip r:embed="rId195"/>
                    <a:stretch>
                      <a:fillRect/>
                    </a:stretch>
                  </pic:blipFill>
                  <pic:spPr>
                    <a:xfrm>
                      <a:off x="0" y="0"/>
                      <a:ext cx="4133215" cy="5390515"/>
                    </a:xfrm>
                    <a:prstGeom prst="rect">
                      <a:avLst/>
                    </a:prstGeom>
                    <a:noFill/>
                    <a:ln w="9525">
                      <a:noFill/>
                    </a:ln>
                  </pic:spPr>
                </pic:pic>
              </a:graphicData>
            </a:graphic>
          </wp:inline>
        </w:drawing>
      </w:r>
    </w:p>
    <w:p>
      <w:pPr>
        <w:spacing w:line="360" w:lineRule="auto"/>
        <w:ind w:firstLine="420"/>
      </w:pPr>
      <w:r>
        <w:rPr>
          <w:rFonts w:hint="eastAsia"/>
        </w:rPr>
        <w:t>点击确定后，点击下一步，进入提交完成页面，如下图所示：</w:t>
      </w:r>
    </w:p>
    <w:p>
      <w:pPr>
        <w:spacing w:line="360" w:lineRule="auto"/>
        <w:ind w:firstLine="420"/>
      </w:pPr>
      <w:r>
        <w:rPr>
          <w:rFonts w:hint="eastAsia"/>
        </w:rPr>
        <w:drawing>
          <wp:inline distT="0" distB="0" distL="114300" distR="114300">
            <wp:extent cx="5264150" cy="1834515"/>
            <wp:effectExtent l="0" t="0" r="12700" b="13335"/>
            <wp:docPr id="1063"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图片 908"/>
                    <pic:cNvPicPr>
                      <a:picLocks noChangeAspect="1"/>
                    </pic:cNvPicPr>
                  </pic:nvPicPr>
                  <pic:blipFill>
                    <a:blip r:embed="rId196"/>
                    <a:stretch>
                      <a:fillRect/>
                    </a:stretch>
                  </pic:blipFill>
                  <pic:spPr>
                    <a:xfrm>
                      <a:off x="0" y="0"/>
                      <a:ext cx="5264150" cy="1834515"/>
                    </a:xfrm>
                    <a:prstGeom prst="rect">
                      <a:avLst/>
                    </a:prstGeom>
                    <a:noFill/>
                    <a:ln w="9525">
                      <a:noFill/>
                    </a:ln>
                  </pic:spPr>
                </pic:pic>
              </a:graphicData>
            </a:graphic>
          </wp:inline>
        </w:drawing>
      </w:r>
    </w:p>
    <w:p>
      <w:pPr>
        <w:spacing w:line="360" w:lineRule="auto"/>
        <w:ind w:firstLine="420"/>
      </w:pPr>
      <w:r>
        <w:rPr>
          <w:rFonts w:hint="eastAsia"/>
        </w:rPr>
        <w:t>点击完成，跳转到系统首页，代开增值税普通发票申请流程完毕。</w:t>
      </w:r>
    </w:p>
    <w:p>
      <w:pPr>
        <w:spacing w:line="360" w:lineRule="auto"/>
        <w:ind w:firstLine="420"/>
      </w:pPr>
      <w:r>
        <w:rPr>
          <w:rFonts w:hint="eastAsia"/>
        </w:rPr>
        <w:t>首页代办事项，会显示新增的代开普票申请，点击代开普票记录链接，会跳转到代开普票申请列表，纳税人可以在该列表查看已提交的代开申请，修改审核未通过的代开申请，如下图所示：</w:t>
      </w:r>
    </w:p>
    <w:p>
      <w:pPr>
        <w:spacing w:line="360" w:lineRule="auto"/>
        <w:ind w:firstLine="420"/>
      </w:pPr>
      <w:r>
        <w:pict>
          <v:rect id="_x0000_s1068" o:spid="_x0000_s1068" o:spt="1" style="position:absolute;left:0pt;margin-left:190.5pt;margin-top:41.65pt;height:121.45pt;width:24.4pt;z-index:252143616;mso-width-relative:page;mso-height-relative:page;" coordsize="21600,21600" o:gfxdata="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1wZHk2AAA&#10;AAoBAAAPAAAAAAAAAAEAIAAAACIAAABkcnMvZG93bnJldi54bWxQSwECFAAUAAAACACHTuJAk01x&#10;9h4CAAA1BAAADgAAAAAAAAABACAAAAAnAQAAZHJzL2Uyb0RvYy54bWxQSwUGAAAAAAYABgBZAQAA&#10;twUAAAAA&#10;">
            <v:path/>
            <v:fill focussize="0,0"/>
            <v:stroke/>
            <v:imagedata o:title=""/>
            <o:lock v:ext="edit"/>
          </v:rect>
        </w:pict>
      </w:r>
      <w:r>
        <w:rPr>
          <w:rFonts w:hint="eastAsia"/>
        </w:rPr>
        <w:drawing>
          <wp:inline distT="0" distB="0" distL="114300" distR="114300">
            <wp:extent cx="5273675" cy="2550160"/>
            <wp:effectExtent l="0" t="0" r="3175" b="2540"/>
            <wp:docPr id="1058"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图片 909"/>
                    <pic:cNvPicPr>
                      <a:picLocks noChangeAspect="1"/>
                    </pic:cNvPicPr>
                  </pic:nvPicPr>
                  <pic:blipFill>
                    <a:blip r:embed="rId197"/>
                    <a:stretch>
                      <a:fillRect/>
                    </a:stretch>
                  </pic:blipFill>
                  <pic:spPr>
                    <a:xfrm>
                      <a:off x="0" y="0"/>
                      <a:ext cx="5273675" cy="2550160"/>
                    </a:xfrm>
                    <a:prstGeom prst="rect">
                      <a:avLst/>
                    </a:prstGeom>
                    <a:noFill/>
                    <a:ln w="9525">
                      <a:noFill/>
                    </a:ln>
                  </pic:spPr>
                </pic:pic>
              </a:graphicData>
            </a:graphic>
          </wp:inline>
        </w:drawing>
      </w:r>
    </w:p>
    <w:p>
      <w:bookmarkStart w:id="1785" w:name="_Toc530772418"/>
      <w:bookmarkStart w:id="1786" w:name="_Toc530996705"/>
      <w:bookmarkStart w:id="1787" w:name="_Toc530680779"/>
      <w:bookmarkStart w:id="1788" w:name="_Toc530773339"/>
      <w:r>
        <w:rPr>
          <w:rFonts w:hint="eastAsia"/>
        </w:rPr>
        <w:t>4注意事项</w:t>
      </w:r>
      <w:bookmarkEnd w:id="1785"/>
      <w:bookmarkEnd w:id="1786"/>
      <w:bookmarkEnd w:id="1787"/>
      <w:bookmarkEnd w:id="1788"/>
    </w:p>
    <w:p>
      <w:pPr>
        <w:ind w:firstLine="300" w:firstLineChars="100"/>
        <w:rPr>
          <w:rFonts w:ascii="仿宋" w:hAnsi="仿宋" w:cs="微软雅黑"/>
          <w:color w:val="000000"/>
          <w:kern w:val="0"/>
          <w:szCs w:val="30"/>
          <w:lang w:val="zh-CN"/>
        </w:rPr>
      </w:pPr>
      <w:r>
        <w:rPr>
          <w:rFonts w:hint="eastAsia" w:ascii="仿宋" w:hAnsi="仿宋" w:cs="微软雅黑"/>
          <w:color w:val="000000"/>
          <w:kern w:val="0"/>
          <w:szCs w:val="30"/>
          <w:lang w:val="zh-CN"/>
        </w:rPr>
        <w:t>纳税人对报送材料的真实性和合法性承担责任。</w:t>
      </w:r>
    </w:p>
    <w:p>
      <w:pPr>
        <w:rPr>
          <w:rFonts w:ascii="仿宋" w:hAnsi="仿宋"/>
          <w:b/>
          <w:szCs w:val="30"/>
        </w:rPr>
      </w:pPr>
    </w:p>
    <w:p>
      <w:pPr>
        <w:pStyle w:val="4"/>
        <w:ind w:left="300" w:right="300"/>
      </w:pPr>
      <w:bookmarkStart w:id="1789" w:name="_Toc530680780"/>
      <w:bookmarkStart w:id="1790" w:name="_Toc11835110"/>
      <w:bookmarkStart w:id="1791" w:name="_Toc11835782"/>
      <w:bookmarkStart w:id="1792" w:name="_Toc11837117"/>
      <w:bookmarkStart w:id="1793" w:name="_Toc11837583"/>
      <w:bookmarkStart w:id="1794" w:name="_Toc11837830"/>
      <w:bookmarkStart w:id="1795" w:name="_Toc21631"/>
      <w:bookmarkStart w:id="1796" w:name="_Toc31888"/>
      <w:bookmarkStart w:id="1797" w:name="_Toc31428"/>
      <w:r>
        <w:rPr>
          <w:rFonts w:hint="eastAsia"/>
        </w:rPr>
        <w:t>6.2.7丢失增值税专用发票已报税证</w:t>
      </w:r>
      <w:bookmarkEnd w:id="1789"/>
      <w:bookmarkEnd w:id="1790"/>
      <w:bookmarkEnd w:id="1791"/>
      <w:bookmarkEnd w:id="1792"/>
      <w:bookmarkEnd w:id="1793"/>
      <w:bookmarkEnd w:id="1794"/>
      <w:bookmarkEnd w:id="1795"/>
      <w:bookmarkEnd w:id="1796"/>
      <w:bookmarkEnd w:id="1797"/>
    </w:p>
    <w:p>
      <w:bookmarkStart w:id="1798" w:name="_Toc530996707"/>
      <w:bookmarkStart w:id="1799" w:name="_Toc530680781"/>
      <w:bookmarkStart w:id="1800" w:name="_Toc530772420"/>
      <w:bookmarkStart w:id="1801" w:name="_Toc530773341"/>
      <w:r>
        <w:rPr>
          <w:rFonts w:hint="eastAsia"/>
        </w:rPr>
        <w:t>1. 适用范围</w:t>
      </w:r>
      <w:bookmarkEnd w:id="1798"/>
      <w:bookmarkEnd w:id="1799"/>
      <w:bookmarkEnd w:id="1800"/>
      <w:bookmarkEnd w:id="1801"/>
    </w:p>
    <w:p>
      <w:pPr>
        <w:ind w:firstLine="640" w:firstLineChars="200"/>
      </w:pPr>
      <w:r>
        <w:rPr>
          <w:rFonts w:hint="eastAsia"/>
          <w:sz w:val="32"/>
          <w:szCs w:val="32"/>
        </w:rPr>
        <w:t>丢失前已认证相符的，由销售方作为申请主体，在电子税务局输入增值税发票代码和发票号码，提交申请。系统自动调用发票明细信息，生成加盖电子业务章的《丢失增值税专用发票已报税证明单》，作为增值税进项税额的抵扣凭证。</w:t>
      </w:r>
    </w:p>
    <w:p>
      <w:bookmarkStart w:id="1802" w:name="_Toc530773342"/>
      <w:bookmarkStart w:id="1803" w:name="_Toc530772421"/>
      <w:bookmarkStart w:id="1804" w:name="_Toc530680782"/>
      <w:bookmarkStart w:id="1805" w:name="_Toc530996708"/>
      <w:r>
        <w:rPr>
          <w:rFonts w:hint="eastAsia"/>
        </w:rPr>
        <w:t>2. 访问路径</w:t>
      </w:r>
      <w:bookmarkEnd w:id="1802"/>
      <w:bookmarkEnd w:id="1803"/>
      <w:bookmarkEnd w:id="1804"/>
      <w:bookmarkEnd w:id="1805"/>
    </w:p>
    <w:p>
      <w:pPr>
        <w:spacing w:line="360" w:lineRule="auto"/>
        <w:ind w:firstLine="420"/>
      </w:pPr>
      <w:r>
        <w:rPr>
          <w:rFonts w:hint="eastAsia"/>
        </w:rPr>
        <w:t>纳税人登录电子税务局系统后，在首页点击：我要办税-我要发票-丢失增值税专用发票已报税证明， 进入向导式页面。</w:t>
      </w:r>
    </w:p>
    <w:p>
      <w:bookmarkStart w:id="1806" w:name="_Toc530996709"/>
      <w:bookmarkStart w:id="1807" w:name="_Toc530773343"/>
      <w:bookmarkStart w:id="1808" w:name="_Toc530680783"/>
      <w:bookmarkStart w:id="1809" w:name="_Toc530772422"/>
      <w:r>
        <w:rPr>
          <w:rFonts w:hint="eastAsia"/>
        </w:rPr>
        <w:t>3. 操作流程</w:t>
      </w:r>
      <w:bookmarkEnd w:id="1806"/>
      <w:bookmarkEnd w:id="1807"/>
      <w:bookmarkEnd w:id="1808"/>
      <w:bookmarkEnd w:id="1809"/>
    </w:p>
    <w:p>
      <w:pPr>
        <w:spacing w:line="360" w:lineRule="auto"/>
        <w:ind w:firstLine="420"/>
      </w:pPr>
      <w:r>
        <w:drawing>
          <wp:anchor distT="0" distB="0" distL="114300" distR="114300" simplePos="0" relativeHeight="251672576" behindDoc="0" locked="0" layoutInCell="1" allowOverlap="1">
            <wp:simplePos x="0" y="0"/>
            <wp:positionH relativeFrom="column">
              <wp:posOffset>135255</wp:posOffset>
            </wp:positionH>
            <wp:positionV relativeFrom="paragraph">
              <wp:posOffset>1043940</wp:posOffset>
            </wp:positionV>
            <wp:extent cx="5266055" cy="3784600"/>
            <wp:effectExtent l="0" t="0" r="10795" b="6350"/>
            <wp:wrapSquare wrapText="bothSides"/>
            <wp:docPr id="1065" name="图片 164"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图片 164" descr="59"/>
                    <pic:cNvPicPr>
                      <a:picLocks noChangeAspect="1"/>
                    </pic:cNvPicPr>
                  </pic:nvPicPr>
                  <pic:blipFill>
                    <a:blip r:embed="rId198"/>
                    <a:stretch>
                      <a:fillRect/>
                    </a:stretch>
                  </pic:blipFill>
                  <pic:spPr>
                    <a:xfrm>
                      <a:off x="0" y="0"/>
                      <a:ext cx="5266055" cy="3784600"/>
                    </a:xfrm>
                    <a:prstGeom prst="rect">
                      <a:avLst/>
                    </a:prstGeom>
                    <a:noFill/>
                    <a:ln w="9525">
                      <a:noFill/>
                    </a:ln>
                  </pic:spPr>
                </pic:pic>
              </a:graphicData>
            </a:graphic>
          </wp:anchor>
        </w:drawing>
      </w:r>
      <w:r>
        <w:rPr>
          <w:rFonts w:hint="eastAsia"/>
          <w:color w:val="000000"/>
        </w:rPr>
        <w:t>点击</w:t>
      </w:r>
      <w:r>
        <w:rPr>
          <w:color w:val="000000"/>
        </w:rPr>
        <w:t>丢失增值税专用发票已报税证明申请</w:t>
      </w:r>
      <w:r>
        <w:rPr>
          <w:rFonts w:hint="eastAsia"/>
          <w:color w:val="000000"/>
        </w:rPr>
        <w:t>，</w:t>
      </w:r>
      <w:r>
        <w:rPr>
          <w:rFonts w:hint="eastAsia"/>
          <w:color w:val="000000"/>
          <w:sz w:val="32"/>
          <w:szCs w:val="32"/>
        </w:rPr>
        <w:t>进入</w:t>
      </w:r>
      <w:r>
        <w:rPr>
          <w:rFonts w:ascii="Helvetica" w:hAnsi="Helvetica"/>
          <w:color w:val="000000"/>
          <w:sz w:val="32"/>
          <w:szCs w:val="32"/>
        </w:rPr>
        <w:t>丢失增值税专用发票已报税证明申请</w:t>
      </w:r>
      <w:r>
        <w:rPr>
          <w:rFonts w:hint="eastAsia"/>
          <w:color w:val="000000"/>
          <w:sz w:val="32"/>
          <w:szCs w:val="32"/>
        </w:rPr>
        <w:t>页面</w:t>
      </w:r>
      <w:r>
        <w:rPr>
          <w:rFonts w:hint="eastAsia"/>
        </w:rPr>
        <w:t>，如下图所示：</w:t>
      </w:r>
    </w:p>
    <w:p>
      <w:pPr>
        <w:ind w:firstLine="600" w:firstLineChars="200"/>
      </w:pPr>
      <w:r>
        <w:rPr>
          <w:rFonts w:hint="eastAsia"/>
        </w:rPr>
        <w:t>上传发票照片，并填写发票代码和发票号码，如有备注信息则在备注栏注明。</w:t>
      </w:r>
    </w:p>
    <w:p>
      <w:pPr>
        <w:ind w:firstLine="600" w:firstLineChars="200"/>
      </w:pPr>
      <w:r>
        <w:rPr>
          <w:rFonts w:hint="eastAsia"/>
        </w:rPr>
        <w:t>点击确定进入票面信息展示页面，点击提交申请。</w:t>
      </w:r>
    </w:p>
    <w:p>
      <w:pPr>
        <w:ind w:firstLine="600" w:firstLineChars="200"/>
      </w:pPr>
    </w:p>
    <w:p>
      <w:pPr>
        <w:ind w:firstLine="600" w:firstLineChars="200"/>
      </w:pPr>
    </w:p>
    <w:p>
      <w:pPr>
        <w:ind w:firstLine="600" w:firstLineChars="200"/>
      </w:pPr>
    </w:p>
    <w:p>
      <w:pPr>
        <w:ind w:firstLine="600" w:firstLineChars="200"/>
      </w:pPr>
    </w:p>
    <w:p>
      <w:pPr>
        <w:ind w:firstLine="600" w:firstLineChars="200"/>
      </w:pPr>
    </w:p>
    <w:p>
      <w:pPr>
        <w:ind w:firstLine="600" w:firstLineChars="200"/>
      </w:pPr>
      <w:r>
        <w:drawing>
          <wp:inline distT="0" distB="0" distL="0" distR="0">
            <wp:extent cx="5274310" cy="4051300"/>
            <wp:effectExtent l="19050" t="0" r="2540" b="0"/>
            <wp:docPr id="5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5"/>
                    <pic:cNvPicPr>
                      <a:picLocks noChangeAspect="1" noChangeArrowheads="1"/>
                    </pic:cNvPicPr>
                  </pic:nvPicPr>
                  <pic:blipFill>
                    <a:blip r:embed="rId199"/>
                    <a:srcRect/>
                    <a:stretch>
                      <a:fillRect/>
                    </a:stretch>
                  </pic:blipFill>
                  <pic:spPr>
                    <a:xfrm>
                      <a:off x="0" y="0"/>
                      <a:ext cx="5274310" cy="4051507"/>
                    </a:xfrm>
                    <a:prstGeom prst="rect">
                      <a:avLst/>
                    </a:prstGeom>
                    <a:noFill/>
                    <a:ln w="9525">
                      <a:noFill/>
                      <a:miter lim="800000"/>
                      <a:headEnd/>
                      <a:tailEnd/>
                    </a:ln>
                  </pic:spPr>
                </pic:pic>
              </a:graphicData>
            </a:graphic>
          </wp:inline>
        </w:drawing>
      </w:r>
    </w:p>
    <w:p>
      <w:pPr>
        <w:ind w:firstLine="600" w:firstLineChars="200"/>
      </w:pPr>
      <w:r>
        <w:rPr>
          <w:rFonts w:hint="eastAsia"/>
        </w:rPr>
        <w:t>提交申请后进入代办列表界面等待税务机关审核。</w:t>
      </w:r>
    </w:p>
    <w:p>
      <w:pPr>
        <w:ind w:firstLine="600" w:firstLineChars="200"/>
      </w:pPr>
      <w:r>
        <w:pict>
          <v:rect id="Rectangle 77" o:spid="_x0000_s1067" o:spt="1" style="position:absolute;left:0pt;margin-left:109.1pt;margin-top:98.85pt;height:31.3pt;width:140.25pt;z-index:251884544;mso-width-relative:page;mso-height-relative:page;" fillcolor="#E7E6E6 [3230]" filled="t" coordsize="21600,21600" o:gfxdata="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xluxg2QAAAAsBAAAPAAAAAAAAAAEAIAAAACIAAABkcnMvZG93bnJldi54bWxQSwEC&#10;FAAUAAAACACHTuJAVHWByCwCAABeBAAADgAAAAAAAAABACAAAAAoAQAAZHJzL2Uyb0RvYy54bWxQ&#10;SwUGAAAAAAYABgBZAQAAxgUAAAAA&#10;">
            <v:path/>
            <v:fill on="t" focussize="0,0"/>
            <v:stroke/>
            <v:imagedata o:title=""/>
            <o:lock v:ext="edit"/>
          </v:rect>
        </w:pict>
      </w:r>
      <w:r>
        <w:rPr>
          <w:rFonts w:hint="eastAsia"/>
        </w:rPr>
        <w:drawing>
          <wp:inline distT="0" distB="0" distL="114300" distR="114300">
            <wp:extent cx="5269865" cy="1788160"/>
            <wp:effectExtent l="0" t="0" r="6985" b="2540"/>
            <wp:docPr id="56" name="图片 910"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10" descr="63"/>
                    <pic:cNvPicPr>
                      <a:picLocks noChangeAspect="1"/>
                    </pic:cNvPicPr>
                  </pic:nvPicPr>
                  <pic:blipFill>
                    <a:blip r:embed="rId200"/>
                    <a:stretch>
                      <a:fillRect/>
                    </a:stretch>
                  </pic:blipFill>
                  <pic:spPr>
                    <a:xfrm>
                      <a:off x="0" y="0"/>
                      <a:ext cx="5269865" cy="1788160"/>
                    </a:xfrm>
                    <a:prstGeom prst="rect">
                      <a:avLst/>
                    </a:prstGeom>
                    <a:noFill/>
                    <a:ln w="9525">
                      <a:noFill/>
                    </a:ln>
                  </pic:spPr>
                </pic:pic>
              </a:graphicData>
            </a:graphic>
          </wp:inline>
        </w:drawing>
      </w:r>
    </w:p>
    <w:p>
      <w:pPr>
        <w:ind w:firstLine="600" w:firstLineChars="200"/>
      </w:pPr>
    </w:p>
    <w:p>
      <w:pPr>
        <w:ind w:firstLine="600" w:firstLineChars="200"/>
      </w:pPr>
      <w:r>
        <w:rPr>
          <w:rFonts w:hint="eastAsia"/>
        </w:rPr>
        <w:t>同时可通过审核状态查询审批进度。</w:t>
      </w:r>
    </w:p>
    <w:p>
      <w:pPr>
        <w:ind w:firstLine="600" w:firstLineChars="200"/>
      </w:pPr>
      <w:r>
        <w:rPr>
          <w:rFonts w:hint="eastAsia"/>
        </w:rPr>
        <w:drawing>
          <wp:inline distT="0" distB="0" distL="114300" distR="114300">
            <wp:extent cx="5269230" cy="2241550"/>
            <wp:effectExtent l="0" t="0" r="7620" b="6350"/>
            <wp:docPr id="1056" name="图片 911"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图片 911" descr="64"/>
                    <pic:cNvPicPr>
                      <a:picLocks noChangeAspect="1"/>
                    </pic:cNvPicPr>
                  </pic:nvPicPr>
                  <pic:blipFill>
                    <a:blip r:embed="rId201"/>
                    <a:stretch>
                      <a:fillRect/>
                    </a:stretch>
                  </pic:blipFill>
                  <pic:spPr>
                    <a:xfrm>
                      <a:off x="0" y="0"/>
                      <a:ext cx="5269230" cy="2241550"/>
                    </a:xfrm>
                    <a:prstGeom prst="rect">
                      <a:avLst/>
                    </a:prstGeom>
                    <a:noFill/>
                    <a:ln w="9525">
                      <a:noFill/>
                    </a:ln>
                  </pic:spPr>
                </pic:pic>
              </a:graphicData>
            </a:graphic>
          </wp:inline>
        </w:drawing>
      </w:r>
    </w:p>
    <w:p>
      <w:pPr>
        <w:ind w:firstLine="600" w:firstLineChars="200"/>
      </w:pPr>
    </w:p>
    <w:p>
      <w:bookmarkStart w:id="1810" w:name="_Toc530773344"/>
      <w:bookmarkStart w:id="1811" w:name="_Toc530996710"/>
      <w:bookmarkStart w:id="1812" w:name="_Toc530772423"/>
      <w:bookmarkStart w:id="1813" w:name="_Toc530680784"/>
      <w:r>
        <w:rPr>
          <w:rFonts w:hint="eastAsia"/>
        </w:rPr>
        <w:t>4. 注意事项</w:t>
      </w:r>
      <w:bookmarkEnd w:id="1810"/>
      <w:bookmarkEnd w:id="1811"/>
      <w:bookmarkEnd w:id="1812"/>
      <w:bookmarkEnd w:id="1813"/>
    </w:p>
    <w:bookmarkEnd w:id="1740"/>
    <w:bookmarkEnd w:id="1741"/>
    <w:bookmarkEnd w:id="1742"/>
    <w:bookmarkEnd w:id="1743"/>
    <w:bookmarkEnd w:id="1744"/>
    <w:p>
      <w:pPr>
        <w:ind w:firstLine="300" w:firstLineChars="100"/>
        <w:rPr>
          <w:rFonts w:ascii="仿宋" w:hAnsi="仿宋"/>
          <w:color w:val="000000"/>
          <w:szCs w:val="30"/>
        </w:rPr>
      </w:pPr>
      <w:r>
        <w:rPr>
          <w:rFonts w:hint="eastAsia" w:ascii="仿宋" w:hAnsi="仿宋" w:cs="微软雅黑"/>
          <w:color w:val="000000"/>
          <w:kern w:val="0"/>
          <w:szCs w:val="30"/>
          <w:lang w:val="zh-CN"/>
        </w:rPr>
        <w:t>纳税人对报送材料的真实性和合法性承担责任。</w:t>
      </w:r>
    </w:p>
    <w:p/>
    <w:p>
      <w:pPr>
        <w:pStyle w:val="3"/>
        <w:ind w:left="142"/>
      </w:pPr>
      <w:bookmarkStart w:id="1814" w:name="_Toc11835111"/>
      <w:bookmarkStart w:id="1815" w:name="_Toc11835783"/>
      <w:bookmarkStart w:id="1816" w:name="_Toc11837118"/>
      <w:bookmarkStart w:id="1817" w:name="_Toc11837584"/>
      <w:bookmarkStart w:id="1818" w:name="_Toc11837831"/>
      <w:bookmarkStart w:id="1819" w:name="_Toc23662"/>
      <w:bookmarkStart w:id="1820" w:name="_Toc11579"/>
      <w:bookmarkStart w:id="1821" w:name="_Toc14524"/>
      <w:bookmarkStart w:id="1822" w:name="_Toc530677408"/>
      <w:r>
        <w:rPr>
          <w:rFonts w:hint="eastAsia"/>
        </w:rPr>
        <w:t>6.2.8增值税税控系统专用设备变更发行</w:t>
      </w:r>
      <w:bookmarkEnd w:id="1814"/>
      <w:bookmarkEnd w:id="1815"/>
      <w:bookmarkEnd w:id="1816"/>
      <w:bookmarkEnd w:id="1817"/>
      <w:bookmarkEnd w:id="1818"/>
      <w:bookmarkEnd w:id="1819"/>
      <w:bookmarkEnd w:id="1820"/>
      <w:bookmarkEnd w:id="1821"/>
    </w:p>
    <w:p>
      <w:r>
        <w:rPr>
          <w:rFonts w:hint="eastAsia"/>
        </w:rPr>
        <w:t>1. 适用范围</w:t>
      </w:r>
    </w:p>
    <w:p>
      <w:r>
        <w:t>纳税人基本信息和发票信息发生变化的，需要到税务机关对金税盘（税控盘）、报税盘及数据库中的信息作相应变更。</w:t>
      </w:r>
    </w:p>
    <w:p>
      <w:r>
        <w:rPr>
          <w:rFonts w:hint="eastAsia"/>
        </w:rPr>
        <w:t>2.访问路径</w:t>
      </w:r>
    </w:p>
    <w:p>
      <w:r>
        <w:rPr>
          <w:rFonts w:hint="eastAsia"/>
        </w:rPr>
        <w:t>打开湖北省电子税务局首页，点击我要发票-增值税税控系统专用设备变更发行</w:t>
      </w:r>
    </w:p>
    <w:p>
      <w:r>
        <w:rPr>
          <w:rFonts w:hint="eastAsia"/>
        </w:rPr>
        <w:t>3.操作流程</w:t>
      </w:r>
    </w:p>
    <w:p>
      <w:pPr>
        <w:spacing w:line="360" w:lineRule="auto"/>
        <w:ind w:firstLine="420"/>
      </w:pPr>
      <w:r>
        <w:rPr>
          <w:rFonts w:hint="eastAsia"/>
          <w:color w:val="000000"/>
        </w:rPr>
        <w:t>点击</w:t>
      </w:r>
      <w:r>
        <w:rPr>
          <w:rFonts w:hint="eastAsia"/>
        </w:rPr>
        <w:t>增值税税控系统专用设备变更发行</w:t>
      </w:r>
      <w:r>
        <w:rPr>
          <w:rFonts w:hint="eastAsia"/>
          <w:color w:val="000000"/>
        </w:rPr>
        <w:t>，</w:t>
      </w:r>
      <w:r>
        <w:rPr>
          <w:rFonts w:hint="eastAsia"/>
          <w:color w:val="000000"/>
          <w:sz w:val="32"/>
          <w:szCs w:val="32"/>
        </w:rPr>
        <w:t>进入</w:t>
      </w:r>
      <w:r>
        <w:rPr>
          <w:rFonts w:hint="eastAsia"/>
        </w:rPr>
        <w:t>增值税税控系统专用设备变更发行</w:t>
      </w:r>
      <w:r>
        <w:rPr>
          <w:rFonts w:hint="eastAsia"/>
          <w:color w:val="000000"/>
          <w:sz w:val="32"/>
          <w:szCs w:val="32"/>
        </w:rPr>
        <w:t>页面</w:t>
      </w:r>
      <w:r>
        <w:rPr>
          <w:rFonts w:hint="eastAsia"/>
        </w:rPr>
        <w:t>，如下图所示：</w:t>
      </w:r>
    </w:p>
    <w:p/>
    <w:p>
      <w:r>
        <w:drawing>
          <wp:inline distT="0" distB="0" distL="0" distR="0">
            <wp:extent cx="5274310" cy="1840865"/>
            <wp:effectExtent l="0" t="0" r="2540" b="6985"/>
            <wp:docPr id="42" name="图片 42" descr="E:\符合性图片\路径\2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E:\符合性图片\路径\2225.png"/>
                    <pic:cNvPicPr>
                      <a:picLocks noChangeAspect="1" noChangeArrowheads="1"/>
                    </pic:cNvPicPr>
                  </pic:nvPicPr>
                  <pic:blipFill>
                    <a:blip r:embed="rId202"/>
                    <a:srcRect/>
                    <a:stretch>
                      <a:fillRect/>
                    </a:stretch>
                  </pic:blipFill>
                  <pic:spPr>
                    <a:xfrm>
                      <a:off x="0" y="0"/>
                      <a:ext cx="5274310" cy="1841324"/>
                    </a:xfrm>
                    <a:prstGeom prst="rect">
                      <a:avLst/>
                    </a:prstGeom>
                    <a:noFill/>
                    <a:ln w="9525">
                      <a:noFill/>
                      <a:miter lim="800000"/>
                      <a:headEnd/>
                      <a:tailEnd/>
                    </a:ln>
                  </pic:spPr>
                </pic:pic>
              </a:graphicData>
            </a:graphic>
          </wp:inline>
        </w:drawing>
      </w:r>
    </w:p>
    <w:p>
      <w:r>
        <w:drawing>
          <wp:inline distT="0" distB="0" distL="0" distR="0">
            <wp:extent cx="5274310" cy="2397125"/>
            <wp:effectExtent l="0" t="0" r="2540" b="3175"/>
            <wp:docPr id="44" name="图片 4" descr="E:\符合性图片\界面\2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descr="E:\符合性图片\界面\2225.png"/>
                    <pic:cNvPicPr>
                      <a:picLocks noChangeAspect="1" noChangeArrowheads="1"/>
                    </pic:cNvPicPr>
                  </pic:nvPicPr>
                  <pic:blipFill>
                    <a:blip r:embed="rId203"/>
                    <a:srcRect/>
                    <a:stretch>
                      <a:fillRect/>
                    </a:stretch>
                  </pic:blipFill>
                  <pic:spPr>
                    <a:xfrm>
                      <a:off x="0" y="0"/>
                      <a:ext cx="5274310" cy="2397627"/>
                    </a:xfrm>
                    <a:prstGeom prst="rect">
                      <a:avLst/>
                    </a:prstGeom>
                    <a:noFill/>
                    <a:ln w="9525">
                      <a:noFill/>
                      <a:miter lim="800000"/>
                      <a:headEnd/>
                      <a:tailEnd/>
                    </a:ln>
                  </pic:spPr>
                </pic:pic>
              </a:graphicData>
            </a:graphic>
          </wp:inline>
        </w:drawing>
      </w:r>
    </w:p>
    <w:p>
      <w:r>
        <w:rPr>
          <w:rFonts w:hint="eastAsia"/>
        </w:rPr>
        <w:t>填写变更的纳税人识别号等信息，点击确定。</w:t>
      </w:r>
    </w:p>
    <w:p>
      <w:r>
        <w:drawing>
          <wp:inline distT="0" distB="0" distL="0" distR="0">
            <wp:extent cx="5274310" cy="3627120"/>
            <wp:effectExtent l="0" t="0" r="2540" b="11430"/>
            <wp:docPr id="45" name="图片 1" descr="E:\符合性图片\操作手册\税控设备变更\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descr="E:\符合性图片\操作手册\税控设备变更\1.png"/>
                    <pic:cNvPicPr>
                      <a:picLocks noChangeAspect="1" noChangeArrowheads="1"/>
                    </pic:cNvPicPr>
                  </pic:nvPicPr>
                  <pic:blipFill>
                    <a:blip r:embed="rId204"/>
                    <a:srcRect/>
                    <a:stretch>
                      <a:fillRect/>
                    </a:stretch>
                  </pic:blipFill>
                  <pic:spPr>
                    <a:xfrm>
                      <a:off x="0" y="0"/>
                      <a:ext cx="5274310" cy="3627170"/>
                    </a:xfrm>
                    <a:prstGeom prst="rect">
                      <a:avLst/>
                    </a:prstGeom>
                    <a:noFill/>
                    <a:ln w="9525">
                      <a:noFill/>
                      <a:miter lim="800000"/>
                      <a:headEnd/>
                      <a:tailEnd/>
                    </a:ln>
                  </pic:spPr>
                </pic:pic>
              </a:graphicData>
            </a:graphic>
          </wp:inline>
        </w:drawing>
      </w:r>
    </w:p>
    <w:p>
      <w:r>
        <w:rPr>
          <w:rFonts w:hint="eastAsia"/>
        </w:rPr>
        <w:t>确认填写信息无误后，点击提交按钮。</w:t>
      </w:r>
    </w:p>
    <w:p>
      <w:r>
        <w:drawing>
          <wp:inline distT="0" distB="0" distL="0" distR="0">
            <wp:extent cx="5274310" cy="3438525"/>
            <wp:effectExtent l="0" t="0" r="2540" b="9525"/>
            <wp:docPr id="50" name="图片 2" descr="E:\符合性图片\操作手册\税控设备变更\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descr="E:\符合性图片\操作手册\税控设备变更\2.png"/>
                    <pic:cNvPicPr>
                      <a:picLocks noChangeAspect="1" noChangeArrowheads="1"/>
                    </pic:cNvPicPr>
                  </pic:nvPicPr>
                  <pic:blipFill>
                    <a:blip r:embed="rId205"/>
                    <a:srcRect/>
                    <a:stretch>
                      <a:fillRect/>
                    </a:stretch>
                  </pic:blipFill>
                  <pic:spPr>
                    <a:xfrm>
                      <a:off x="0" y="0"/>
                      <a:ext cx="5274310" cy="3438879"/>
                    </a:xfrm>
                    <a:prstGeom prst="rect">
                      <a:avLst/>
                    </a:prstGeom>
                    <a:noFill/>
                    <a:ln w="9525">
                      <a:noFill/>
                      <a:miter lim="800000"/>
                      <a:headEnd/>
                      <a:tailEnd/>
                    </a:ln>
                  </pic:spPr>
                </pic:pic>
              </a:graphicData>
            </a:graphic>
          </wp:inline>
        </w:drawing>
      </w:r>
    </w:p>
    <w:p>
      <w:r>
        <w:rPr>
          <w:rFonts w:hint="eastAsia"/>
        </w:rPr>
        <w:t>之后弹出申请成功</w:t>
      </w:r>
    </w:p>
    <w:p>
      <w:r>
        <w:drawing>
          <wp:inline distT="0" distB="0" distL="0" distR="0">
            <wp:extent cx="5274310" cy="3202305"/>
            <wp:effectExtent l="0" t="0" r="2540" b="17145"/>
            <wp:docPr id="53" name="图片 3" descr="E:\符合性图片\操作手册\税控设备变更\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descr="E:\符合性图片\操作手册\税控设备变更\3.png"/>
                    <pic:cNvPicPr>
                      <a:picLocks noChangeAspect="1" noChangeArrowheads="1"/>
                    </pic:cNvPicPr>
                  </pic:nvPicPr>
                  <pic:blipFill>
                    <a:blip r:embed="rId206"/>
                    <a:srcRect/>
                    <a:stretch>
                      <a:fillRect/>
                    </a:stretch>
                  </pic:blipFill>
                  <pic:spPr>
                    <a:xfrm>
                      <a:off x="0" y="0"/>
                      <a:ext cx="5274310" cy="3202806"/>
                    </a:xfrm>
                    <a:prstGeom prst="rect">
                      <a:avLst/>
                    </a:prstGeom>
                    <a:noFill/>
                    <a:ln w="9525">
                      <a:noFill/>
                      <a:miter lim="800000"/>
                      <a:headEnd/>
                      <a:tailEnd/>
                    </a:ln>
                  </pic:spPr>
                </pic:pic>
              </a:graphicData>
            </a:graphic>
          </wp:inline>
        </w:drawing>
      </w:r>
    </w:p>
    <w:p>
      <w:pPr>
        <w:ind w:firstLine="600" w:firstLineChars="200"/>
      </w:pPr>
      <w:r>
        <w:rPr>
          <w:rFonts w:hint="eastAsia"/>
        </w:rPr>
        <w:t>申请成功后进入申请列表界面等待税务机关审核。</w:t>
      </w:r>
    </w:p>
    <w:p>
      <w:r>
        <w:drawing>
          <wp:inline distT="0" distB="0" distL="0" distR="0">
            <wp:extent cx="5274310" cy="1182370"/>
            <wp:effectExtent l="0" t="0" r="2540" b="17780"/>
            <wp:docPr id="58" name="图片 4" descr="E:\符合性图片\操作手册\税控设备变更\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descr="E:\符合性图片\操作手册\税控设备变更\4.png"/>
                    <pic:cNvPicPr>
                      <a:picLocks noChangeAspect="1" noChangeArrowheads="1"/>
                    </pic:cNvPicPr>
                  </pic:nvPicPr>
                  <pic:blipFill>
                    <a:blip r:embed="rId207"/>
                    <a:srcRect/>
                    <a:stretch>
                      <a:fillRect/>
                    </a:stretch>
                  </pic:blipFill>
                  <pic:spPr>
                    <a:xfrm>
                      <a:off x="0" y="0"/>
                      <a:ext cx="5274310" cy="1182751"/>
                    </a:xfrm>
                    <a:prstGeom prst="rect">
                      <a:avLst/>
                    </a:prstGeom>
                    <a:noFill/>
                    <a:ln w="9525">
                      <a:noFill/>
                      <a:miter lim="800000"/>
                      <a:headEnd/>
                      <a:tailEnd/>
                    </a:ln>
                  </pic:spPr>
                </pic:pic>
              </a:graphicData>
            </a:graphic>
          </wp:inline>
        </w:drawing>
      </w:r>
    </w:p>
    <w:p>
      <w:r>
        <w:rPr>
          <w:rFonts w:hint="eastAsia"/>
        </w:rPr>
        <w:t>4. 注意事项</w:t>
      </w:r>
    </w:p>
    <w:p>
      <w:pPr>
        <w:ind w:firstLine="300" w:firstLineChars="100"/>
        <w:rPr>
          <w:rFonts w:ascii="仿宋" w:hAnsi="仿宋"/>
          <w:color w:val="000000"/>
          <w:szCs w:val="30"/>
        </w:rPr>
      </w:pPr>
      <w:r>
        <w:rPr>
          <w:rFonts w:hint="eastAsia" w:ascii="仿宋" w:hAnsi="仿宋" w:cs="微软雅黑"/>
          <w:color w:val="000000"/>
          <w:kern w:val="0"/>
          <w:szCs w:val="30"/>
          <w:lang w:val="zh-CN"/>
        </w:rPr>
        <w:t>纳税人对报送材料的真实性和合法性承担责任。</w:t>
      </w:r>
    </w:p>
    <w:p/>
    <w:p>
      <w:pPr>
        <w:pStyle w:val="3"/>
        <w:ind w:left="142"/>
      </w:pPr>
      <w:bookmarkStart w:id="1823" w:name="_Toc11835112"/>
      <w:bookmarkStart w:id="1824" w:name="_Toc11835784"/>
      <w:bookmarkStart w:id="1825" w:name="_Toc11837119"/>
      <w:bookmarkStart w:id="1826" w:name="_Toc11837585"/>
      <w:bookmarkStart w:id="1827" w:name="_Toc11837832"/>
      <w:bookmarkStart w:id="1828" w:name="_Toc8448"/>
      <w:bookmarkStart w:id="1829" w:name="_Toc2035"/>
      <w:bookmarkStart w:id="1830" w:name="_Toc12494"/>
      <w:r>
        <w:rPr>
          <w:rFonts w:hint="eastAsia"/>
        </w:rPr>
        <w:t>6.2.9开具红字增值税专用发票</w:t>
      </w:r>
      <w:bookmarkEnd w:id="1823"/>
      <w:bookmarkEnd w:id="1824"/>
      <w:bookmarkEnd w:id="1825"/>
      <w:bookmarkEnd w:id="1826"/>
      <w:bookmarkEnd w:id="1827"/>
      <w:bookmarkEnd w:id="1828"/>
      <w:bookmarkEnd w:id="1829"/>
      <w:bookmarkEnd w:id="1830"/>
    </w:p>
    <w:p>
      <w:r>
        <w:rPr>
          <w:rFonts w:hint="eastAsia"/>
        </w:rPr>
        <w:t>1. 适用范围</w:t>
      </w:r>
    </w:p>
    <w:p>
      <w:r>
        <w:t>增值税一般纳税人(包括自开专用发票的小规模纳税人)开具增值税专用发票后，发生销货退回、开票有误、应税服务中止等情形但不符合发票作废条件，或者因销货部分退回及发生销售折让，可以开具红字增值税专用发票。</w:t>
      </w:r>
    </w:p>
    <w:p>
      <w:r>
        <w:rPr>
          <w:rFonts w:hint="eastAsia"/>
        </w:rPr>
        <w:t>2.访问路径</w:t>
      </w:r>
    </w:p>
    <w:p>
      <w:r>
        <w:rPr>
          <w:rFonts w:hint="eastAsia"/>
        </w:rPr>
        <w:t>打开湖北省电子税务局首页，点击我要发票-开具红字增值税专用发票</w:t>
      </w:r>
    </w:p>
    <w:p>
      <w:r>
        <w:rPr>
          <w:rFonts w:hint="eastAsia"/>
        </w:rPr>
        <w:t>3.操作流程</w:t>
      </w:r>
    </w:p>
    <w:p>
      <w:r>
        <w:rPr>
          <w:rFonts w:hint="eastAsia"/>
          <w:color w:val="000000"/>
        </w:rPr>
        <w:t>点击</w:t>
      </w:r>
      <w:r>
        <w:rPr>
          <w:rFonts w:hint="eastAsia"/>
        </w:rPr>
        <w:t>开具红字增值税专用发票</w:t>
      </w:r>
      <w:r>
        <w:rPr>
          <w:rFonts w:hint="eastAsia"/>
          <w:color w:val="000000"/>
        </w:rPr>
        <w:t>，</w:t>
      </w:r>
      <w:r>
        <w:rPr>
          <w:rFonts w:hint="eastAsia"/>
          <w:color w:val="000000"/>
          <w:sz w:val="32"/>
          <w:szCs w:val="32"/>
        </w:rPr>
        <w:t>进入</w:t>
      </w:r>
      <w:r>
        <w:rPr>
          <w:rFonts w:hint="eastAsia"/>
        </w:rPr>
        <w:t>开具红字增值税专用发票</w:t>
      </w:r>
    </w:p>
    <w:p>
      <w:r>
        <w:rPr>
          <w:rFonts w:hint="eastAsia"/>
          <w:color w:val="000000"/>
          <w:sz w:val="32"/>
          <w:szCs w:val="32"/>
        </w:rPr>
        <w:t>页面</w:t>
      </w:r>
      <w:r>
        <w:rPr>
          <w:rFonts w:hint="eastAsia"/>
        </w:rPr>
        <w:t>，如下图所示：</w:t>
      </w:r>
    </w:p>
    <w:p>
      <w:r>
        <w:drawing>
          <wp:inline distT="0" distB="0" distL="0" distR="0">
            <wp:extent cx="5274310" cy="2168525"/>
            <wp:effectExtent l="0" t="0" r="2540" b="3175"/>
            <wp:docPr id="61" name="图片 2" descr="E:\符合性图片\路径\2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descr="E:\符合性图片\路径\2226.png"/>
                    <pic:cNvPicPr>
                      <a:picLocks noChangeAspect="1" noChangeArrowheads="1"/>
                    </pic:cNvPicPr>
                  </pic:nvPicPr>
                  <pic:blipFill>
                    <a:blip r:embed="rId208"/>
                    <a:srcRect/>
                    <a:stretch>
                      <a:fillRect/>
                    </a:stretch>
                  </pic:blipFill>
                  <pic:spPr>
                    <a:xfrm>
                      <a:off x="0" y="0"/>
                      <a:ext cx="5274310" cy="2168617"/>
                    </a:xfrm>
                    <a:prstGeom prst="rect">
                      <a:avLst/>
                    </a:prstGeom>
                    <a:noFill/>
                    <a:ln w="9525">
                      <a:noFill/>
                      <a:miter lim="800000"/>
                      <a:headEnd/>
                      <a:tailEnd/>
                    </a:ln>
                  </pic:spPr>
                </pic:pic>
              </a:graphicData>
            </a:graphic>
          </wp:inline>
        </w:drawing>
      </w:r>
    </w:p>
    <w:p>
      <w:r>
        <w:drawing>
          <wp:inline distT="0" distB="0" distL="0" distR="0">
            <wp:extent cx="5274310" cy="2251075"/>
            <wp:effectExtent l="0" t="0" r="2540" b="15875"/>
            <wp:docPr id="75" name="图片 5" descr="E:\符合性图片\界面\2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descr="E:\符合性图片\界面\2226.png"/>
                    <pic:cNvPicPr>
                      <a:picLocks noChangeAspect="1" noChangeArrowheads="1"/>
                    </pic:cNvPicPr>
                  </pic:nvPicPr>
                  <pic:blipFill>
                    <a:blip r:embed="rId209"/>
                    <a:srcRect/>
                    <a:stretch>
                      <a:fillRect/>
                    </a:stretch>
                  </pic:blipFill>
                  <pic:spPr>
                    <a:xfrm>
                      <a:off x="0" y="0"/>
                      <a:ext cx="5274310" cy="2251128"/>
                    </a:xfrm>
                    <a:prstGeom prst="rect">
                      <a:avLst/>
                    </a:prstGeom>
                    <a:noFill/>
                    <a:ln w="9525">
                      <a:noFill/>
                      <a:miter lim="800000"/>
                      <a:headEnd/>
                      <a:tailEnd/>
                    </a:ln>
                  </pic:spPr>
                </pic:pic>
              </a:graphicData>
            </a:graphic>
          </wp:inline>
        </w:drawing>
      </w:r>
    </w:p>
    <w:p>
      <w:r>
        <w:rPr>
          <w:rFonts w:hint="eastAsia"/>
        </w:rPr>
        <w:t>填入发票代码、发票号码和申请理由，点击确定后跳转到票面信息展示。</w:t>
      </w:r>
    </w:p>
    <w:p>
      <w:r>
        <w:drawing>
          <wp:inline distT="0" distB="0" distL="0" distR="0">
            <wp:extent cx="5274310" cy="1994535"/>
            <wp:effectExtent l="0" t="0" r="2540" b="5715"/>
            <wp:docPr id="76" name="图片 1" descr="E:\符合性图片\操作手册\红字发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descr="E:\符合性图片\操作手册\红字发票\1.jpg"/>
                    <pic:cNvPicPr>
                      <a:picLocks noChangeAspect="1" noChangeArrowheads="1"/>
                    </pic:cNvPicPr>
                  </pic:nvPicPr>
                  <pic:blipFill>
                    <a:blip r:embed="rId210" cstate="print"/>
                    <a:srcRect/>
                    <a:stretch>
                      <a:fillRect/>
                    </a:stretch>
                  </pic:blipFill>
                  <pic:spPr>
                    <a:xfrm>
                      <a:off x="0" y="0"/>
                      <a:ext cx="5274310" cy="1994618"/>
                    </a:xfrm>
                    <a:prstGeom prst="rect">
                      <a:avLst/>
                    </a:prstGeom>
                    <a:noFill/>
                    <a:ln w="9525">
                      <a:noFill/>
                      <a:miter lim="800000"/>
                      <a:headEnd/>
                      <a:tailEnd/>
                    </a:ln>
                  </pic:spPr>
                </pic:pic>
              </a:graphicData>
            </a:graphic>
          </wp:inline>
        </w:drawing>
      </w:r>
    </w:p>
    <w:p>
      <w:r>
        <w:drawing>
          <wp:inline distT="0" distB="0" distL="0" distR="0">
            <wp:extent cx="5274310" cy="1857375"/>
            <wp:effectExtent l="0" t="0" r="2540" b="9525"/>
            <wp:docPr id="77" name="图片 2" descr="E:\符合性图片\操作手册\红字发票\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descr="E:\符合性图片\操作手册\红字发票\2.png"/>
                    <pic:cNvPicPr>
                      <a:picLocks noChangeAspect="1" noChangeArrowheads="1"/>
                    </pic:cNvPicPr>
                  </pic:nvPicPr>
                  <pic:blipFill>
                    <a:blip r:embed="rId211"/>
                    <a:srcRect/>
                    <a:stretch>
                      <a:fillRect/>
                    </a:stretch>
                  </pic:blipFill>
                  <pic:spPr>
                    <a:xfrm>
                      <a:off x="0" y="0"/>
                      <a:ext cx="5274310" cy="1857628"/>
                    </a:xfrm>
                    <a:prstGeom prst="rect">
                      <a:avLst/>
                    </a:prstGeom>
                    <a:noFill/>
                    <a:ln w="9525">
                      <a:noFill/>
                      <a:miter lim="800000"/>
                      <a:headEnd/>
                      <a:tailEnd/>
                    </a:ln>
                  </pic:spPr>
                </pic:pic>
              </a:graphicData>
            </a:graphic>
          </wp:inline>
        </w:drawing>
      </w:r>
    </w:p>
    <w:p>
      <w:r>
        <w:rPr>
          <w:rFonts w:hint="eastAsia"/>
        </w:rPr>
        <w:t>核对信息并填写申请理由后点击提交，弹出申请成功。</w:t>
      </w:r>
    </w:p>
    <w:p>
      <w:r>
        <w:drawing>
          <wp:inline distT="0" distB="0" distL="0" distR="0">
            <wp:extent cx="3429000" cy="1817370"/>
            <wp:effectExtent l="0" t="0" r="0" b="11430"/>
            <wp:docPr id="78" name="图片 3" descr="E:\符合性图片\操作手册\红字发票\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 descr="E:\符合性图片\操作手册\红字发票\3.png"/>
                    <pic:cNvPicPr>
                      <a:picLocks noChangeAspect="1" noChangeArrowheads="1"/>
                    </pic:cNvPicPr>
                  </pic:nvPicPr>
                  <pic:blipFill>
                    <a:blip r:embed="rId212"/>
                    <a:srcRect/>
                    <a:stretch>
                      <a:fillRect/>
                    </a:stretch>
                  </pic:blipFill>
                  <pic:spPr>
                    <a:xfrm>
                      <a:off x="0" y="0"/>
                      <a:ext cx="3429000" cy="1817370"/>
                    </a:xfrm>
                    <a:prstGeom prst="rect">
                      <a:avLst/>
                    </a:prstGeom>
                    <a:noFill/>
                    <a:ln w="9525">
                      <a:noFill/>
                      <a:miter lim="800000"/>
                      <a:headEnd/>
                      <a:tailEnd/>
                    </a:ln>
                  </pic:spPr>
                </pic:pic>
              </a:graphicData>
            </a:graphic>
          </wp:inline>
        </w:drawing>
      </w:r>
    </w:p>
    <w:p>
      <w:pPr>
        <w:ind w:firstLine="600" w:firstLineChars="200"/>
      </w:pPr>
      <w:r>
        <w:rPr>
          <w:rFonts w:hint="eastAsia"/>
        </w:rPr>
        <w:t>申请成功后进入申请列表界面等待税务机关审核。</w:t>
      </w:r>
    </w:p>
    <w:p>
      <w:r>
        <w:drawing>
          <wp:inline distT="0" distB="0" distL="0" distR="0">
            <wp:extent cx="5274310" cy="1064895"/>
            <wp:effectExtent l="0" t="0" r="2540" b="1905"/>
            <wp:docPr id="79" name="图片 4" descr="E:\符合性图片\操作手册\红字发票\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descr="E:\符合性图片\操作手册\红字发票\4.png"/>
                    <pic:cNvPicPr>
                      <a:picLocks noChangeAspect="1" noChangeArrowheads="1"/>
                    </pic:cNvPicPr>
                  </pic:nvPicPr>
                  <pic:blipFill>
                    <a:blip r:embed="rId213"/>
                    <a:srcRect/>
                    <a:stretch>
                      <a:fillRect/>
                    </a:stretch>
                  </pic:blipFill>
                  <pic:spPr>
                    <a:xfrm>
                      <a:off x="0" y="0"/>
                      <a:ext cx="5274310" cy="1065485"/>
                    </a:xfrm>
                    <a:prstGeom prst="rect">
                      <a:avLst/>
                    </a:prstGeom>
                    <a:noFill/>
                    <a:ln w="9525">
                      <a:noFill/>
                      <a:miter lim="800000"/>
                      <a:headEnd/>
                      <a:tailEnd/>
                    </a:ln>
                  </pic:spPr>
                </pic:pic>
              </a:graphicData>
            </a:graphic>
          </wp:inline>
        </w:drawing>
      </w:r>
    </w:p>
    <w:p>
      <w:r>
        <w:rPr>
          <w:rFonts w:hint="eastAsia"/>
        </w:rPr>
        <w:t>4. 注意事项</w:t>
      </w:r>
    </w:p>
    <w:p>
      <w:pPr>
        <w:ind w:firstLine="300" w:firstLineChars="100"/>
        <w:rPr>
          <w:rFonts w:ascii="仿宋" w:hAnsi="仿宋"/>
          <w:color w:val="000000"/>
          <w:szCs w:val="30"/>
        </w:rPr>
      </w:pPr>
      <w:r>
        <w:rPr>
          <w:rFonts w:hint="eastAsia" w:ascii="仿宋" w:hAnsi="仿宋" w:cs="微软雅黑"/>
          <w:color w:val="000000"/>
          <w:kern w:val="0"/>
          <w:szCs w:val="30"/>
          <w:lang w:val="zh-CN"/>
        </w:rPr>
        <w:t>纳税人对报送材料的真实性和合法性承担责任。</w:t>
      </w:r>
    </w:p>
    <w:p>
      <w:pPr>
        <w:pStyle w:val="3"/>
      </w:pPr>
      <w:bookmarkStart w:id="1831" w:name="_Toc11835113"/>
      <w:bookmarkStart w:id="1832" w:name="_Toc11835785"/>
      <w:bookmarkStart w:id="1833" w:name="_Toc11837120"/>
      <w:bookmarkStart w:id="1834" w:name="_Toc11837586"/>
      <w:bookmarkStart w:id="1835" w:name="_Toc11837833"/>
      <w:bookmarkStart w:id="1836" w:name="_Toc5210"/>
      <w:bookmarkStart w:id="1837" w:name="_Toc13903"/>
      <w:bookmarkStart w:id="1838" w:name="_Toc153"/>
      <w:r>
        <w:rPr>
          <w:rFonts w:hint="eastAsia"/>
        </w:rPr>
        <w:t>6.3我要申报</w:t>
      </w:r>
      <w:bookmarkEnd w:id="1822"/>
      <w:bookmarkEnd w:id="1831"/>
      <w:bookmarkEnd w:id="1832"/>
      <w:bookmarkEnd w:id="1833"/>
      <w:bookmarkEnd w:id="1834"/>
      <w:bookmarkEnd w:id="1835"/>
      <w:bookmarkEnd w:id="1836"/>
      <w:bookmarkEnd w:id="1837"/>
      <w:bookmarkEnd w:id="1838"/>
    </w:p>
    <w:p>
      <w:pPr>
        <w:pStyle w:val="4"/>
        <w:ind w:left="300" w:right="300"/>
      </w:pPr>
      <w:bookmarkStart w:id="1839" w:name="_Toc523497254"/>
      <w:bookmarkStart w:id="1840" w:name="_Toc17171"/>
      <w:bookmarkStart w:id="1841" w:name="_Toc11835114"/>
      <w:bookmarkStart w:id="1842" w:name="_Toc11835786"/>
      <w:bookmarkStart w:id="1843" w:name="_Toc11837121"/>
      <w:bookmarkStart w:id="1844" w:name="_Toc11837587"/>
      <w:bookmarkStart w:id="1845" w:name="_Toc11837834"/>
      <w:bookmarkStart w:id="1846" w:name="_Toc13452"/>
      <w:bookmarkStart w:id="1847" w:name="_Toc8608"/>
      <w:bookmarkStart w:id="1848" w:name="_Toc16232"/>
      <w:r>
        <w:rPr>
          <w:rFonts w:hint="eastAsia"/>
        </w:rPr>
        <w:t>6.3.1综合申报（我要申报）</w:t>
      </w:r>
      <w:bookmarkEnd w:id="1839"/>
      <w:bookmarkEnd w:id="1840"/>
      <w:bookmarkEnd w:id="1841"/>
      <w:bookmarkEnd w:id="1842"/>
      <w:bookmarkEnd w:id="1843"/>
      <w:bookmarkEnd w:id="1844"/>
      <w:bookmarkEnd w:id="1845"/>
      <w:bookmarkEnd w:id="1846"/>
      <w:bookmarkEnd w:id="1847"/>
      <w:bookmarkEnd w:id="1848"/>
      <w:bookmarkStart w:id="1849" w:name="_Toc530772426"/>
      <w:bookmarkStart w:id="1850" w:name="_Toc530773347"/>
    </w:p>
    <w:bookmarkEnd w:id="1849"/>
    <w:bookmarkEnd w:id="1850"/>
    <w:p>
      <w:bookmarkStart w:id="1851" w:name="_Toc530996713"/>
      <w:r>
        <w:rPr>
          <w:rFonts w:hint="eastAsia"/>
        </w:rPr>
        <w:t>1. 适用范围</w:t>
      </w:r>
      <w:bookmarkEnd w:id="1851"/>
    </w:p>
    <w:p>
      <w:pPr>
        <w:ind w:left="141" w:leftChars="47" w:firstLine="450" w:firstLineChars="150"/>
      </w:pPr>
      <w:r>
        <w:rPr>
          <w:rFonts w:hint="eastAsia"/>
        </w:rPr>
        <w:t>为已办理税务登记的纳税人提供当期税费申报及缴纳功能。</w:t>
      </w:r>
      <w:bookmarkStart w:id="1852" w:name="_Toc30227"/>
      <w:bookmarkStart w:id="1853" w:name="_Toc523497256"/>
    </w:p>
    <w:bookmarkEnd w:id="1852"/>
    <w:bookmarkEnd w:id="1853"/>
    <w:p>
      <w:bookmarkStart w:id="1854" w:name="_Toc530996714"/>
      <w:r>
        <w:rPr>
          <w:rFonts w:hint="eastAsia"/>
        </w:rPr>
        <w:t>2. 访问路径</w:t>
      </w:r>
      <w:bookmarkEnd w:id="1854"/>
    </w:p>
    <w:p>
      <w:pPr>
        <w:ind w:firstLine="558" w:firstLineChars="186"/>
      </w:pPr>
      <w:r>
        <w:rPr>
          <w:rFonts w:hint="eastAsia"/>
        </w:rPr>
        <w:t>纳税人登录后，点击首页“我要办税”-“我要申报”。</w:t>
      </w:r>
    </w:p>
    <w:p>
      <w:bookmarkStart w:id="1855" w:name="_Toc530772427"/>
      <w:bookmarkStart w:id="1856" w:name="_Toc530773348"/>
      <w:bookmarkStart w:id="1857" w:name="_Toc530996715"/>
      <w:r>
        <w:rPr>
          <w:rFonts w:hint="eastAsia"/>
        </w:rPr>
        <w:t>3.操作流程</w:t>
      </w:r>
      <w:bookmarkEnd w:id="1855"/>
      <w:bookmarkEnd w:id="1856"/>
      <w:bookmarkEnd w:id="1857"/>
    </w:p>
    <w:p>
      <w:pPr>
        <w:ind w:firstLine="558" w:firstLineChars="186"/>
        <w:rPr>
          <w:color w:val="auto"/>
        </w:rPr>
      </w:pPr>
      <w:r>
        <w:rPr>
          <w:rFonts w:hint="eastAsia"/>
        </w:rPr>
        <w:t>点击“我要申报”模块，有如下图所示功能，主要包括各税费种申报、财务报表报送、申报错误更正与申报辅助信息报告等。 “增值税及附加税费申报”、“消费税及附加税费申报”、“企业所得税申报”、“综合申报”、“财务报</w:t>
      </w:r>
      <w:r>
        <w:rPr>
          <w:rFonts w:hint="eastAsia"/>
          <w:color w:val="auto"/>
        </w:rPr>
        <w:t>表报送”、“定期定额申报”均为向导式操作。纳税人可进“综合申报”模块进行全部税费申报缴款。</w:t>
      </w:r>
    </w:p>
    <w:p>
      <w:pPr>
        <w:jc w:val="center"/>
      </w:pPr>
      <w:r>
        <w:drawing>
          <wp:inline distT="0" distB="0" distL="0" distR="0">
            <wp:extent cx="5274310" cy="3338195"/>
            <wp:effectExtent l="0" t="0" r="2540" b="14605"/>
            <wp:docPr id="150" name="图片 1" descr="15608286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 descr="1560828678(1)"/>
                    <pic:cNvPicPr>
                      <a:picLocks noChangeAspect="1" noChangeArrowheads="1"/>
                    </pic:cNvPicPr>
                  </pic:nvPicPr>
                  <pic:blipFill>
                    <a:blip r:embed="rId214"/>
                    <a:srcRect/>
                    <a:stretch>
                      <a:fillRect/>
                    </a:stretch>
                  </pic:blipFill>
                  <pic:spPr>
                    <a:xfrm>
                      <a:off x="0" y="0"/>
                      <a:ext cx="5274310" cy="3338245"/>
                    </a:xfrm>
                    <a:prstGeom prst="rect">
                      <a:avLst/>
                    </a:prstGeom>
                    <a:noFill/>
                    <a:ln w="9525">
                      <a:noFill/>
                      <a:miter lim="800000"/>
                      <a:headEnd/>
                      <a:tailEnd/>
                    </a:ln>
                  </pic:spPr>
                </pic:pic>
              </a:graphicData>
            </a:graphic>
          </wp:inline>
        </w:drawing>
      </w:r>
    </w:p>
    <w:p>
      <w:pPr>
        <w:ind w:firstLine="600" w:firstLineChars="200"/>
        <w:jc w:val="left"/>
      </w:pPr>
      <w:r>
        <w:rPr>
          <w:rFonts w:hint="eastAsia"/>
        </w:rPr>
        <w:t>（1）进入信息检测页面，系统根据纳税人税务信息检测几项内容，分别是：纳税人状态、税（费）种认定、财务会计制度备案、逾期未申报、三方协议签订信息、</w:t>
      </w:r>
      <w:r>
        <w:t>当期已申报</w:t>
      </w:r>
      <w:r>
        <w:rPr>
          <w:rFonts w:hint="eastAsia"/>
        </w:rPr>
        <w:t>、当期主税种申报情况。某项信息监测通过时，该行文字显示为黑色；监测不通过时，该行文字显示为红色。</w:t>
      </w:r>
    </w:p>
    <w:p>
      <w:pPr>
        <w:jc w:val="left"/>
      </w:pPr>
      <w:r>
        <w:drawing>
          <wp:inline distT="0" distB="0" distL="0" distR="0">
            <wp:extent cx="5271770" cy="2003425"/>
            <wp:effectExtent l="0" t="0" r="5080" b="15875"/>
            <wp:docPr id="31"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23"/>
                    <pic:cNvPicPr>
                      <a:picLocks noChangeAspect="1" noChangeArrowheads="1"/>
                    </pic:cNvPicPr>
                  </pic:nvPicPr>
                  <pic:blipFill>
                    <a:blip r:embed="rId215"/>
                    <a:srcRect/>
                    <a:stretch>
                      <a:fillRect/>
                    </a:stretch>
                  </pic:blipFill>
                  <pic:spPr>
                    <a:xfrm>
                      <a:off x="0" y="0"/>
                      <a:ext cx="5271770" cy="2003425"/>
                    </a:xfrm>
                    <a:prstGeom prst="rect">
                      <a:avLst/>
                    </a:prstGeom>
                    <a:noFill/>
                    <a:ln w="9525">
                      <a:noFill/>
                      <a:miter lim="800000"/>
                      <a:headEnd/>
                      <a:tailEnd/>
                    </a:ln>
                  </pic:spPr>
                </pic:pic>
              </a:graphicData>
            </a:graphic>
          </wp:inline>
        </w:drawing>
      </w:r>
    </w:p>
    <w:p>
      <w:pPr>
        <w:ind w:firstLine="600" w:firstLineChars="200"/>
      </w:pPr>
      <w:r>
        <w:rPr>
          <w:rFonts w:hint="eastAsia"/>
        </w:rPr>
        <w:t>（2）页面右下方有【下一步】按钮。当纳税人的所有强制检测项目的监测结果均为“通过”时，点击【下一步】进入申报表填写界面。</w:t>
      </w:r>
    </w:p>
    <w:p>
      <w:pPr>
        <w:ind w:firstLine="600" w:firstLineChars="200"/>
      </w:pPr>
      <w:r>
        <w:rPr>
          <w:rFonts w:hint="eastAsia"/>
        </w:rPr>
        <w:t>（3）申报表填写界面上方的申报流程将展示纳税人本期需要报送的全部报表，默认展示顺序为财务报表、增值税、消费税、企业所得税、附税，纳税人可以点击界面上方的申报流程节点切换申报表种类。当纳税人本期无需申报某类报表时，该类报表将不会出现在申报流程中。例如，纳税人当期只需要申报增值税和附加税费，那么申报流程节点将只包含“增值税”和“附税”。</w:t>
      </w:r>
    </w:p>
    <w:p>
      <w:r>
        <w:drawing>
          <wp:inline distT="0" distB="0" distL="0" distR="0">
            <wp:extent cx="5274310" cy="2524760"/>
            <wp:effectExtent l="0" t="0" r="2540" b="8890"/>
            <wp:docPr id="151" name="图片 5" descr="1560827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 descr="1560827288(1)"/>
                    <pic:cNvPicPr>
                      <a:picLocks noChangeAspect="1" noChangeArrowheads="1"/>
                    </pic:cNvPicPr>
                  </pic:nvPicPr>
                  <pic:blipFill>
                    <a:blip r:embed="rId216"/>
                    <a:srcRect/>
                    <a:stretch>
                      <a:fillRect/>
                    </a:stretch>
                  </pic:blipFill>
                  <pic:spPr>
                    <a:xfrm>
                      <a:off x="0" y="0"/>
                      <a:ext cx="5274310" cy="2525004"/>
                    </a:xfrm>
                    <a:prstGeom prst="rect">
                      <a:avLst/>
                    </a:prstGeom>
                    <a:noFill/>
                    <a:ln w="9525">
                      <a:noFill/>
                      <a:miter lim="800000"/>
                      <a:headEnd/>
                      <a:tailEnd/>
                    </a:ln>
                  </pic:spPr>
                </pic:pic>
              </a:graphicData>
            </a:graphic>
          </wp:inline>
        </w:drawing>
      </w:r>
    </w:p>
    <w:p>
      <w:pPr>
        <w:ind w:firstLine="600" w:firstLineChars="200"/>
      </w:pPr>
      <w:r>
        <w:rPr>
          <w:rFonts w:hint="eastAsia"/>
        </w:rPr>
        <w:t xml:space="preserve">（4）当某类报表包含多张附表时，如果纳税人需要选择其中一张报表进行填写，有两种方式： </w:t>
      </w:r>
    </w:p>
    <w:p>
      <w:pPr>
        <w:ind w:left="600"/>
      </w:pPr>
      <w:r>
        <w:rPr>
          <w:rFonts w:hint="eastAsia"/>
        </w:rPr>
        <w:t>在“填表总览”中选择相应的报表名称，即可跳转到该张报表。</w:t>
      </w:r>
    </w:p>
    <w:p>
      <w:pPr>
        <w:ind w:left="600"/>
      </w:pPr>
    </w:p>
    <w:p>
      <w:r>
        <w:drawing>
          <wp:inline distT="0" distB="0" distL="0" distR="0">
            <wp:extent cx="5372100" cy="2387600"/>
            <wp:effectExtent l="0" t="0" r="0" b="12700"/>
            <wp:docPr id="152" name="图片 8" descr="15608275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8" descr="1560827547(1)"/>
                    <pic:cNvPicPr>
                      <a:picLocks noChangeAspect="1" noChangeArrowheads="1"/>
                    </pic:cNvPicPr>
                  </pic:nvPicPr>
                  <pic:blipFill>
                    <a:blip r:embed="rId217"/>
                    <a:srcRect/>
                    <a:stretch>
                      <a:fillRect/>
                    </a:stretch>
                  </pic:blipFill>
                  <pic:spPr>
                    <a:xfrm>
                      <a:off x="0" y="0"/>
                      <a:ext cx="5383679" cy="2392746"/>
                    </a:xfrm>
                    <a:prstGeom prst="rect">
                      <a:avLst/>
                    </a:prstGeom>
                    <a:noFill/>
                    <a:ln w="9525">
                      <a:noFill/>
                      <a:miter lim="800000"/>
                      <a:headEnd/>
                      <a:tailEnd/>
                    </a:ln>
                  </pic:spPr>
                </pic:pic>
              </a:graphicData>
            </a:graphic>
          </wp:inline>
        </w:drawing>
      </w:r>
    </w:p>
    <w:p>
      <w:r>
        <w:rPr>
          <w:rFonts w:hint="eastAsia"/>
        </w:rPr>
        <w:t>点击【打开全部表单】，页面会出现表单列表，从中选择相应报表。</w:t>
      </w:r>
    </w:p>
    <w:p>
      <w:r>
        <w:drawing>
          <wp:inline distT="0" distB="0" distL="0" distR="0">
            <wp:extent cx="5274310" cy="1221105"/>
            <wp:effectExtent l="0" t="0" r="2540" b="17145"/>
            <wp:docPr id="153" name="图片 11" descr="156082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1" descr="1560827623(1)"/>
                    <pic:cNvPicPr>
                      <a:picLocks noChangeAspect="1" noChangeArrowheads="1"/>
                    </pic:cNvPicPr>
                  </pic:nvPicPr>
                  <pic:blipFill>
                    <a:blip r:embed="rId218"/>
                    <a:srcRect/>
                    <a:stretch>
                      <a:fillRect/>
                    </a:stretch>
                  </pic:blipFill>
                  <pic:spPr>
                    <a:xfrm>
                      <a:off x="0" y="0"/>
                      <a:ext cx="5274310" cy="1221233"/>
                    </a:xfrm>
                    <a:prstGeom prst="rect">
                      <a:avLst/>
                    </a:prstGeom>
                    <a:noFill/>
                    <a:ln w="9525">
                      <a:noFill/>
                      <a:miter lim="800000"/>
                      <a:headEnd/>
                      <a:tailEnd/>
                    </a:ln>
                  </pic:spPr>
                </pic:pic>
              </a:graphicData>
            </a:graphic>
          </wp:inline>
        </w:drawing>
      </w:r>
    </w:p>
    <w:p>
      <w:pPr>
        <w:jc w:val="center"/>
      </w:pPr>
      <w:r>
        <w:drawing>
          <wp:inline distT="0" distB="0" distL="0" distR="0">
            <wp:extent cx="4599305" cy="3602990"/>
            <wp:effectExtent l="0" t="0" r="10795" b="16510"/>
            <wp:docPr id="154" name="图片 14" descr="1560827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4" descr="1560827674(1)"/>
                    <pic:cNvPicPr>
                      <a:picLocks noChangeAspect="1" noChangeArrowheads="1"/>
                    </pic:cNvPicPr>
                  </pic:nvPicPr>
                  <pic:blipFill>
                    <a:blip r:embed="rId219"/>
                    <a:srcRect/>
                    <a:stretch>
                      <a:fillRect/>
                    </a:stretch>
                  </pic:blipFill>
                  <pic:spPr>
                    <a:xfrm>
                      <a:off x="0" y="0"/>
                      <a:ext cx="4599305" cy="3602990"/>
                    </a:xfrm>
                    <a:prstGeom prst="rect">
                      <a:avLst/>
                    </a:prstGeom>
                    <a:noFill/>
                    <a:ln w="9525">
                      <a:noFill/>
                      <a:miter lim="800000"/>
                      <a:headEnd/>
                      <a:tailEnd/>
                    </a:ln>
                  </pic:spPr>
                </pic:pic>
              </a:graphicData>
            </a:graphic>
          </wp:inline>
        </w:drawing>
      </w:r>
    </w:p>
    <w:p>
      <w:pPr>
        <w:ind w:firstLine="600" w:firstLineChars="200"/>
      </w:pPr>
      <w:r>
        <w:rPr>
          <w:rFonts w:hint="eastAsia"/>
        </w:rPr>
        <w:t>（5）报表填写完成后，点击页面右下方的【下一步】按钮，系统会将纳税人填写的申报数据暂存。</w:t>
      </w:r>
    </w:p>
    <w:p>
      <w:r>
        <w:drawing>
          <wp:inline distT="0" distB="0" distL="0" distR="0">
            <wp:extent cx="5274310" cy="2321560"/>
            <wp:effectExtent l="0" t="0" r="2540" b="2540"/>
            <wp:docPr id="155" name="图片 17" descr="15608278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7" descr="1560827845(1)"/>
                    <pic:cNvPicPr>
                      <a:picLocks noChangeAspect="1" noChangeArrowheads="1"/>
                    </pic:cNvPicPr>
                  </pic:nvPicPr>
                  <pic:blipFill>
                    <a:blip r:embed="rId220"/>
                    <a:srcRect/>
                    <a:stretch>
                      <a:fillRect/>
                    </a:stretch>
                  </pic:blipFill>
                  <pic:spPr>
                    <a:xfrm>
                      <a:off x="0" y="0"/>
                      <a:ext cx="5274310" cy="2322023"/>
                    </a:xfrm>
                    <a:prstGeom prst="rect">
                      <a:avLst/>
                    </a:prstGeom>
                    <a:noFill/>
                    <a:ln w="9525">
                      <a:noFill/>
                      <a:miter lim="800000"/>
                      <a:headEnd/>
                      <a:tailEnd/>
                    </a:ln>
                  </pic:spPr>
                </pic:pic>
              </a:graphicData>
            </a:graphic>
          </wp:inline>
        </w:drawing>
      </w:r>
    </w:p>
    <w:p>
      <w:pPr>
        <w:ind w:firstLine="600" w:firstLineChars="200"/>
      </w:pPr>
      <w:r>
        <w:rPr>
          <w:rFonts w:hint="eastAsia"/>
        </w:rPr>
        <w:t>（6）某类报表的全部表单均填写完成后，进入“提交申报”节点。进入该节点后，系统会对纳税人填写的申报数据进行逻辑校验，如果存在校验不通过的信息，将展示在错误提示栏；如果校验通过，纳税人点击【提交申报】按钮正式提交申报数据。</w:t>
      </w:r>
    </w:p>
    <w:p>
      <w:r>
        <w:drawing>
          <wp:inline distT="0" distB="0" distL="0" distR="0">
            <wp:extent cx="5271770" cy="2361565"/>
            <wp:effectExtent l="0" t="0" r="5080" b="635"/>
            <wp:docPr id="37"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36"/>
                    <pic:cNvPicPr>
                      <a:picLocks noChangeAspect="1" noChangeArrowheads="1"/>
                    </pic:cNvPicPr>
                  </pic:nvPicPr>
                  <pic:blipFill>
                    <a:blip r:embed="rId221"/>
                    <a:srcRect/>
                    <a:stretch>
                      <a:fillRect/>
                    </a:stretch>
                  </pic:blipFill>
                  <pic:spPr>
                    <a:xfrm>
                      <a:off x="0" y="0"/>
                      <a:ext cx="5271770" cy="2361565"/>
                    </a:xfrm>
                    <a:prstGeom prst="rect">
                      <a:avLst/>
                    </a:prstGeom>
                    <a:noFill/>
                    <a:ln w="9525">
                      <a:noFill/>
                      <a:miter lim="800000"/>
                      <a:headEnd/>
                      <a:tailEnd/>
                    </a:ln>
                  </pic:spPr>
                </pic:pic>
              </a:graphicData>
            </a:graphic>
          </wp:inline>
        </w:drawing>
      </w:r>
    </w:p>
    <w:p>
      <w:pPr>
        <w:ind w:firstLine="600" w:firstLineChars="200"/>
      </w:pPr>
      <w:r>
        <w:rPr>
          <w:rFonts w:hint="eastAsia"/>
        </w:rPr>
        <w:t>（7）提交申报成功后，点击【下一步】按钮进入“扣款信息”节点，该节点对应的页面将展示纳税人当期需要交纳的税款明细，纳税人点击【扣款】按钮发起扣款。</w:t>
      </w:r>
    </w:p>
    <w:p>
      <w:r>
        <w:drawing>
          <wp:inline distT="0" distB="0" distL="0" distR="0">
            <wp:extent cx="5271770" cy="2321560"/>
            <wp:effectExtent l="0" t="0" r="5080" b="2540"/>
            <wp:docPr id="156"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37"/>
                    <pic:cNvPicPr>
                      <a:picLocks noChangeAspect="1" noChangeArrowheads="1"/>
                    </pic:cNvPicPr>
                  </pic:nvPicPr>
                  <pic:blipFill>
                    <a:blip r:embed="rId222"/>
                    <a:srcRect/>
                    <a:stretch>
                      <a:fillRect/>
                    </a:stretch>
                  </pic:blipFill>
                  <pic:spPr>
                    <a:xfrm>
                      <a:off x="0" y="0"/>
                      <a:ext cx="5271770" cy="2321560"/>
                    </a:xfrm>
                    <a:prstGeom prst="rect">
                      <a:avLst/>
                    </a:prstGeom>
                    <a:noFill/>
                    <a:ln w="9525">
                      <a:noFill/>
                      <a:miter lim="800000"/>
                      <a:headEnd/>
                      <a:tailEnd/>
                    </a:ln>
                  </pic:spPr>
                </pic:pic>
              </a:graphicData>
            </a:graphic>
          </wp:inline>
        </w:drawing>
      </w:r>
    </w:p>
    <w:p>
      <w:pPr>
        <w:ind w:firstLine="600" w:firstLineChars="200"/>
      </w:pPr>
      <w:r>
        <w:rPr>
          <w:rFonts w:hint="eastAsia"/>
        </w:rPr>
        <w:t>（8）纳税人当期需要报送的申报表全部申报成功并且完成缴款，申报流程结束。</w:t>
      </w:r>
    </w:p>
    <w:p>
      <w:pPr>
        <w:ind w:firstLine="600" w:firstLineChars="200"/>
      </w:pPr>
      <w:r>
        <w:rPr>
          <w:rFonts w:hint="eastAsia"/>
        </w:rPr>
        <w:t>（9）如发现申报错误，需修改申报，有两种情形：一是未完成缴款，可在“提交申报”节点作废申报再报；二是已完成扣款，则在【我要申报】-【更正申报】模块中更正，该模块也可更正前期申报。</w:t>
      </w:r>
    </w:p>
    <w:p>
      <w:r>
        <w:rPr>
          <w:rFonts w:hint="eastAsia"/>
        </w:rPr>
        <w:drawing>
          <wp:inline distT="0" distB="0" distL="0" distR="0">
            <wp:extent cx="5271770" cy="1534795"/>
            <wp:effectExtent l="0" t="0" r="5080" b="825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223"/>
                    <a:srcRect/>
                    <a:stretch>
                      <a:fillRect/>
                    </a:stretch>
                  </pic:blipFill>
                  <pic:spPr>
                    <a:xfrm>
                      <a:off x="0" y="0"/>
                      <a:ext cx="5271770" cy="1534795"/>
                    </a:xfrm>
                    <a:prstGeom prst="rect">
                      <a:avLst/>
                    </a:prstGeom>
                    <a:noFill/>
                    <a:ln w="9525">
                      <a:noFill/>
                      <a:miter lim="800000"/>
                      <a:headEnd/>
                      <a:tailEnd/>
                    </a:ln>
                  </pic:spPr>
                </pic:pic>
              </a:graphicData>
            </a:graphic>
          </wp:inline>
        </w:drawing>
      </w:r>
    </w:p>
    <w:p>
      <w:pPr>
        <w:ind w:firstLine="585"/>
        <w:rPr>
          <w:color w:val="FF0000"/>
        </w:rPr>
      </w:pPr>
      <w:r>
        <w:rPr>
          <w:rFonts w:hint="eastAsia"/>
          <w:color w:val="FF0000"/>
        </w:rPr>
        <w:t>(10) 深化增值税改革相关功能调整。</w:t>
      </w:r>
    </w:p>
    <w:p>
      <w:pPr>
        <w:ind w:firstLine="885" w:firstLineChars="295"/>
        <w:jc w:val="left"/>
        <w:rPr>
          <w:rFonts w:ascii="仿宋" w:hAnsi="仿宋" w:cs="宋体"/>
          <w:bCs/>
        </w:rPr>
      </w:pPr>
      <w:r>
        <w:rPr>
          <w:rFonts w:hint="eastAsia" w:ascii="仿宋" w:hAnsi="仿宋"/>
        </w:rPr>
        <w:t>A．</w:t>
      </w:r>
      <w:r>
        <w:rPr>
          <w:rFonts w:hint="eastAsia" w:ascii="仿宋" w:hAnsi="仿宋" w:cs="宋体"/>
          <w:bCs/>
        </w:rPr>
        <w:t>当纳税人进入申报界面时，若纳税人对应税款所属期无有效期内加计抵减标识的，则弹出提示；纳税人点击【不再提示】按钮，点击“关闭”，系统关闭信息提示框，当纳税人再次调用申报模块时不再提示此信息。</w:t>
      </w:r>
    </w:p>
    <w:p>
      <w:pPr>
        <w:ind w:firstLine="885" w:firstLineChars="295"/>
        <w:jc w:val="left"/>
        <w:rPr>
          <w:rFonts w:ascii="仿宋" w:hAnsi="仿宋" w:cs="宋体"/>
          <w:bCs/>
        </w:rPr>
      </w:pPr>
      <w:r>
        <w:rPr>
          <w:rFonts w:hint="eastAsia" w:ascii="仿宋" w:hAnsi="仿宋" w:cs="宋体"/>
          <w:bCs/>
        </w:rPr>
        <w:t>次年第一个所属期申报时，“不再提示”标识失效，纳税人进入申报模块时，需再次弹出提示信息：</w:t>
      </w:r>
    </w:p>
    <w:p>
      <w:pPr>
        <w:ind w:firstLine="585"/>
        <w:jc w:val="left"/>
        <w:rPr>
          <w:rFonts w:ascii="仿宋" w:hAnsi="仿宋"/>
          <w:color w:val="FF0000"/>
        </w:rPr>
      </w:pPr>
      <w:r>
        <w:rPr>
          <w:rFonts w:ascii="宋体" w:hAnsi="宋体" w:cs="宋体"/>
          <w:kern w:val="0"/>
          <w:sz w:val="24"/>
        </w:rPr>
        <w:drawing>
          <wp:inline distT="0" distB="0" distL="0" distR="0">
            <wp:extent cx="5274310" cy="1968500"/>
            <wp:effectExtent l="0" t="0" r="2540" b="12700"/>
            <wp:docPr id="157" name="图片 157" descr="%XMWTD(HU_%T$9HCS(OU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XMWTD(HU_%T$9HCS(OUM}6"/>
                    <pic:cNvPicPr>
                      <a:picLocks noChangeAspect="1" noChangeArrowheads="1"/>
                    </pic:cNvPicPr>
                  </pic:nvPicPr>
                  <pic:blipFill>
                    <a:blip r:embed="rId224"/>
                    <a:srcRect/>
                    <a:stretch>
                      <a:fillRect/>
                    </a:stretch>
                  </pic:blipFill>
                  <pic:spPr>
                    <a:xfrm>
                      <a:off x="0" y="0"/>
                      <a:ext cx="5274310" cy="1968835"/>
                    </a:xfrm>
                    <a:prstGeom prst="rect">
                      <a:avLst/>
                    </a:prstGeom>
                    <a:noFill/>
                    <a:ln w="9525">
                      <a:noFill/>
                      <a:miter lim="800000"/>
                      <a:headEnd/>
                      <a:tailEnd/>
                    </a:ln>
                  </pic:spPr>
                </pic:pic>
              </a:graphicData>
            </a:graphic>
          </wp:inline>
        </w:drawing>
      </w:r>
    </w:p>
    <w:p>
      <w:r>
        <w:rPr>
          <w:rFonts w:hint="eastAsia"/>
        </w:rPr>
        <w:t>纳税人点击图中 “【填写声明】按钮”，调用《适用加计抵减政策的声明》功能模块：</w:t>
      </w:r>
    </w:p>
    <w:p>
      <w:pPr>
        <w:pStyle w:val="36"/>
        <w:ind w:left="636" w:leftChars="212" w:firstLine="0" w:firstLineChars="0"/>
        <w:rPr>
          <w:rFonts w:ascii="仿宋" w:hAnsi="仿宋" w:eastAsia="仿宋" w:cs="宋体"/>
          <w:bCs/>
        </w:rPr>
      </w:pPr>
      <w:r>
        <w:rPr>
          <w:rFonts w:ascii="宋体" w:hAnsi="宋体" w:cs="宋体"/>
          <w:sz w:val="24"/>
        </w:rPr>
        <w:drawing>
          <wp:inline distT="0" distB="0" distL="0" distR="0">
            <wp:extent cx="4905375" cy="2214880"/>
            <wp:effectExtent l="0" t="0" r="9525" b="13970"/>
            <wp:docPr id="158" name="图片 1" descr="763OMR`8HYKPF$5X`F}3_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 descr="763OMR`8HYKPF$5X`F}3_2P"/>
                    <pic:cNvPicPr>
                      <a:picLocks noChangeAspect="1" noChangeArrowheads="1"/>
                    </pic:cNvPicPr>
                  </pic:nvPicPr>
                  <pic:blipFill>
                    <a:blip r:embed="rId225"/>
                    <a:srcRect/>
                    <a:stretch>
                      <a:fillRect/>
                    </a:stretch>
                  </pic:blipFill>
                  <pic:spPr>
                    <a:xfrm>
                      <a:off x="0" y="0"/>
                      <a:ext cx="4906234" cy="2215459"/>
                    </a:xfrm>
                    <a:prstGeom prst="rect">
                      <a:avLst/>
                    </a:prstGeom>
                    <a:noFill/>
                    <a:ln w="9525">
                      <a:noFill/>
                      <a:miter lim="800000"/>
                      <a:headEnd/>
                      <a:tailEnd/>
                    </a:ln>
                  </pic:spPr>
                </pic:pic>
              </a:graphicData>
            </a:graphic>
          </wp:inline>
        </w:drawing>
      </w:r>
    </w:p>
    <w:p>
      <w:r>
        <w:rPr>
          <w:rFonts w:hint="eastAsia"/>
        </w:rPr>
        <w:t>企业据实填写该声明，已办结企业点击“打印”按钮可自行打印该声明：</w:t>
      </w:r>
    </w:p>
    <w:p>
      <w:pPr>
        <w:jc w:val="left"/>
      </w:pPr>
      <w:r>
        <w:rPr>
          <w:rFonts w:ascii="宋体" w:hAnsi="宋体" w:cs="宋体"/>
          <w:kern w:val="0"/>
          <w:sz w:val="24"/>
        </w:rPr>
        <w:drawing>
          <wp:inline distT="0" distB="0" distL="0" distR="0">
            <wp:extent cx="5274310" cy="2185670"/>
            <wp:effectExtent l="0" t="0" r="2540" b="5080"/>
            <wp:docPr id="159" name="图片 4" descr="SVVX%)90TRQ)P%]2C%}47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4" descr="SVVX%)90TRQ)P%]2C%}47OX"/>
                    <pic:cNvPicPr>
                      <a:picLocks noChangeAspect="1" noChangeArrowheads="1"/>
                    </pic:cNvPicPr>
                  </pic:nvPicPr>
                  <pic:blipFill>
                    <a:blip r:embed="rId226"/>
                    <a:srcRect/>
                    <a:stretch>
                      <a:fillRect/>
                    </a:stretch>
                  </pic:blipFill>
                  <pic:spPr>
                    <a:xfrm>
                      <a:off x="0" y="0"/>
                      <a:ext cx="5274310" cy="2185674"/>
                    </a:xfrm>
                    <a:prstGeom prst="rect">
                      <a:avLst/>
                    </a:prstGeom>
                    <a:noFill/>
                    <a:ln w="9525">
                      <a:noFill/>
                      <a:miter lim="800000"/>
                      <a:headEnd/>
                      <a:tailEnd/>
                    </a:ln>
                  </pic:spPr>
                </pic:pic>
              </a:graphicData>
            </a:graphic>
          </wp:inline>
        </w:drawing>
      </w:r>
    </w:p>
    <w:p>
      <w:pPr>
        <w:jc w:val="left"/>
      </w:pPr>
      <w:r>
        <w:t>B</w:t>
      </w:r>
      <w:r>
        <w:rPr>
          <w:rFonts w:hint="eastAsia"/>
        </w:rPr>
        <w:t>. 利用数据的监控和应用主题及内容。</w:t>
      </w:r>
    </w:p>
    <w:p>
      <w:pPr>
        <w:jc w:val="left"/>
      </w:pPr>
      <w:r>
        <w:rPr>
          <w:rFonts w:hint="eastAsia"/>
        </w:rPr>
        <w:t xml:space="preserve">  （a）申报报表间数据比对提醒，具体栏次提醒会显示在页面右下角，纳税人可自行对照修改</w:t>
      </w:r>
    </w:p>
    <w:p>
      <w:pPr>
        <w:ind w:firstLine="480" w:firstLineChars="200"/>
        <w:jc w:val="left"/>
      </w:pPr>
      <w:r>
        <w:rPr>
          <w:rFonts w:ascii="宋体" w:hAnsi="宋体" w:cs="宋体"/>
          <w:kern w:val="0"/>
          <w:sz w:val="24"/>
        </w:rPr>
        <w:drawing>
          <wp:inline distT="0" distB="0" distL="0" distR="0">
            <wp:extent cx="5274310" cy="1947545"/>
            <wp:effectExtent l="0" t="0" r="2540" b="14605"/>
            <wp:docPr id="160" name="图片 160" descr="U1$71WC5Z(3YW15}V_$_8`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U1$71WC5Z(3YW15}V_$_8`L"/>
                    <pic:cNvPicPr>
                      <a:picLocks noChangeAspect="1" noChangeArrowheads="1"/>
                    </pic:cNvPicPr>
                  </pic:nvPicPr>
                  <pic:blipFill>
                    <a:blip r:embed="rId227"/>
                    <a:srcRect/>
                    <a:stretch>
                      <a:fillRect/>
                    </a:stretch>
                  </pic:blipFill>
                  <pic:spPr>
                    <a:xfrm>
                      <a:off x="0" y="0"/>
                      <a:ext cx="5274310" cy="1948163"/>
                    </a:xfrm>
                    <a:prstGeom prst="rect">
                      <a:avLst/>
                    </a:prstGeom>
                    <a:noFill/>
                    <a:ln w="9525">
                      <a:noFill/>
                      <a:miter lim="800000"/>
                      <a:headEnd/>
                      <a:tailEnd/>
                    </a:ln>
                  </pic:spPr>
                </pic:pic>
              </a:graphicData>
            </a:graphic>
          </wp:inline>
        </w:drawing>
      </w:r>
    </w:p>
    <w:p>
      <w:pPr>
        <w:ind w:left="1200" w:leftChars="200" w:hanging="600" w:hangingChars="200"/>
        <w:jc w:val="left"/>
      </w:pPr>
      <w:r>
        <w:rPr>
          <w:rFonts w:hint="eastAsia"/>
        </w:rPr>
        <w:t>（b）附表一和附表二可直接获取防伪税控系统开票和认证数据，实现票表比对。</w:t>
      </w:r>
    </w:p>
    <w:p>
      <w:pPr>
        <w:ind w:left="1080" w:leftChars="200" w:hanging="480" w:hangingChars="200"/>
        <w:jc w:val="left"/>
      </w:pPr>
      <w:r>
        <w:rPr>
          <w:rFonts w:ascii="宋体" w:hAnsi="宋体" w:cs="宋体"/>
          <w:kern w:val="0"/>
          <w:sz w:val="24"/>
        </w:rPr>
        <w:drawing>
          <wp:inline distT="0" distB="0" distL="0" distR="0">
            <wp:extent cx="5426710" cy="1943100"/>
            <wp:effectExtent l="0" t="0" r="2540" b="0"/>
            <wp:docPr id="161" name="图片 7" descr="YM9H%9AN5EQQHZ_}{@Y7@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7" descr="YM9H%9AN5EQQHZ_}{@Y7@I1"/>
                    <pic:cNvPicPr>
                      <a:picLocks noChangeAspect="1" noChangeArrowheads="1"/>
                    </pic:cNvPicPr>
                  </pic:nvPicPr>
                  <pic:blipFill>
                    <a:blip r:embed="rId228"/>
                    <a:srcRect/>
                    <a:stretch>
                      <a:fillRect/>
                    </a:stretch>
                  </pic:blipFill>
                  <pic:spPr>
                    <a:xfrm>
                      <a:off x="0" y="0"/>
                      <a:ext cx="5426710" cy="1943100"/>
                    </a:xfrm>
                    <a:prstGeom prst="rect">
                      <a:avLst/>
                    </a:prstGeom>
                    <a:noFill/>
                    <a:ln w="9525">
                      <a:noFill/>
                      <a:miter lim="800000"/>
                      <a:headEnd/>
                      <a:tailEnd/>
                    </a:ln>
                  </pic:spPr>
                </pic:pic>
              </a:graphicData>
            </a:graphic>
          </wp:inline>
        </w:drawing>
      </w:r>
    </w:p>
    <w:p>
      <w:pPr>
        <w:ind w:firstLine="480" w:firstLineChars="200"/>
        <w:jc w:val="left"/>
      </w:pPr>
      <w:r>
        <w:rPr>
          <w:rFonts w:ascii="宋体" w:hAnsi="宋体" w:cs="宋体"/>
          <w:kern w:val="0"/>
          <w:sz w:val="24"/>
        </w:rPr>
        <w:drawing>
          <wp:inline distT="0" distB="0" distL="0" distR="0">
            <wp:extent cx="5686425" cy="3686175"/>
            <wp:effectExtent l="0" t="0" r="9525" b="9525"/>
            <wp:docPr id="162" name="图片 10" descr="D[E5]@WZAT(]SJRSTX6VP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0" descr="D[E5]@WZAT(]SJRSTX6VPR6"/>
                    <pic:cNvPicPr>
                      <a:picLocks noChangeAspect="1" noChangeArrowheads="1"/>
                    </pic:cNvPicPr>
                  </pic:nvPicPr>
                  <pic:blipFill>
                    <a:blip r:embed="rId229"/>
                    <a:srcRect/>
                    <a:stretch>
                      <a:fillRect/>
                    </a:stretch>
                  </pic:blipFill>
                  <pic:spPr>
                    <a:xfrm>
                      <a:off x="0" y="0"/>
                      <a:ext cx="5690375" cy="3688736"/>
                    </a:xfrm>
                    <a:prstGeom prst="rect">
                      <a:avLst/>
                    </a:prstGeom>
                    <a:noFill/>
                    <a:ln w="9525">
                      <a:noFill/>
                      <a:miter lim="800000"/>
                      <a:headEnd/>
                      <a:tailEnd/>
                    </a:ln>
                  </pic:spPr>
                </pic:pic>
              </a:graphicData>
            </a:graphic>
          </wp:inline>
        </w:drawing>
      </w:r>
    </w:p>
    <w:p>
      <w:pPr>
        <w:ind w:left="900" w:leftChars="200" w:hanging="300" w:hangingChars="100"/>
        <w:jc w:val="left"/>
      </w:pPr>
      <w:r>
        <w:rPr>
          <w:rFonts w:hint="eastAsia"/>
        </w:rPr>
        <w:t>C.【我的待办】栏会提示未申报税种和申报期截止时间，点击【办理】按钮可直接跳转至申报页面。</w:t>
      </w:r>
    </w:p>
    <w:p>
      <w:pPr>
        <w:ind w:firstLine="480" w:firstLineChars="200"/>
        <w:jc w:val="left"/>
      </w:pPr>
      <w:r>
        <w:rPr>
          <w:rFonts w:ascii="宋体" w:hAnsi="宋体" w:cs="宋体"/>
          <w:kern w:val="0"/>
          <w:sz w:val="24"/>
        </w:rPr>
        <w:drawing>
          <wp:inline distT="0" distB="0" distL="0" distR="0">
            <wp:extent cx="4752975" cy="2247900"/>
            <wp:effectExtent l="0" t="0" r="9525" b="0"/>
            <wp:docPr id="163" name="图片 163" descr="WPOL}{BD64ZJGVO@~NLXY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WPOL}{BD64ZJGVO@~NLXYIN"/>
                    <pic:cNvPicPr>
                      <a:picLocks noChangeAspect="1" noChangeArrowheads="1"/>
                    </pic:cNvPicPr>
                  </pic:nvPicPr>
                  <pic:blipFill>
                    <a:blip r:embed="rId230"/>
                    <a:srcRect/>
                    <a:stretch>
                      <a:fillRect/>
                    </a:stretch>
                  </pic:blipFill>
                  <pic:spPr>
                    <a:xfrm>
                      <a:off x="0" y="0"/>
                      <a:ext cx="4764888" cy="2253534"/>
                    </a:xfrm>
                    <a:prstGeom prst="rect">
                      <a:avLst/>
                    </a:prstGeom>
                    <a:noFill/>
                    <a:ln w="9525">
                      <a:noFill/>
                      <a:miter lim="800000"/>
                      <a:headEnd/>
                      <a:tailEnd/>
                    </a:ln>
                  </pic:spPr>
                </pic:pic>
              </a:graphicData>
            </a:graphic>
          </wp:inline>
        </w:drawing>
      </w:r>
    </w:p>
    <w:p>
      <w:pPr>
        <w:ind w:left="750" w:leftChars="250"/>
        <w:jc w:val="left"/>
        <w:rPr>
          <w:color w:val="FF0000"/>
        </w:rPr>
      </w:pPr>
      <w:r>
        <w:rPr>
          <w:rFonts w:hint="eastAsia"/>
          <w:color w:val="FF0000"/>
        </w:rPr>
        <w:t>(11) 小微企业的普惠性减税降费相关功能调整。</w:t>
      </w:r>
    </w:p>
    <w:p>
      <w:pPr>
        <w:ind w:left="750" w:hanging="750" w:hangingChars="250"/>
        <w:jc w:val="left"/>
      </w:pPr>
      <w:r>
        <w:rPr>
          <w:rFonts w:hint="eastAsia"/>
        </w:rPr>
        <w:t xml:space="preserve">         A.增值税小规模纳税人起征点调整。</w:t>
      </w:r>
    </w:p>
    <w:p>
      <w:pPr>
        <w:ind w:left="600" w:leftChars="200" w:firstLine="240" w:firstLineChars="100"/>
        <w:jc w:val="left"/>
      </w:pPr>
      <w:r>
        <w:rPr>
          <w:rFonts w:ascii="宋体" w:hAnsi="宋体" w:cs="宋体"/>
          <w:kern w:val="0"/>
          <w:sz w:val="24"/>
        </w:rPr>
        <w:drawing>
          <wp:inline distT="0" distB="0" distL="0" distR="0">
            <wp:extent cx="4876800" cy="3322320"/>
            <wp:effectExtent l="0" t="0" r="0" b="11430"/>
            <wp:docPr id="164" name="图片 164" descr="P)57AKAS1H9DWJ4L9QIP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P)57AKAS1H9DWJ4L9QIP3%2"/>
                    <pic:cNvPicPr>
                      <a:picLocks noChangeAspect="1" noChangeArrowheads="1"/>
                    </pic:cNvPicPr>
                  </pic:nvPicPr>
                  <pic:blipFill>
                    <a:blip r:embed="rId231"/>
                    <a:srcRect/>
                    <a:stretch>
                      <a:fillRect/>
                    </a:stretch>
                  </pic:blipFill>
                  <pic:spPr>
                    <a:xfrm>
                      <a:off x="0" y="0"/>
                      <a:ext cx="4874162" cy="3320862"/>
                    </a:xfrm>
                    <a:prstGeom prst="rect">
                      <a:avLst/>
                    </a:prstGeom>
                    <a:noFill/>
                    <a:ln w="9525">
                      <a:noFill/>
                      <a:miter lim="800000"/>
                      <a:headEnd/>
                      <a:tailEnd/>
                    </a:ln>
                  </pic:spPr>
                </pic:pic>
              </a:graphicData>
            </a:graphic>
          </wp:inline>
        </w:drawing>
      </w:r>
    </w:p>
    <w:p>
      <w:pPr>
        <w:ind w:left="750" w:hanging="750" w:hangingChars="250"/>
        <w:jc w:val="left"/>
      </w:pPr>
      <w:r>
        <w:rPr>
          <w:rFonts w:hint="eastAsia"/>
        </w:rPr>
        <w:t xml:space="preserve">      B.调整相应监控规则、申报表表间关系、申报比对规则。</w:t>
      </w:r>
    </w:p>
    <w:p>
      <w:pPr>
        <w:ind w:firstLine="960" w:firstLineChars="400"/>
        <w:jc w:val="left"/>
      </w:pPr>
      <w:r>
        <w:rPr>
          <w:rFonts w:ascii="宋体" w:hAnsi="宋体" w:cs="宋体"/>
          <w:kern w:val="0"/>
          <w:sz w:val="24"/>
        </w:rPr>
        <w:drawing>
          <wp:inline distT="0" distB="0" distL="0" distR="0">
            <wp:extent cx="2228850" cy="1137285"/>
            <wp:effectExtent l="0" t="0" r="0" b="5715"/>
            <wp:docPr id="165" name="图片 165" descr="_XPQGMP1`1%`Q02PCI)A{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_XPQGMP1`1%`Q02PCI)A{86"/>
                    <pic:cNvPicPr>
                      <a:picLocks noChangeAspect="1" noChangeArrowheads="1"/>
                    </pic:cNvPicPr>
                  </pic:nvPicPr>
                  <pic:blipFill>
                    <a:blip r:embed="rId232"/>
                    <a:srcRect/>
                    <a:stretch>
                      <a:fillRect/>
                    </a:stretch>
                  </pic:blipFill>
                  <pic:spPr>
                    <a:xfrm>
                      <a:off x="0" y="0"/>
                      <a:ext cx="2228850" cy="1137356"/>
                    </a:xfrm>
                    <a:prstGeom prst="rect">
                      <a:avLst/>
                    </a:prstGeom>
                    <a:noFill/>
                    <a:ln w="9525">
                      <a:noFill/>
                      <a:miter lim="800000"/>
                      <a:headEnd/>
                      <a:tailEnd/>
                    </a:ln>
                  </pic:spPr>
                </pic:pic>
              </a:graphicData>
            </a:graphic>
          </wp:inline>
        </w:drawing>
      </w:r>
    </w:p>
    <w:p>
      <w:pPr>
        <w:ind w:firstLine="480" w:firstLineChars="200"/>
        <w:jc w:val="left"/>
      </w:pPr>
      <w:r>
        <w:rPr>
          <w:rFonts w:ascii="宋体" w:hAnsi="宋体" w:cs="宋体"/>
          <w:kern w:val="0"/>
          <w:sz w:val="24"/>
        </w:rPr>
        <w:drawing>
          <wp:inline distT="0" distB="0" distL="0" distR="0">
            <wp:extent cx="2228850" cy="1443990"/>
            <wp:effectExtent l="0" t="0" r="0" b="3810"/>
            <wp:docPr id="166" name="图片 166" descr="QCL9KC$O)(I0MCUZJ78V~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QCL9KC$O)(I0MCUZJ78V~78"/>
                    <pic:cNvPicPr>
                      <a:picLocks noChangeAspect="1" noChangeArrowheads="1"/>
                    </pic:cNvPicPr>
                  </pic:nvPicPr>
                  <pic:blipFill>
                    <a:blip r:embed="rId233"/>
                    <a:srcRect/>
                    <a:stretch>
                      <a:fillRect/>
                    </a:stretch>
                  </pic:blipFill>
                  <pic:spPr>
                    <a:xfrm>
                      <a:off x="0" y="0"/>
                      <a:ext cx="2228850" cy="1444428"/>
                    </a:xfrm>
                    <a:prstGeom prst="rect">
                      <a:avLst/>
                    </a:prstGeom>
                    <a:noFill/>
                    <a:ln w="9525">
                      <a:noFill/>
                      <a:miter lim="800000"/>
                      <a:headEnd/>
                      <a:tailEnd/>
                    </a:ln>
                  </pic:spPr>
                </pic:pic>
              </a:graphicData>
            </a:graphic>
          </wp:inline>
        </w:drawing>
      </w:r>
      <w:r>
        <w:rPr>
          <w:rFonts w:ascii="宋体" w:hAnsi="宋体" w:cs="宋体"/>
          <w:kern w:val="0"/>
          <w:sz w:val="24"/>
        </w:rPr>
        <w:drawing>
          <wp:inline distT="0" distB="0" distL="0" distR="0">
            <wp:extent cx="2390775" cy="1362075"/>
            <wp:effectExtent l="0" t="0" r="9525" b="9525"/>
            <wp:docPr id="167" name="图片 167" descr="{Y)UQEOZYNI{)WM59YFQ)(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Y)UQEOZYNI{)WM59YFQ)(7"/>
                    <pic:cNvPicPr>
                      <a:picLocks noChangeAspect="1" noChangeArrowheads="1"/>
                    </pic:cNvPicPr>
                  </pic:nvPicPr>
                  <pic:blipFill>
                    <a:blip r:embed="rId234"/>
                    <a:srcRect/>
                    <a:stretch>
                      <a:fillRect/>
                    </a:stretch>
                  </pic:blipFill>
                  <pic:spPr>
                    <a:xfrm>
                      <a:off x="0" y="0"/>
                      <a:ext cx="2390775" cy="1362075"/>
                    </a:xfrm>
                    <a:prstGeom prst="rect">
                      <a:avLst/>
                    </a:prstGeom>
                    <a:noFill/>
                    <a:ln w="9525">
                      <a:noFill/>
                      <a:miter lim="800000"/>
                      <a:headEnd/>
                      <a:tailEnd/>
                    </a:ln>
                  </pic:spPr>
                </pic:pic>
              </a:graphicData>
            </a:graphic>
          </wp:inline>
        </w:drawing>
      </w:r>
    </w:p>
    <w:p>
      <w:pPr>
        <w:ind w:left="1200" w:hanging="1200" w:hangingChars="400"/>
        <w:jc w:val="left"/>
      </w:pPr>
      <w:r>
        <w:rPr>
          <w:rFonts w:hint="eastAsia"/>
        </w:rPr>
        <w:t xml:space="preserve">    C. 增值税小规模纳税人享受地方税种和相关附加减征政策。</w:t>
      </w:r>
    </w:p>
    <w:p>
      <w:pPr>
        <w:ind w:left="1080" w:leftChars="200" w:hanging="480" w:hangingChars="200"/>
        <w:jc w:val="left"/>
      </w:pPr>
      <w:r>
        <w:rPr>
          <w:rFonts w:ascii="宋体" w:hAnsi="宋体" w:cs="宋体"/>
          <w:kern w:val="0"/>
          <w:sz w:val="24"/>
        </w:rPr>
        <w:drawing>
          <wp:inline distT="0" distB="0" distL="0" distR="0">
            <wp:extent cx="5558155" cy="3305175"/>
            <wp:effectExtent l="0" t="0" r="4445" b="9525"/>
            <wp:docPr id="168" name="图片 168" descr="KC}BPO2}0X(SZFR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KC}BPO2}0X(SZFRK}%%%})5"/>
                    <pic:cNvPicPr>
                      <a:picLocks noChangeAspect="1" noChangeArrowheads="1"/>
                    </pic:cNvPicPr>
                  </pic:nvPicPr>
                  <pic:blipFill>
                    <a:blip r:embed="rId235"/>
                    <a:srcRect/>
                    <a:stretch>
                      <a:fillRect/>
                    </a:stretch>
                  </pic:blipFill>
                  <pic:spPr>
                    <a:xfrm>
                      <a:off x="0" y="0"/>
                      <a:ext cx="5562387" cy="3307624"/>
                    </a:xfrm>
                    <a:prstGeom prst="rect">
                      <a:avLst/>
                    </a:prstGeom>
                    <a:noFill/>
                    <a:ln w="9525">
                      <a:noFill/>
                      <a:miter lim="800000"/>
                      <a:headEnd/>
                      <a:tailEnd/>
                    </a:ln>
                  </pic:spPr>
                </pic:pic>
              </a:graphicData>
            </a:graphic>
          </wp:inline>
        </w:drawing>
      </w:r>
    </w:p>
    <w:p>
      <w:pPr>
        <w:ind w:left="1200" w:hanging="1200" w:hangingChars="400"/>
        <w:jc w:val="left"/>
      </w:pPr>
      <w:r>
        <w:rPr>
          <w:rFonts w:hint="eastAsia"/>
        </w:rPr>
        <w:t xml:space="preserve">    D. 申报界面增加提示信息。</w:t>
      </w:r>
    </w:p>
    <w:p>
      <w:pPr>
        <w:ind w:left="960" w:hanging="960" w:hangingChars="400"/>
        <w:jc w:val="left"/>
      </w:pPr>
      <w:r>
        <w:rPr>
          <w:rFonts w:ascii="宋体" w:hAnsi="宋体" w:cs="宋体"/>
          <w:kern w:val="0"/>
          <w:sz w:val="24"/>
        </w:rPr>
        <w:drawing>
          <wp:inline distT="0" distB="0" distL="0" distR="0">
            <wp:extent cx="4867275" cy="2914650"/>
            <wp:effectExtent l="0" t="0" r="9525" b="0"/>
            <wp:docPr id="169" name="图片 1" descr="RY8C~8F)(K(FZ[}$X(}Y`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 descr="RY8C~8F)(K(FZ[}$X(}Y`JS"/>
                    <pic:cNvPicPr>
                      <a:picLocks noChangeAspect="1" noChangeArrowheads="1"/>
                    </pic:cNvPicPr>
                  </pic:nvPicPr>
                  <pic:blipFill>
                    <a:blip r:embed="rId236"/>
                    <a:srcRect/>
                    <a:stretch>
                      <a:fillRect/>
                    </a:stretch>
                  </pic:blipFill>
                  <pic:spPr>
                    <a:xfrm>
                      <a:off x="0" y="0"/>
                      <a:ext cx="4867364" cy="2914704"/>
                    </a:xfrm>
                    <a:prstGeom prst="rect">
                      <a:avLst/>
                    </a:prstGeom>
                    <a:noFill/>
                    <a:ln w="9525">
                      <a:noFill/>
                      <a:miter lim="800000"/>
                      <a:headEnd/>
                      <a:tailEnd/>
                    </a:ln>
                  </pic:spPr>
                </pic:pic>
              </a:graphicData>
            </a:graphic>
          </wp:inline>
        </w:drawing>
      </w:r>
    </w:p>
    <w:p>
      <w:pPr>
        <w:rPr>
          <w:color w:val="FF0000"/>
        </w:rPr>
      </w:pPr>
    </w:p>
    <w:p>
      <w:bookmarkStart w:id="1858" w:name="_Toc530773349"/>
      <w:bookmarkStart w:id="1859" w:name="_Toc530996716"/>
      <w:bookmarkStart w:id="1860" w:name="_Toc530772428"/>
      <w:r>
        <w:rPr>
          <w:rFonts w:hint="eastAsia"/>
        </w:rPr>
        <w:t>4.注意事项</w:t>
      </w:r>
      <w:bookmarkEnd w:id="1858"/>
      <w:bookmarkEnd w:id="1859"/>
      <w:bookmarkEnd w:id="1860"/>
    </w:p>
    <w:p>
      <w:pPr>
        <w:numPr>
          <w:ilvl w:val="0"/>
          <w:numId w:val="9"/>
        </w:numPr>
        <w:ind w:firstLine="600" w:firstLineChars="200"/>
        <w:rPr>
          <w:szCs w:val="22"/>
        </w:rPr>
      </w:pPr>
      <w:r>
        <w:rPr>
          <w:rFonts w:hint="eastAsia"/>
          <w:szCs w:val="22"/>
        </w:rPr>
        <w:t>除了部分千户集团企业按月报送财务报表外，其他单位纳税人统一按季报送财务报表。</w:t>
      </w:r>
    </w:p>
    <w:p>
      <w:pPr>
        <w:numPr>
          <w:ilvl w:val="0"/>
          <w:numId w:val="9"/>
        </w:numPr>
        <w:ind w:firstLine="600" w:firstLineChars="200"/>
        <w:rPr>
          <w:szCs w:val="22"/>
        </w:rPr>
      </w:pPr>
      <w:r>
        <w:rPr>
          <w:rFonts w:hint="eastAsia"/>
          <w:szCs w:val="22"/>
        </w:rPr>
        <w:t>对于个体工商户（非一般纳税人）和分支机构企业（非千户集团企业），电子税务局不产生财务报表。</w:t>
      </w:r>
    </w:p>
    <w:p>
      <w:pPr>
        <w:pStyle w:val="4"/>
        <w:ind w:left="300" w:right="300"/>
        <w:rPr>
          <w:szCs w:val="22"/>
        </w:rPr>
      </w:pPr>
      <w:bookmarkStart w:id="1861" w:name="_Toc11835115"/>
      <w:bookmarkStart w:id="1862" w:name="_Toc11835787"/>
      <w:bookmarkStart w:id="1863" w:name="_Toc11837122"/>
      <w:bookmarkStart w:id="1864" w:name="_Toc11837588"/>
      <w:bookmarkStart w:id="1865" w:name="_Toc11837835"/>
      <w:bookmarkStart w:id="1866" w:name="_Toc27882"/>
      <w:bookmarkStart w:id="1867" w:name="_Toc9902"/>
      <w:bookmarkStart w:id="1868" w:name="_Toc13785"/>
      <w:r>
        <w:rPr>
          <w:rFonts w:hint="eastAsia"/>
          <w:szCs w:val="22"/>
        </w:rPr>
        <w:t>6.3.2增值税预缴申报</w:t>
      </w:r>
      <w:bookmarkEnd w:id="1861"/>
      <w:bookmarkEnd w:id="1862"/>
      <w:bookmarkEnd w:id="1863"/>
      <w:bookmarkEnd w:id="1864"/>
      <w:bookmarkEnd w:id="1865"/>
      <w:bookmarkEnd w:id="1866"/>
      <w:bookmarkEnd w:id="1867"/>
      <w:bookmarkEnd w:id="1868"/>
    </w:p>
    <w:p>
      <w:bookmarkStart w:id="1869" w:name="_Toc530773351"/>
      <w:bookmarkStart w:id="1870" w:name="_Toc530996718"/>
      <w:bookmarkStart w:id="1871" w:name="_Toc530772430"/>
      <w:r>
        <w:rPr>
          <w:rFonts w:hint="eastAsia"/>
        </w:rPr>
        <w:t>1.适用范围</w:t>
      </w:r>
      <w:bookmarkEnd w:id="1869"/>
      <w:bookmarkEnd w:id="1870"/>
      <w:bookmarkEnd w:id="1871"/>
    </w:p>
    <w:p>
      <w:pPr>
        <w:ind w:left="141" w:leftChars="47" w:firstLine="450" w:firstLineChars="150"/>
      </w:pPr>
      <w:r>
        <w:rPr>
          <w:rFonts w:hint="eastAsia"/>
        </w:rPr>
        <w:t>为房地产开发企业中的一般纳税人采取预收款方式销售自行开发的房地产项目，在收到预收款时提供预缴增值税申报功能。</w:t>
      </w:r>
    </w:p>
    <w:p>
      <w:bookmarkStart w:id="1872" w:name="_Toc530772431"/>
      <w:bookmarkStart w:id="1873" w:name="_Toc530996719"/>
      <w:bookmarkStart w:id="1874" w:name="_Toc530773352"/>
      <w:r>
        <w:rPr>
          <w:rFonts w:hint="eastAsia"/>
        </w:rPr>
        <w:t>2.访问路径</w:t>
      </w:r>
      <w:bookmarkEnd w:id="1872"/>
      <w:bookmarkEnd w:id="1873"/>
      <w:bookmarkEnd w:id="1874"/>
    </w:p>
    <w:p>
      <w:pPr>
        <w:ind w:firstLine="558" w:firstLineChars="186"/>
      </w:pPr>
      <w:r>
        <w:rPr>
          <w:rFonts w:hint="eastAsia"/>
        </w:rPr>
        <w:t>【湖北省电子税务局】--【我要办税】--【我要申报】--【增值税预缴申报】</w:t>
      </w:r>
    </w:p>
    <w:p>
      <w:bookmarkStart w:id="1875" w:name="_Toc530996720"/>
      <w:bookmarkStart w:id="1876" w:name="_Toc530772432"/>
      <w:bookmarkStart w:id="1877" w:name="_Toc530773353"/>
      <w:r>
        <w:rPr>
          <w:rFonts w:hint="eastAsia"/>
        </w:rPr>
        <w:t>3.操作流程</w:t>
      </w:r>
      <w:bookmarkEnd w:id="1875"/>
      <w:bookmarkEnd w:id="1876"/>
      <w:bookmarkEnd w:id="1877"/>
    </w:p>
    <w:p>
      <w:pPr>
        <w:ind w:firstLine="600" w:firstLineChars="200"/>
      </w:pPr>
      <w:r>
        <w:rPr>
          <w:rFonts w:hint="eastAsia"/>
        </w:rPr>
        <w:t>填入“项目编号”、“项目名称”、“项目地址”、销售不动产的销售额等数据，点击页面下方“提交申报”按钮，系统提示“处理成功”即增值税预缴税款表报送成功，可返回首页继续进行缴款操作。</w:t>
      </w:r>
    </w:p>
    <w:p>
      <w:r>
        <w:rPr>
          <w:rFonts w:hint="eastAsia"/>
        </w:rPr>
        <w:drawing>
          <wp:inline distT="0" distB="0" distL="0" distR="0">
            <wp:extent cx="5271770" cy="2616200"/>
            <wp:effectExtent l="0" t="0" r="5080" b="1270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237"/>
                    <a:srcRect/>
                    <a:stretch>
                      <a:fillRect/>
                    </a:stretch>
                  </pic:blipFill>
                  <pic:spPr>
                    <a:xfrm>
                      <a:off x="0" y="0"/>
                      <a:ext cx="5271770" cy="2616200"/>
                    </a:xfrm>
                    <a:prstGeom prst="rect">
                      <a:avLst/>
                    </a:prstGeom>
                    <a:noFill/>
                    <a:ln w="9525">
                      <a:noFill/>
                      <a:miter lim="800000"/>
                      <a:headEnd/>
                      <a:tailEnd/>
                    </a:ln>
                  </pic:spPr>
                </pic:pic>
              </a:graphicData>
            </a:graphic>
          </wp:inline>
        </w:drawing>
      </w:r>
    </w:p>
    <w:p>
      <w:bookmarkStart w:id="1878" w:name="_Toc530996721"/>
      <w:bookmarkStart w:id="1879" w:name="_Toc530773354"/>
      <w:bookmarkStart w:id="1880" w:name="_Toc530772433"/>
      <w:r>
        <w:rPr>
          <w:rFonts w:hint="eastAsia"/>
        </w:rPr>
        <w:t>4.注意事项</w:t>
      </w:r>
      <w:bookmarkEnd w:id="1878"/>
      <w:bookmarkEnd w:id="1879"/>
      <w:bookmarkEnd w:id="1880"/>
    </w:p>
    <w:p>
      <w:pPr>
        <w:ind w:firstLine="600" w:firstLineChars="200"/>
        <w:rPr>
          <w:szCs w:val="22"/>
        </w:rPr>
      </w:pPr>
      <w:r>
        <w:rPr>
          <w:rFonts w:hint="eastAsia"/>
          <w:szCs w:val="22"/>
        </w:rPr>
        <w:t>网上办税系统的《增值税预缴税款表》仅供房地产开发企业中的一般纳税人采取预收款方式销售自行开发的房地产项目，在收到预收款预缴增值税时填写。一般纳税人异地提供建筑服务、异地出租不动产的，请到异地建筑项目所在地、异地不动产所在地主管国税机关上门申报。</w:t>
      </w:r>
    </w:p>
    <w:p>
      <w:pPr>
        <w:rPr>
          <w:szCs w:val="22"/>
        </w:rPr>
      </w:pPr>
    </w:p>
    <w:p>
      <w:pPr>
        <w:pStyle w:val="4"/>
        <w:ind w:left="300" w:right="300"/>
      </w:pPr>
      <w:bookmarkStart w:id="1881" w:name="_Toc11835116"/>
      <w:bookmarkStart w:id="1882" w:name="_Toc11835788"/>
      <w:bookmarkStart w:id="1883" w:name="_Toc11837123"/>
      <w:bookmarkStart w:id="1884" w:name="_Toc11837589"/>
      <w:bookmarkStart w:id="1885" w:name="_Toc11837836"/>
      <w:bookmarkStart w:id="1886" w:name="_Toc8671"/>
      <w:bookmarkStart w:id="1887" w:name="_Toc1008"/>
      <w:bookmarkStart w:id="1888" w:name="_Toc16794"/>
      <w:r>
        <w:rPr>
          <w:rFonts w:hint="eastAsia"/>
        </w:rPr>
        <w:t>6.3.3企业所得税清算申报</w:t>
      </w:r>
      <w:bookmarkEnd w:id="1881"/>
      <w:bookmarkEnd w:id="1882"/>
      <w:bookmarkEnd w:id="1883"/>
      <w:bookmarkEnd w:id="1884"/>
      <w:bookmarkEnd w:id="1885"/>
      <w:bookmarkEnd w:id="1886"/>
      <w:bookmarkEnd w:id="1887"/>
      <w:bookmarkEnd w:id="1888"/>
    </w:p>
    <w:p>
      <w:bookmarkStart w:id="1889" w:name="_Toc530773356"/>
      <w:bookmarkStart w:id="1890" w:name="_Toc530772435"/>
      <w:bookmarkStart w:id="1891" w:name="_Toc530996723"/>
      <w:r>
        <w:rPr>
          <w:rFonts w:hint="eastAsia"/>
        </w:rPr>
        <w:t>1.适用范围</w:t>
      </w:r>
      <w:bookmarkEnd w:id="1889"/>
      <w:bookmarkEnd w:id="1890"/>
      <w:bookmarkEnd w:id="1891"/>
    </w:p>
    <w:p>
      <w:pPr>
        <w:ind w:left="141" w:leftChars="47" w:firstLine="450" w:firstLineChars="150"/>
      </w:pPr>
      <w:r>
        <w:rPr>
          <w:rFonts w:hint="eastAsia"/>
        </w:rPr>
        <w:t>为已办理税务登记的纳税人提供当期税费申报及缴纳功能。</w:t>
      </w:r>
    </w:p>
    <w:p>
      <w:bookmarkStart w:id="1892" w:name="_Toc530772436"/>
      <w:bookmarkStart w:id="1893" w:name="_Toc530996724"/>
      <w:bookmarkStart w:id="1894" w:name="_Toc530773357"/>
      <w:r>
        <w:rPr>
          <w:rFonts w:hint="eastAsia"/>
        </w:rPr>
        <w:t>2.访问路径</w:t>
      </w:r>
      <w:bookmarkEnd w:id="1892"/>
      <w:bookmarkEnd w:id="1893"/>
      <w:bookmarkEnd w:id="1894"/>
    </w:p>
    <w:p>
      <w:pPr>
        <w:ind w:firstLine="558" w:firstLineChars="186"/>
      </w:pPr>
      <w:r>
        <w:rPr>
          <w:rFonts w:hint="eastAsia"/>
        </w:rPr>
        <w:t>【湖北省电子税务局】--【我要办税】--【我要申报】--【企业所得税清算申报】</w:t>
      </w:r>
    </w:p>
    <w:p>
      <w:bookmarkStart w:id="1895" w:name="_Toc530996725"/>
      <w:bookmarkStart w:id="1896" w:name="_Toc530772437"/>
      <w:bookmarkStart w:id="1897" w:name="_Toc530773358"/>
      <w:r>
        <w:rPr>
          <w:rFonts w:hint="eastAsia"/>
        </w:rPr>
        <w:t>3.操作流程</w:t>
      </w:r>
      <w:bookmarkEnd w:id="1895"/>
      <w:bookmarkEnd w:id="1896"/>
      <w:bookmarkEnd w:id="1897"/>
    </w:p>
    <w:p>
      <w:pPr>
        <w:ind w:firstLine="600" w:firstLineChars="200"/>
      </w:pPr>
      <w:r>
        <w:rPr>
          <w:rFonts w:hint="eastAsia"/>
        </w:rPr>
        <w:t>依次填写</w:t>
      </w:r>
      <w:r>
        <w:rPr>
          <w:rFonts w:hint="eastAsia" w:ascii="宋体" w:hAnsi="宋体" w:eastAsia="宋体" w:cs="宋体"/>
        </w:rPr>
        <w:t>“</w:t>
      </w:r>
      <w:r>
        <w:rPr>
          <w:rFonts w:hint="eastAsia" w:ascii="仿宋" w:hAnsi="仿宋" w:cs="仿宋"/>
        </w:rPr>
        <w:t>资产处置损益明细表”、“负债清偿损益明细表”、“剩余财产计算和分配明细表”、“</w:t>
      </w:r>
      <w:r>
        <w:rPr>
          <w:rFonts w:hint="eastAsia"/>
        </w:rPr>
        <w:t>企业清算所得税申报”并保存，在</w:t>
      </w:r>
      <w:r>
        <w:rPr>
          <w:rFonts w:hint="eastAsia" w:ascii="仿宋" w:hAnsi="仿宋" w:cs="仿宋"/>
        </w:rPr>
        <w:t>“</w:t>
      </w:r>
      <w:r>
        <w:rPr>
          <w:rFonts w:hint="eastAsia"/>
        </w:rPr>
        <w:t>企业清算所得税申报”点击“提交”按钮。</w:t>
      </w:r>
    </w:p>
    <w:p>
      <w:r>
        <w:rPr>
          <w:rFonts w:hint="eastAsia"/>
        </w:rPr>
        <w:drawing>
          <wp:inline distT="0" distB="0" distL="0" distR="0">
            <wp:extent cx="5263515" cy="2465070"/>
            <wp:effectExtent l="1905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238"/>
                    <a:srcRect/>
                    <a:stretch>
                      <a:fillRect/>
                    </a:stretch>
                  </pic:blipFill>
                  <pic:spPr>
                    <a:xfrm>
                      <a:off x="0" y="0"/>
                      <a:ext cx="5263515" cy="2465070"/>
                    </a:xfrm>
                    <a:prstGeom prst="rect">
                      <a:avLst/>
                    </a:prstGeom>
                    <a:noFill/>
                    <a:ln w="9525">
                      <a:noFill/>
                      <a:miter lim="800000"/>
                      <a:headEnd/>
                      <a:tailEnd/>
                    </a:ln>
                  </pic:spPr>
                </pic:pic>
              </a:graphicData>
            </a:graphic>
          </wp:inline>
        </w:drawing>
      </w:r>
    </w:p>
    <w:p>
      <w:bookmarkStart w:id="1898" w:name="_Toc530772438"/>
      <w:bookmarkStart w:id="1899" w:name="_Toc530773359"/>
      <w:bookmarkStart w:id="1900" w:name="_Toc530996726"/>
      <w:r>
        <w:rPr>
          <w:rFonts w:hint="eastAsia"/>
        </w:rPr>
        <w:t>4.注意事项</w:t>
      </w:r>
      <w:bookmarkEnd w:id="1898"/>
      <w:bookmarkEnd w:id="1899"/>
      <w:bookmarkEnd w:id="1900"/>
    </w:p>
    <w:p>
      <w:pPr>
        <w:numPr>
          <w:ilvl w:val="0"/>
          <w:numId w:val="10"/>
        </w:numPr>
        <w:ind w:firstLine="600"/>
        <w:rPr>
          <w:szCs w:val="22"/>
        </w:rPr>
      </w:pPr>
      <w:r>
        <w:rPr>
          <w:rFonts w:hint="eastAsia"/>
          <w:szCs w:val="22"/>
        </w:rPr>
        <w:t>已做企业所得税清算报备的纳税人，才可操作此模块；</w:t>
      </w:r>
    </w:p>
    <w:p>
      <w:pPr>
        <w:numPr>
          <w:ilvl w:val="0"/>
          <w:numId w:val="10"/>
        </w:numPr>
        <w:ind w:firstLine="600"/>
        <w:rPr>
          <w:szCs w:val="22"/>
        </w:rPr>
      </w:pPr>
      <w:r>
        <w:rPr>
          <w:rFonts w:hint="eastAsia"/>
          <w:szCs w:val="22"/>
        </w:rPr>
        <w:t>纳税人必需先完成企业所得税汇算清缴。</w:t>
      </w:r>
    </w:p>
    <w:p>
      <w:pPr>
        <w:ind w:left="600"/>
        <w:rPr>
          <w:szCs w:val="22"/>
        </w:rPr>
      </w:pPr>
    </w:p>
    <w:p>
      <w:pPr>
        <w:pStyle w:val="4"/>
        <w:ind w:left="300" w:right="300"/>
        <w:rPr>
          <w:szCs w:val="22"/>
        </w:rPr>
      </w:pPr>
      <w:bookmarkStart w:id="1901" w:name="_Toc11835117"/>
      <w:bookmarkStart w:id="1902" w:name="_Toc11835789"/>
      <w:bookmarkStart w:id="1903" w:name="_Toc11837124"/>
      <w:bookmarkStart w:id="1904" w:name="_Toc11837590"/>
      <w:bookmarkStart w:id="1905" w:name="_Toc11837837"/>
      <w:bookmarkStart w:id="1906" w:name="_Toc11778"/>
      <w:bookmarkStart w:id="1907" w:name="_Toc8858"/>
      <w:bookmarkStart w:id="1908" w:name="_Toc31238"/>
      <w:r>
        <w:rPr>
          <w:rFonts w:hint="eastAsia"/>
          <w:szCs w:val="22"/>
        </w:rPr>
        <w:t>6.3.4车辆购置税申报</w:t>
      </w:r>
      <w:bookmarkEnd w:id="1901"/>
      <w:bookmarkEnd w:id="1902"/>
      <w:bookmarkEnd w:id="1903"/>
      <w:bookmarkEnd w:id="1904"/>
      <w:bookmarkEnd w:id="1905"/>
      <w:bookmarkEnd w:id="1906"/>
      <w:bookmarkEnd w:id="1907"/>
      <w:bookmarkEnd w:id="1908"/>
    </w:p>
    <w:p>
      <w:pPr>
        <w:ind w:left="141" w:leftChars="47" w:firstLine="450" w:firstLineChars="150"/>
      </w:pPr>
      <w:bookmarkStart w:id="1909" w:name="_Toc530773361"/>
      <w:bookmarkStart w:id="1910" w:name="_Toc530772440"/>
      <w:r>
        <w:rPr>
          <w:rFonts w:hint="eastAsia"/>
        </w:rPr>
        <w:t>1.适用范围</w:t>
      </w:r>
      <w:bookmarkEnd w:id="1909"/>
      <w:bookmarkEnd w:id="1910"/>
    </w:p>
    <w:p>
      <w:pPr>
        <w:ind w:left="141" w:leftChars="47" w:firstLine="450" w:firstLineChars="150"/>
      </w:pPr>
      <w:r>
        <w:rPr>
          <w:rFonts w:hint="eastAsia"/>
        </w:rPr>
        <w:t>为发生车辆购置税应税行为的纳税人提供车辆购置税申报及缴纳税款功能。</w:t>
      </w:r>
    </w:p>
    <w:p>
      <w:pPr>
        <w:ind w:left="141" w:leftChars="47" w:firstLine="450" w:firstLineChars="150"/>
      </w:pPr>
      <w:bookmarkStart w:id="1911" w:name="_Toc530773362"/>
      <w:bookmarkStart w:id="1912" w:name="_Toc530772441"/>
      <w:r>
        <w:rPr>
          <w:rFonts w:hint="eastAsia"/>
        </w:rPr>
        <w:t>2.访问路径</w:t>
      </w:r>
      <w:bookmarkEnd w:id="1911"/>
      <w:bookmarkEnd w:id="1912"/>
    </w:p>
    <w:p>
      <w:pPr>
        <w:ind w:left="141" w:leftChars="47" w:firstLine="450" w:firstLineChars="150"/>
        <w:rPr>
          <w:color w:val="FF0000"/>
        </w:rPr>
      </w:pPr>
      <w:r>
        <w:rPr>
          <w:rFonts w:hint="eastAsia"/>
        </w:rPr>
        <w:t>【湖北省电子税务局】--【我要办税】--【我要申报】--【车辆购置税申报】</w:t>
      </w:r>
    </w:p>
    <w:p>
      <w:pPr>
        <w:ind w:left="141" w:leftChars="47" w:firstLine="450" w:firstLineChars="150"/>
        <w:rPr>
          <w:color w:val="FF0000"/>
        </w:rPr>
      </w:pPr>
      <w:r>
        <w:rPr>
          <w:color w:val="FF0000"/>
        </w:rPr>
        <w:drawing>
          <wp:inline distT="0" distB="0" distL="0" distR="0">
            <wp:extent cx="5274310" cy="3017520"/>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239">
                      <a:extLst>
                        <a:ext uri="{28A0092B-C50C-407E-A947-70E740481C1C}">
                          <a14:useLocalDpi xmlns:a14="http://schemas.microsoft.com/office/drawing/2010/main" val="0"/>
                        </a:ext>
                      </a:extLst>
                    </a:blip>
                    <a:stretch>
                      <a:fillRect/>
                    </a:stretch>
                  </pic:blipFill>
                  <pic:spPr>
                    <a:xfrm>
                      <a:off x="0" y="0"/>
                      <a:ext cx="5274310" cy="3017520"/>
                    </a:xfrm>
                    <a:prstGeom prst="rect">
                      <a:avLst/>
                    </a:prstGeom>
                  </pic:spPr>
                </pic:pic>
              </a:graphicData>
            </a:graphic>
          </wp:inline>
        </w:drawing>
      </w:r>
    </w:p>
    <w:p>
      <w:pPr>
        <w:ind w:left="141" w:leftChars="47" w:firstLine="450" w:firstLineChars="150"/>
      </w:pPr>
      <w:bookmarkStart w:id="1913" w:name="_Toc530772442"/>
      <w:bookmarkStart w:id="1914" w:name="_Toc530773363"/>
      <w:r>
        <w:rPr>
          <w:rFonts w:hint="eastAsia"/>
        </w:rPr>
        <w:t>2.3.操作流程</w:t>
      </w:r>
      <w:bookmarkEnd w:id="1913"/>
      <w:bookmarkEnd w:id="1914"/>
    </w:p>
    <w:p>
      <w:pPr>
        <w:ind w:left="141" w:leftChars="47" w:firstLine="450" w:firstLineChars="150"/>
      </w:pPr>
      <w:r>
        <w:rPr>
          <w:rFonts w:hint="eastAsia"/>
        </w:rPr>
        <w:t>1.点击首页“我要办税”，选择“我要申报”模块，在下拉菜单中点击“车辆购置税申报”选项。</w:t>
      </w:r>
    </w:p>
    <w:p>
      <w:pPr>
        <w:ind w:left="141" w:leftChars="47" w:firstLine="450" w:firstLineChars="150"/>
      </w:pPr>
      <w:r>
        <w:rPr>
          <w:rFonts w:hint="eastAsia"/>
        </w:rPr>
        <w:t>2.业务树下拉框列表中选择“车辆购置税申报表”，在上牌地下拉列表中选择上牌地址。</w:t>
      </w:r>
    </w:p>
    <w:p>
      <w:pPr>
        <w:ind w:left="141" w:leftChars="47" w:firstLine="450" w:firstLineChars="150"/>
        <w:rPr>
          <w:color w:val="FF0000"/>
        </w:rPr>
      </w:pPr>
      <w:r>
        <w:rPr>
          <w:rFonts w:hint="eastAsia"/>
        </w:rPr>
        <w:t>2.1若当前登录用户为单位，页面将自动展现当前登录用户纳税人识别号对应的所有车辆发票信息。纳税人可以输入车架号和验证码后，点击查询进行精确查找。没有查找到，则提示“没有查询到信息！”。</w:t>
      </w:r>
    </w:p>
    <w:p>
      <w:pPr>
        <w:ind w:left="141" w:leftChars="47" w:firstLine="450" w:firstLineChars="150"/>
        <w:rPr>
          <w:color w:val="FF0000"/>
        </w:rPr>
      </w:pPr>
      <w:r>
        <w:rPr>
          <w:rFonts w:hint="eastAsia"/>
          <w:color w:val="FF0000"/>
        </w:rPr>
        <w:drawing>
          <wp:inline distT="0" distB="0" distL="0" distR="0">
            <wp:extent cx="5462905" cy="1711960"/>
            <wp:effectExtent l="0" t="0" r="4445" b="254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470071" cy="1714500"/>
                    </a:xfrm>
                    <a:prstGeom prst="rect">
                      <a:avLst/>
                    </a:prstGeom>
                  </pic:spPr>
                </pic:pic>
              </a:graphicData>
            </a:graphic>
          </wp:inline>
        </w:drawing>
      </w:r>
    </w:p>
    <w:p>
      <w:pPr>
        <w:ind w:left="141" w:leftChars="47" w:firstLine="450" w:firstLineChars="150"/>
      </w:pPr>
      <w:r>
        <w:rPr>
          <w:rFonts w:hint="eastAsia"/>
        </w:rPr>
        <w:t>2.2若当前登录用户为自然人，则有自缴和代缴两种方式供选择。</w:t>
      </w:r>
    </w:p>
    <w:p>
      <w:pPr>
        <w:ind w:left="141" w:leftChars="47" w:firstLine="450" w:firstLineChars="150"/>
        <w:rPr>
          <w:color w:val="FF0000"/>
        </w:rPr>
      </w:pPr>
      <w:r>
        <w:rPr>
          <w:rFonts w:hint="eastAsia"/>
        </w:rPr>
        <w:t>如果选择自缴，页面将自动展现当前登录用户的身份证号对应的所有车辆发票信息。纳税人也可输入车架号和验证码后点击查询进行精确查找。没有查找到，则提示“没有查询到信息！”。</w:t>
      </w:r>
    </w:p>
    <w:p>
      <w:pPr>
        <w:ind w:left="141" w:leftChars="47" w:firstLine="450" w:firstLineChars="150"/>
        <w:rPr>
          <w:color w:val="FF0000"/>
        </w:rPr>
      </w:pPr>
      <w:r>
        <w:rPr>
          <w:color w:val="FF0000"/>
        </w:rPr>
        <w:drawing>
          <wp:inline distT="0" distB="0" distL="0" distR="0">
            <wp:extent cx="5274310" cy="1696085"/>
            <wp:effectExtent l="0" t="0" r="254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274310" cy="1696085"/>
                    </a:xfrm>
                    <a:prstGeom prst="rect">
                      <a:avLst/>
                    </a:prstGeom>
                  </pic:spPr>
                </pic:pic>
              </a:graphicData>
            </a:graphic>
          </wp:inline>
        </w:drawing>
      </w:r>
    </w:p>
    <w:p>
      <w:pPr>
        <w:ind w:left="141" w:leftChars="47" w:firstLine="450" w:firstLineChars="150"/>
        <w:rPr>
          <w:color w:val="FF0000"/>
        </w:rPr>
      </w:pPr>
      <w:r>
        <w:rPr>
          <w:rFonts w:hint="eastAsia"/>
        </w:rPr>
        <w:t>如果选择代缴，需输入被代缴人身份证号、车架号和验证码后点击查询。身份证号码校验通过后，页面将显示对应的车辆发票信息。</w:t>
      </w:r>
    </w:p>
    <w:p>
      <w:pPr>
        <w:ind w:left="141" w:leftChars="47" w:firstLine="450" w:firstLineChars="150"/>
        <w:rPr>
          <w:color w:val="FF0000"/>
        </w:rPr>
      </w:pPr>
      <w:r>
        <w:rPr>
          <w:rFonts w:hint="eastAsia"/>
          <w:color w:val="FF0000"/>
        </w:rPr>
        <w:drawing>
          <wp:inline distT="0" distB="0" distL="0" distR="0">
            <wp:extent cx="5274310" cy="1649095"/>
            <wp:effectExtent l="0" t="0" r="2540" b="825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274310" cy="1649095"/>
                    </a:xfrm>
                    <a:prstGeom prst="rect">
                      <a:avLst/>
                    </a:prstGeom>
                  </pic:spPr>
                </pic:pic>
              </a:graphicData>
            </a:graphic>
          </wp:inline>
        </w:drawing>
      </w:r>
    </w:p>
    <w:p>
      <w:pPr>
        <w:ind w:left="141" w:leftChars="47" w:firstLine="450" w:firstLineChars="150"/>
      </w:pPr>
      <w:r>
        <w:rPr>
          <w:rFonts w:hint="eastAsia"/>
        </w:rPr>
        <w:t>3. 勾选需要申报车辆信息的序号框（系统默认勾选第一条车辆信息），点击“下一步”按钮，合格证信息比对通过后，即可进入车购税申报界面进行申报缴税。若合格证比对不通过，则无法进行下一步。</w:t>
      </w:r>
    </w:p>
    <w:p>
      <w:pPr>
        <w:ind w:left="141" w:leftChars="47" w:firstLine="450" w:firstLineChars="150"/>
        <w:rPr>
          <w:color w:val="FF0000"/>
        </w:rPr>
      </w:pPr>
      <w:r>
        <w:rPr>
          <w:color w:val="FF0000"/>
        </w:rPr>
        <w:drawing>
          <wp:inline distT="0" distB="0" distL="0" distR="0">
            <wp:extent cx="5274310" cy="1704975"/>
            <wp:effectExtent l="0" t="0" r="2540" b="9525"/>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274310" cy="1704975"/>
                    </a:xfrm>
                    <a:prstGeom prst="rect">
                      <a:avLst/>
                    </a:prstGeom>
                  </pic:spPr>
                </pic:pic>
              </a:graphicData>
            </a:graphic>
          </wp:inline>
        </w:drawing>
      </w:r>
    </w:p>
    <w:p>
      <w:pPr>
        <w:ind w:left="141" w:leftChars="47" w:firstLine="450" w:firstLineChars="150"/>
      </w:pPr>
      <w:r>
        <w:rPr>
          <w:rFonts w:hint="eastAsia"/>
        </w:rPr>
        <w:t>4. 在申报页面依次点击计税、提交和缴款，即可进入缴款页面。</w:t>
      </w:r>
    </w:p>
    <w:p>
      <w:pPr>
        <w:ind w:left="141" w:leftChars="47" w:firstLine="450" w:firstLineChars="150"/>
        <w:rPr>
          <w:color w:val="FF0000"/>
        </w:rPr>
      </w:pPr>
      <w:r>
        <w:rPr>
          <w:color w:val="FF0000"/>
        </w:rPr>
        <w:drawing>
          <wp:inline distT="0" distB="0" distL="0" distR="0">
            <wp:extent cx="5274310" cy="2183765"/>
            <wp:effectExtent l="0" t="0" r="2540" b="698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274310" cy="2183765"/>
                    </a:xfrm>
                    <a:prstGeom prst="rect">
                      <a:avLst/>
                    </a:prstGeom>
                  </pic:spPr>
                </pic:pic>
              </a:graphicData>
            </a:graphic>
          </wp:inline>
        </w:drawing>
      </w:r>
    </w:p>
    <w:p>
      <w:pPr>
        <w:ind w:left="141" w:leftChars="47" w:firstLine="450" w:firstLineChars="150"/>
      </w:pPr>
      <w:r>
        <w:rPr>
          <w:rFonts w:hint="eastAsia"/>
        </w:rPr>
        <w:t>对于存在免税标志的新能源汽车，减税标志的挂车，在电子税务局申报时会自动生成车购税减免税申报信息。如下图所示：</w:t>
      </w:r>
    </w:p>
    <w:p>
      <w:pPr>
        <w:ind w:left="141" w:leftChars="47" w:firstLine="450" w:firstLineChars="150"/>
        <w:rPr>
          <w:color w:val="FF0000"/>
        </w:rPr>
      </w:pPr>
      <w:r>
        <w:rPr>
          <w:color w:val="FF0000"/>
        </w:rPr>
        <w:drawing>
          <wp:inline distT="0" distB="0" distL="0" distR="0">
            <wp:extent cx="5274310" cy="2248535"/>
            <wp:effectExtent l="0" t="0" r="254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274310" cy="2248535"/>
                    </a:xfrm>
                    <a:prstGeom prst="rect">
                      <a:avLst/>
                    </a:prstGeom>
                  </pic:spPr>
                </pic:pic>
              </a:graphicData>
            </a:graphic>
          </wp:inline>
        </w:drawing>
      </w:r>
    </w:p>
    <w:p>
      <w:pPr>
        <w:ind w:left="141" w:leftChars="47" w:firstLine="450" w:firstLineChars="150"/>
        <w:rPr>
          <w:color w:val="FF0000"/>
        </w:rPr>
      </w:pPr>
      <w:r>
        <w:rPr>
          <w:rFonts w:hint="eastAsia"/>
        </w:rPr>
        <w:t>目前挂车网上申报只允许减税申报，如果该挂车属于设有固定装置的非运输车辆，并在免税图册内，可以在车购税办税大厅办理车购税全免优惠。系统会有如下提示：</w:t>
      </w:r>
    </w:p>
    <w:p>
      <w:pPr>
        <w:ind w:left="141" w:leftChars="47" w:firstLine="450" w:firstLineChars="150"/>
        <w:rPr>
          <w:color w:val="FF0000"/>
        </w:rPr>
      </w:pPr>
      <w:r>
        <w:rPr>
          <w:color w:val="FF0000"/>
        </w:rPr>
        <w:drawing>
          <wp:inline distT="0" distB="0" distL="0" distR="0">
            <wp:extent cx="5274310" cy="1727200"/>
            <wp:effectExtent l="0" t="0" r="2540" b="635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274310" cy="1727200"/>
                    </a:xfrm>
                    <a:prstGeom prst="rect">
                      <a:avLst/>
                    </a:prstGeom>
                  </pic:spPr>
                </pic:pic>
              </a:graphicData>
            </a:graphic>
          </wp:inline>
        </w:drawing>
      </w:r>
    </w:p>
    <w:p>
      <w:pPr>
        <w:ind w:left="141" w:leftChars="47" w:firstLine="450" w:firstLineChars="150"/>
      </w:pPr>
      <w:r>
        <w:rPr>
          <w:rFonts w:hint="eastAsia"/>
        </w:rPr>
        <w:t>5.非CA用户可通过银联缴款和银行端缴款方式进行缴款。已签订三方协议并验证通过的CA用户还可通过三方协议缴款。</w:t>
      </w:r>
    </w:p>
    <w:p>
      <w:pPr>
        <w:ind w:left="141" w:leftChars="47" w:firstLine="450" w:firstLineChars="150"/>
        <w:rPr>
          <w:color w:val="FF0000"/>
        </w:rPr>
      </w:pPr>
      <w:r>
        <w:rPr>
          <w:color w:val="FF0000"/>
        </w:rPr>
        <w:drawing>
          <wp:inline distT="0" distB="0" distL="0" distR="0">
            <wp:extent cx="5274310" cy="2242820"/>
            <wp:effectExtent l="0" t="0" r="2540" b="508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274310" cy="2242820"/>
                    </a:xfrm>
                    <a:prstGeom prst="rect">
                      <a:avLst/>
                    </a:prstGeom>
                  </pic:spPr>
                </pic:pic>
              </a:graphicData>
            </a:graphic>
          </wp:inline>
        </w:drawing>
      </w:r>
    </w:p>
    <w:p>
      <w:pPr>
        <w:ind w:left="141" w:leftChars="47" w:firstLine="450" w:firstLineChars="150"/>
      </w:pPr>
      <w:r>
        <w:rPr>
          <w:rFonts w:hint="eastAsia"/>
        </w:rPr>
        <w:t>5.1在缴款方式提示框中点击“查看税款信息”按钮，可查看税款信息。</w:t>
      </w:r>
    </w:p>
    <w:p>
      <w:pPr>
        <w:ind w:left="141" w:leftChars="47" w:firstLine="450" w:firstLineChars="150"/>
        <w:rPr>
          <w:color w:val="FF0000"/>
        </w:rPr>
      </w:pPr>
      <w:r>
        <w:rPr>
          <w:color w:val="FF0000"/>
        </w:rPr>
        <w:drawing>
          <wp:inline distT="0" distB="0" distL="0" distR="0">
            <wp:extent cx="5400675" cy="2209800"/>
            <wp:effectExtent l="0" t="0" r="9525"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399123" cy="2209165"/>
                    </a:xfrm>
                    <a:prstGeom prst="rect">
                      <a:avLst/>
                    </a:prstGeom>
                  </pic:spPr>
                </pic:pic>
              </a:graphicData>
            </a:graphic>
          </wp:inline>
        </w:drawing>
      </w:r>
    </w:p>
    <w:p>
      <w:pPr>
        <w:ind w:left="141" w:leftChars="47" w:firstLine="450" w:firstLineChars="150"/>
      </w:pPr>
      <w:r>
        <w:rPr>
          <w:rFonts w:hint="eastAsia"/>
        </w:rPr>
        <w:t>5.2若缴款方式选择银联缴款，请确认网上支付限额能够支付，如果不足可联系开户银行调整网上支付限额后再进行缴费。</w:t>
      </w:r>
    </w:p>
    <w:p>
      <w:pPr>
        <w:ind w:left="141" w:leftChars="47" w:firstLine="450" w:firstLineChars="150"/>
        <w:rPr>
          <w:color w:val="FF0000"/>
        </w:rPr>
      </w:pPr>
      <w:r>
        <w:rPr>
          <w:color w:val="FF0000"/>
        </w:rPr>
        <w:drawing>
          <wp:inline distT="0" distB="0" distL="0" distR="0">
            <wp:extent cx="5274310" cy="2212975"/>
            <wp:effectExtent l="0" t="0" r="254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274310" cy="2212975"/>
                    </a:xfrm>
                    <a:prstGeom prst="rect">
                      <a:avLst/>
                    </a:prstGeom>
                  </pic:spPr>
                </pic:pic>
              </a:graphicData>
            </a:graphic>
          </wp:inline>
        </w:drawing>
      </w:r>
    </w:p>
    <w:p>
      <w:pPr>
        <w:ind w:left="141" w:leftChars="47" w:firstLine="450" w:firstLineChars="150"/>
      </w:pPr>
      <w:r>
        <w:rPr>
          <w:rFonts w:hint="eastAsia"/>
        </w:rPr>
        <w:t>5.3若选择银行端查询缴款，点击确定后，申报表的信息将被锁定，只能通过导出并打印缴款凭证到银行缴款，在未到银行完成缴款期间，如果想通过其他方式缴款或重新打印，只能到大厅解锁本申报表记录。</w:t>
      </w:r>
    </w:p>
    <w:p>
      <w:pPr>
        <w:ind w:left="141" w:leftChars="47" w:firstLine="450" w:firstLineChars="150"/>
        <w:rPr>
          <w:color w:val="FF0000"/>
        </w:rPr>
      </w:pPr>
      <w:r>
        <w:rPr>
          <w:color w:val="FF0000"/>
        </w:rPr>
        <w:drawing>
          <wp:inline distT="0" distB="0" distL="0" distR="0">
            <wp:extent cx="5274310" cy="2214880"/>
            <wp:effectExtent l="0" t="0" r="254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274310" cy="2214880"/>
                    </a:xfrm>
                    <a:prstGeom prst="rect">
                      <a:avLst/>
                    </a:prstGeom>
                  </pic:spPr>
                </pic:pic>
              </a:graphicData>
            </a:graphic>
          </wp:inline>
        </w:drawing>
      </w:r>
    </w:p>
    <w:p>
      <w:pPr>
        <w:ind w:left="141" w:leftChars="47" w:firstLine="450" w:firstLineChars="150"/>
      </w:pPr>
      <w:r>
        <w:rPr>
          <w:rFonts w:hint="eastAsia"/>
        </w:rPr>
        <w:t>点击“确定”后，进入银行端缴款信息页面，点击右下角“导出”按钮，即可导出银行端查询缴款凭证进行打印。</w:t>
      </w:r>
    </w:p>
    <w:p>
      <w:pPr>
        <w:ind w:left="141" w:leftChars="47" w:firstLine="450" w:firstLineChars="150"/>
        <w:rPr>
          <w:color w:val="FF0000"/>
        </w:rPr>
      </w:pPr>
      <w:r>
        <w:rPr>
          <w:color w:val="FF0000"/>
        </w:rPr>
        <w:drawing>
          <wp:inline distT="0" distB="0" distL="0" distR="0">
            <wp:extent cx="5274310" cy="2202815"/>
            <wp:effectExtent l="0" t="0" r="2540" b="698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274310" cy="2202815"/>
                    </a:xfrm>
                    <a:prstGeom prst="rect">
                      <a:avLst/>
                    </a:prstGeom>
                  </pic:spPr>
                </pic:pic>
              </a:graphicData>
            </a:graphic>
          </wp:inline>
        </w:drawing>
      </w:r>
    </w:p>
    <w:p>
      <w:pPr>
        <w:ind w:left="141" w:leftChars="47" w:firstLine="450" w:firstLineChars="150"/>
      </w:pPr>
      <w:r>
        <w:rPr>
          <w:rFonts w:hint="eastAsia"/>
        </w:rPr>
        <w:t>6.业务树下拉框列表中选择“车辆购置税信息查询”，输入车架号和验证码后进行查询，可显示申报缴款状态等信息。</w:t>
      </w:r>
    </w:p>
    <w:p>
      <w:pPr>
        <w:ind w:left="141" w:leftChars="47" w:firstLine="450" w:firstLineChars="150"/>
        <w:rPr>
          <w:color w:val="FF0000"/>
        </w:rPr>
      </w:pPr>
      <w:r>
        <w:rPr>
          <w:color w:val="FF0000"/>
        </w:rPr>
        <w:drawing>
          <wp:inline distT="0" distB="0" distL="0" distR="0">
            <wp:extent cx="5274310" cy="1992630"/>
            <wp:effectExtent l="0" t="0" r="2540" b="762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274310" cy="1992630"/>
                    </a:xfrm>
                    <a:prstGeom prst="rect">
                      <a:avLst/>
                    </a:prstGeom>
                  </pic:spPr>
                </pic:pic>
              </a:graphicData>
            </a:graphic>
          </wp:inline>
        </w:drawing>
      </w:r>
    </w:p>
    <w:p>
      <w:pPr>
        <w:ind w:left="141" w:leftChars="47" w:firstLine="450" w:firstLineChars="150"/>
      </w:pPr>
      <w:r>
        <w:rPr>
          <w:rFonts w:hint="eastAsia"/>
        </w:rPr>
        <w:t>点击车架号超链接，可展示车购税申报表明细信息。</w:t>
      </w:r>
    </w:p>
    <w:p>
      <w:pPr>
        <w:ind w:left="141" w:leftChars="47" w:firstLine="450" w:firstLineChars="150"/>
        <w:rPr>
          <w:color w:val="FF0000"/>
        </w:rPr>
      </w:pPr>
      <w:r>
        <w:rPr>
          <w:color w:val="FF0000"/>
        </w:rPr>
        <w:drawing>
          <wp:inline distT="0" distB="0" distL="0" distR="0">
            <wp:extent cx="5274310" cy="2304415"/>
            <wp:effectExtent l="0" t="0" r="2540" b="635"/>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5274310" cy="2304415"/>
                    </a:xfrm>
                    <a:prstGeom prst="rect">
                      <a:avLst/>
                    </a:prstGeom>
                  </pic:spPr>
                </pic:pic>
              </a:graphicData>
            </a:graphic>
          </wp:inline>
        </w:drawing>
      </w:r>
    </w:p>
    <w:p>
      <w:pPr>
        <w:ind w:left="141" w:leftChars="47" w:firstLine="450" w:firstLineChars="150"/>
      </w:pPr>
      <w:r>
        <w:rPr>
          <w:rFonts w:hint="eastAsia"/>
        </w:rPr>
        <w:t>纳税人可以在车辆购置税信息查询页面右下角对申报数据进行“缴款”，查询“电子完税证明信息”，“作废”和“查询申报缴款信息”操作。</w:t>
      </w:r>
    </w:p>
    <w:p>
      <w:pPr>
        <w:ind w:left="141" w:leftChars="47" w:firstLine="450" w:firstLineChars="150"/>
        <w:rPr>
          <w:color w:val="FF0000"/>
        </w:rPr>
      </w:pPr>
      <w:r>
        <w:rPr>
          <w:color w:val="FF0000"/>
        </w:rPr>
        <w:drawing>
          <wp:inline distT="0" distB="0" distL="0" distR="0">
            <wp:extent cx="5274310" cy="1992630"/>
            <wp:effectExtent l="0" t="0" r="2540" b="762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274310" cy="1992630"/>
                    </a:xfrm>
                    <a:prstGeom prst="rect">
                      <a:avLst/>
                    </a:prstGeom>
                  </pic:spPr>
                </pic:pic>
              </a:graphicData>
            </a:graphic>
          </wp:inline>
        </w:drawing>
      </w:r>
    </w:p>
    <w:p>
      <w:pPr>
        <w:ind w:left="141" w:leftChars="47" w:firstLine="450" w:firstLineChars="150"/>
      </w:pPr>
      <w:r>
        <w:rPr>
          <w:rFonts w:hint="eastAsia"/>
        </w:rPr>
        <w:t>7.若税额已足额入库或已办理免税手续，在车辆购置税信息查询页面点击右下角“电子完税证明信息”按钮，可查询到车购税电子完税证明信息，点击下载，可生成车购税电子完税证明pdf文件供下载保存。</w:t>
      </w:r>
    </w:p>
    <w:p>
      <w:pPr>
        <w:ind w:left="141" w:leftChars="47" w:firstLine="450" w:firstLineChars="150"/>
        <w:rPr>
          <w:color w:val="FF0000"/>
        </w:rPr>
      </w:pPr>
      <w:r>
        <w:rPr>
          <w:rFonts w:hint="eastAsia"/>
          <w:color w:val="FF0000"/>
        </w:rPr>
        <w:drawing>
          <wp:inline distT="0" distB="0" distL="0" distR="0">
            <wp:extent cx="5274310" cy="1910080"/>
            <wp:effectExtent l="0" t="0" r="254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254">
                      <a:extLst>
                        <a:ext uri="{28A0092B-C50C-407E-A947-70E740481C1C}">
                          <a14:useLocalDpi xmlns:a14="http://schemas.microsoft.com/office/drawing/2010/main" val="0"/>
                        </a:ext>
                      </a:extLst>
                    </a:blip>
                    <a:stretch>
                      <a:fillRect/>
                    </a:stretch>
                  </pic:blipFill>
                  <pic:spPr>
                    <a:xfrm>
                      <a:off x="0" y="0"/>
                      <a:ext cx="5274310" cy="1910080"/>
                    </a:xfrm>
                    <a:prstGeom prst="rect">
                      <a:avLst/>
                    </a:prstGeom>
                  </pic:spPr>
                </pic:pic>
              </a:graphicData>
            </a:graphic>
          </wp:inline>
        </w:drawing>
      </w:r>
    </w:p>
    <w:p>
      <w:pPr>
        <w:ind w:left="141" w:leftChars="47" w:firstLine="450" w:firstLineChars="150"/>
      </w:pPr>
      <w:r>
        <w:rPr>
          <w:rFonts w:hint="eastAsia"/>
        </w:rPr>
        <w:t>车辆购置税完税证明电子版如下图所示：</w:t>
      </w:r>
    </w:p>
    <w:p>
      <w:pPr>
        <w:ind w:left="141" w:leftChars="47" w:firstLine="450" w:firstLineChars="150"/>
        <w:rPr>
          <w:color w:val="FF0000"/>
        </w:rPr>
      </w:pPr>
      <w:r>
        <w:rPr>
          <w:color w:val="FF0000"/>
        </w:rPr>
        <w:drawing>
          <wp:inline distT="0" distB="0" distL="0" distR="0">
            <wp:extent cx="5274310" cy="5212715"/>
            <wp:effectExtent l="0" t="0" r="2540" b="698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255">
                      <a:extLst>
                        <a:ext uri="{28A0092B-C50C-407E-A947-70E740481C1C}">
                          <a14:useLocalDpi xmlns:a14="http://schemas.microsoft.com/office/drawing/2010/main" val="0"/>
                        </a:ext>
                      </a:extLst>
                    </a:blip>
                    <a:stretch>
                      <a:fillRect/>
                    </a:stretch>
                  </pic:blipFill>
                  <pic:spPr>
                    <a:xfrm>
                      <a:off x="0" y="0"/>
                      <a:ext cx="5274310" cy="5212715"/>
                    </a:xfrm>
                    <a:prstGeom prst="rect">
                      <a:avLst/>
                    </a:prstGeom>
                  </pic:spPr>
                </pic:pic>
              </a:graphicData>
            </a:graphic>
          </wp:inline>
        </w:drawing>
      </w:r>
    </w:p>
    <w:p>
      <w:pPr>
        <w:ind w:left="141" w:leftChars="47" w:firstLine="450" w:firstLineChars="150"/>
      </w:pPr>
      <w:r>
        <w:rPr>
          <w:rFonts w:hint="eastAsia"/>
        </w:rPr>
        <w:t>8. 电子完税证明将自动实时传送给公安机关交通管理部门，纳税人可直接前往公安机关交通管理部门办理车辆注册登记手续，不需要提交纸质车辆购置税完税证明。</w:t>
      </w:r>
    </w:p>
    <w:p>
      <w:pPr>
        <w:ind w:left="141" w:leftChars="47" w:firstLine="450" w:firstLineChars="150"/>
      </w:pPr>
      <w:r>
        <w:rPr>
          <w:rFonts w:hint="eastAsia"/>
        </w:rPr>
        <w:t>2.4.注意事项</w:t>
      </w:r>
    </w:p>
    <w:p>
      <w:pPr>
        <w:ind w:left="141" w:leftChars="47" w:firstLine="450" w:firstLineChars="150"/>
      </w:pPr>
      <w:r>
        <w:rPr>
          <w:rFonts w:hint="eastAsia"/>
        </w:rPr>
        <w:t>自2019年6月1日起，在办理车购税纳税业务时，税务机关不再打印和发放纸质车购税完税证明。</w:t>
      </w:r>
    </w:p>
    <w:p>
      <w:pPr>
        <w:ind w:left="141" w:leftChars="47" w:firstLine="450" w:firstLineChars="150"/>
      </w:pPr>
      <w:r>
        <w:rPr>
          <w:rFonts w:hint="eastAsia"/>
        </w:rPr>
        <w:t>企业（单位）购买的车辆，只能由单位自行登录电子税务局进行申报，不能代缴。自然人购买的车辆可以由其他用户登录电子税务局代缴。</w:t>
      </w:r>
    </w:p>
    <w:p>
      <w:pPr>
        <w:ind w:left="141" w:leftChars="47" w:firstLine="450" w:firstLineChars="150"/>
      </w:pPr>
      <w:r>
        <w:rPr>
          <w:rFonts w:hint="eastAsia"/>
        </w:rPr>
        <w:t>如果车架号对应的车辆信息已申报，则系统会提示“该车辆为已申报状态，如需重新申报，请至办税服务厅办理！”</w:t>
      </w:r>
    </w:p>
    <w:p>
      <w:pPr>
        <w:ind w:left="141" w:leftChars="47" w:firstLine="450" w:firstLineChars="150"/>
      </w:pPr>
      <w:r>
        <w:rPr>
          <w:rFonts w:hint="eastAsia"/>
        </w:rPr>
        <w:t>已缴纳过税款的申报表以及免税的申报表无法作废，因为系统已生成了电子完税证号码，并已将应税车辆完税或免税电子信息传送给公安机关交通管理部门。</w:t>
      </w:r>
    </w:p>
    <w:p>
      <w:pPr>
        <w:ind w:left="600"/>
      </w:pPr>
      <w:r>
        <w:rPr>
          <w:rFonts w:hint="eastAsia"/>
        </w:rPr>
        <w:t>若在车辆购置税信息查询页面中申报缴款状态未更新，点击页面右下角“查询申报缴款状态”按钮，申报缴款状态即可更新至最新状态。</w:t>
      </w:r>
    </w:p>
    <w:p>
      <w:pPr>
        <w:ind w:left="600"/>
        <w:rPr>
          <w:szCs w:val="22"/>
        </w:rPr>
      </w:pPr>
    </w:p>
    <w:p>
      <w:pPr>
        <w:pStyle w:val="4"/>
        <w:ind w:left="300" w:right="300"/>
        <w:rPr>
          <w:szCs w:val="22"/>
        </w:rPr>
      </w:pPr>
      <w:bookmarkStart w:id="1915" w:name="_Toc11835118"/>
      <w:bookmarkStart w:id="1916" w:name="_Toc11835790"/>
      <w:bookmarkStart w:id="1917" w:name="_Toc11837125"/>
      <w:bookmarkStart w:id="1918" w:name="_Toc11837591"/>
      <w:bookmarkStart w:id="1919" w:name="_Toc11837838"/>
      <w:bookmarkStart w:id="1920" w:name="_Toc30980"/>
      <w:bookmarkStart w:id="1921" w:name="_Toc28736"/>
      <w:bookmarkStart w:id="1922" w:name="_Toc740"/>
      <w:r>
        <w:rPr>
          <w:rFonts w:hint="eastAsia"/>
          <w:szCs w:val="22"/>
        </w:rPr>
        <w:t>6.3.5其他申报</w:t>
      </w:r>
      <w:bookmarkEnd w:id="1915"/>
      <w:bookmarkEnd w:id="1916"/>
      <w:bookmarkEnd w:id="1917"/>
      <w:bookmarkEnd w:id="1918"/>
      <w:bookmarkEnd w:id="1919"/>
      <w:bookmarkEnd w:id="1920"/>
      <w:bookmarkEnd w:id="1921"/>
      <w:bookmarkEnd w:id="1922"/>
    </w:p>
    <w:p>
      <w:pPr>
        <w:pStyle w:val="5"/>
        <w:numPr>
          <w:ilvl w:val="0"/>
          <w:numId w:val="0"/>
        </w:numPr>
        <w:ind w:left="402"/>
        <w:rPr>
          <w:rFonts w:ascii="Times New Roman" w:hAnsi="Times New Roman" w:eastAsia="仿宋"/>
          <w:sz w:val="30"/>
          <w:szCs w:val="22"/>
        </w:rPr>
      </w:pPr>
      <w:bookmarkStart w:id="1923" w:name="_Toc11835119"/>
      <w:bookmarkStart w:id="1924" w:name="_Toc11835791"/>
      <w:bookmarkStart w:id="1925" w:name="_Toc11837126"/>
      <w:bookmarkStart w:id="1926" w:name="_Toc11837592"/>
      <w:bookmarkStart w:id="1927" w:name="_Toc11837839"/>
      <w:bookmarkStart w:id="1928" w:name="_Toc14442"/>
      <w:bookmarkStart w:id="1929" w:name="_Toc25488"/>
      <w:r>
        <w:rPr>
          <w:rFonts w:hint="eastAsia"/>
        </w:rPr>
        <w:t>6.3.5.1.</w:t>
      </w:r>
      <w:r>
        <w:rPr>
          <w:rFonts w:hint="eastAsia"/>
          <w:b w:val="0"/>
        </w:rPr>
        <w:t>中华人民共和国居民企业（核定征收）企业所得税月（季）</w:t>
      </w:r>
      <w:r>
        <w:rPr>
          <w:rFonts w:hint="eastAsia" w:ascii="Times New Roman" w:hAnsi="Times New Roman" w:eastAsia="仿宋"/>
          <w:sz w:val="30"/>
          <w:szCs w:val="22"/>
        </w:rPr>
        <w:t>度申报（A类）</w:t>
      </w:r>
      <w:bookmarkEnd w:id="1923"/>
      <w:bookmarkEnd w:id="1924"/>
      <w:bookmarkEnd w:id="1925"/>
      <w:bookmarkEnd w:id="1926"/>
      <w:bookmarkEnd w:id="1927"/>
      <w:bookmarkEnd w:id="1928"/>
      <w:bookmarkEnd w:id="1929"/>
    </w:p>
    <w:p>
      <w:pPr>
        <w:rPr>
          <w:b/>
        </w:rPr>
      </w:pPr>
      <w:r>
        <w:rPr>
          <w:rFonts w:hint="eastAsia"/>
          <w:b/>
        </w:rPr>
        <w:t>适用范围：</w:t>
      </w:r>
    </w:p>
    <w:p>
      <w:pPr>
        <w:ind w:firstLine="450" w:firstLineChars="150"/>
        <w:rPr>
          <w:rFonts w:ascii="仿宋" w:hAnsi="仿宋"/>
          <w:szCs w:val="30"/>
        </w:rPr>
      </w:pPr>
      <w:r>
        <w:rPr>
          <w:rFonts w:hint="eastAsia"/>
        </w:rPr>
        <w:t>为已办</w:t>
      </w:r>
      <w:r>
        <w:rPr>
          <w:rFonts w:hint="eastAsia"/>
          <w:b/>
        </w:rPr>
        <w:t>理税务登记</w:t>
      </w:r>
      <w:r>
        <w:rPr>
          <w:rFonts w:hint="eastAsia"/>
        </w:rPr>
        <w:t>的纳税人提供正常申报期内的申报。</w:t>
      </w:r>
    </w:p>
    <w:p>
      <w:pPr>
        <w:rPr>
          <w:b/>
        </w:rPr>
      </w:pPr>
      <w:r>
        <w:rPr>
          <w:rFonts w:hint="eastAsia"/>
          <w:b/>
        </w:rPr>
        <w:t>访问路径：</w:t>
      </w:r>
    </w:p>
    <w:p>
      <w:pPr>
        <w:ind w:left="558" w:leftChars="186"/>
        <w:rPr>
          <w:rFonts w:ascii="仿宋" w:hAnsi="仿宋"/>
        </w:rPr>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w:t>
      </w:r>
    </w:p>
    <w:p>
      <w:r>
        <w:rPr>
          <w:rFonts w:hint="eastAsia" w:ascii="仿宋" w:hAnsi="仿宋"/>
        </w:rPr>
        <w:t>“其他申报”</w:t>
      </w:r>
      <w:r>
        <w:rPr>
          <w:rFonts w:hint="eastAsia"/>
        </w:rPr>
        <w:t>。</w:t>
      </w:r>
      <w:bookmarkStart w:id="1930" w:name="_Toc27263"/>
      <w:bookmarkStart w:id="1931" w:name="_Toc523497257"/>
    </w:p>
    <w:p>
      <w:r>
        <w:drawing>
          <wp:inline distT="0" distB="0" distL="114300" distR="114300">
            <wp:extent cx="5271770" cy="1762760"/>
            <wp:effectExtent l="0" t="0" r="5080" b="8890"/>
            <wp:docPr id="789" name="图片 612" descr="其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612" descr="其他.PNG"/>
                    <pic:cNvPicPr>
                      <a:picLocks noChangeAspect="1"/>
                    </pic:cNvPicPr>
                  </pic:nvPicPr>
                  <pic:blipFill>
                    <a:blip r:embed="rId256"/>
                    <a:stretch>
                      <a:fillRect/>
                    </a:stretch>
                  </pic:blipFill>
                  <pic:spPr>
                    <a:xfrm>
                      <a:off x="0" y="0"/>
                      <a:ext cx="5271770" cy="1762760"/>
                    </a:xfrm>
                    <a:prstGeom prst="rect">
                      <a:avLst/>
                    </a:prstGeom>
                    <a:noFill/>
                    <a:ln w="9525">
                      <a:noFill/>
                    </a:ln>
                  </pic:spPr>
                </pic:pic>
              </a:graphicData>
            </a:graphic>
          </wp:inline>
        </w:drawing>
      </w:r>
    </w:p>
    <w:p>
      <w:r>
        <w:rPr>
          <w:rFonts w:hint="eastAsia"/>
          <w:b/>
        </w:rPr>
        <w:t>操作流程</w:t>
      </w:r>
      <w:bookmarkEnd w:id="1930"/>
      <w:bookmarkEnd w:id="1931"/>
      <w:r>
        <w:rPr>
          <w:rFonts w:hint="eastAsia"/>
          <w:b/>
        </w:rPr>
        <w:t>：</w:t>
      </w:r>
    </w:p>
    <w:p>
      <w:pPr>
        <w:ind w:firstLine="558" w:firstLineChars="186"/>
      </w:pPr>
      <w:r>
        <w:rPr>
          <w:rFonts w:hint="eastAsia"/>
        </w:rPr>
        <w:t>1.点击首页“我要办税”</w:t>
      </w:r>
      <w:r>
        <w:rPr>
          <w:rFonts w:hint="eastAsia" w:ascii="仿宋" w:hAnsi="仿宋"/>
        </w:rPr>
        <w:t xml:space="preserve"> ，选择</w:t>
      </w:r>
      <w:r>
        <w:rPr>
          <w:rFonts w:hint="eastAsia"/>
        </w:rPr>
        <w:t>“我要申报”模块，在下拉菜单中点击“其他申报”选项。</w:t>
      </w:r>
    </w:p>
    <w:p>
      <w:pPr>
        <w:ind w:firstLine="450" w:firstLineChars="150"/>
      </w:pPr>
      <w:r>
        <w:rPr>
          <w:rFonts w:hint="eastAsia"/>
        </w:rPr>
        <w:t>2．选择申报表下拉列表中选择“</w:t>
      </w:r>
      <w:r>
        <w:rPr>
          <w:rFonts w:hint="eastAsia"/>
          <w:szCs w:val="32"/>
        </w:rPr>
        <w:t>中华人民共和国</w:t>
      </w:r>
      <w:r>
        <w:rPr>
          <w:rFonts w:hint="eastAsia"/>
          <w:sz w:val="32"/>
          <w:szCs w:val="32"/>
        </w:rPr>
        <w:t>居民企业（核定征收）企业所得税月（季）度申报</w:t>
      </w:r>
      <w:r>
        <w:rPr>
          <w:rFonts w:hint="eastAsia"/>
          <w:szCs w:val="32"/>
        </w:rPr>
        <w:t>（A类）</w:t>
      </w:r>
      <w:r>
        <w:rPr>
          <w:rFonts w:hint="eastAsia"/>
        </w:rPr>
        <w:t>”后点击“添加”</w:t>
      </w:r>
      <w:r>
        <w:rPr>
          <w:rFonts w:hint="eastAsia" w:hAnsi="у" w:cs="у"/>
        </w:rPr>
        <w:t>或者在直接在选择栏中勾选“</w:t>
      </w:r>
      <w:r>
        <w:rPr>
          <w:rFonts w:hint="eastAsia"/>
          <w:szCs w:val="32"/>
        </w:rPr>
        <w:t>中华人民共和国</w:t>
      </w:r>
      <w:r>
        <w:rPr>
          <w:rFonts w:hint="eastAsia"/>
          <w:sz w:val="32"/>
          <w:szCs w:val="32"/>
        </w:rPr>
        <w:t>居民企业（核定征收）企业所得税月（季）度申报</w:t>
      </w:r>
      <w:r>
        <w:rPr>
          <w:rFonts w:hint="eastAsia"/>
          <w:szCs w:val="32"/>
        </w:rPr>
        <w:t>（A类）</w:t>
      </w:r>
      <w:r>
        <w:rPr>
          <w:rFonts w:hint="eastAsia" w:hAnsi="у" w:cs="у"/>
        </w:rPr>
        <w:t>”</w:t>
      </w:r>
      <w:r>
        <w:rPr>
          <w:rFonts w:hint="eastAsia"/>
        </w:rPr>
        <w:t>，选择税款所属期（按月申报</w:t>
      </w:r>
      <w:r>
        <w:rPr>
          <w:rFonts w:hint="eastAsia" w:hAnsi="у" w:cs="у"/>
        </w:rPr>
        <w:t>或其他认定纳税期限</w:t>
      </w:r>
      <w:r>
        <w:rPr>
          <w:rFonts w:hint="eastAsia"/>
        </w:rPr>
        <w:t>）进行申报。</w:t>
      </w:r>
    </w:p>
    <w:p>
      <w:pPr>
        <w:ind w:firstLine="450" w:firstLineChars="150"/>
      </w:pPr>
      <w:r>
        <w:rPr>
          <w:rFonts w:hint="eastAsia"/>
        </w:rPr>
        <w:drawing>
          <wp:inline distT="0" distB="0" distL="114300" distR="114300">
            <wp:extent cx="5260975" cy="2065655"/>
            <wp:effectExtent l="0" t="0" r="15875" b="10795"/>
            <wp:docPr id="846" name="图片 613" descr="所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图片 613" descr="所得"/>
                    <pic:cNvPicPr>
                      <a:picLocks noChangeAspect="1"/>
                    </pic:cNvPicPr>
                  </pic:nvPicPr>
                  <pic:blipFill>
                    <a:blip r:embed="rId257"/>
                    <a:stretch>
                      <a:fillRect/>
                    </a:stretch>
                  </pic:blipFill>
                  <pic:spPr>
                    <a:xfrm>
                      <a:off x="0" y="0"/>
                      <a:ext cx="5260975" cy="2065655"/>
                    </a:xfrm>
                    <a:prstGeom prst="rect">
                      <a:avLst/>
                    </a:prstGeom>
                    <a:noFill/>
                    <a:ln w="9525">
                      <a:noFill/>
                    </a:ln>
                  </pic:spPr>
                </pic:pic>
              </a:graphicData>
            </a:graphic>
          </wp:inline>
        </w:drawing>
      </w:r>
    </w:p>
    <w:p>
      <w:r>
        <w:rPr>
          <w:rFonts w:hint="eastAsia"/>
        </w:rPr>
        <w:t>3.勾选申报对应的序号框，点击“申报”按钮，进入申报界面进行申报缴税。</w:t>
      </w:r>
    </w:p>
    <w:p>
      <w:r>
        <w:rPr>
          <w:rFonts w:hint="eastAsia"/>
        </w:rPr>
        <w:drawing>
          <wp:inline distT="0" distB="0" distL="114300" distR="114300">
            <wp:extent cx="5262880" cy="1814830"/>
            <wp:effectExtent l="0" t="0" r="13970" b="13970"/>
            <wp:docPr id="845" name="图片 614" descr="所得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图片 614" descr="所得1"/>
                    <pic:cNvPicPr>
                      <a:picLocks noChangeAspect="1"/>
                    </pic:cNvPicPr>
                  </pic:nvPicPr>
                  <pic:blipFill>
                    <a:blip r:embed="rId258"/>
                    <a:stretch>
                      <a:fillRect/>
                    </a:stretch>
                  </pic:blipFill>
                  <pic:spPr>
                    <a:xfrm>
                      <a:off x="0" y="0"/>
                      <a:ext cx="5262880" cy="1814830"/>
                    </a:xfrm>
                    <a:prstGeom prst="rect">
                      <a:avLst/>
                    </a:prstGeom>
                    <a:noFill/>
                    <a:ln w="9525">
                      <a:noFill/>
                    </a:ln>
                  </pic:spPr>
                </pic:pic>
              </a:graphicData>
            </a:graphic>
          </wp:inline>
        </w:drawing>
      </w:r>
    </w:p>
    <w:p>
      <w:r>
        <w:rPr>
          <w:rFonts w:hint="eastAsia"/>
        </w:rPr>
        <w:t xml:space="preserve">   4.纳税人可以在页面右下角对申报缴款数据进行“查询缴款状态”，“更正申报”，“作废”等操作。</w:t>
      </w:r>
    </w:p>
    <w:p>
      <w:r>
        <w:rPr>
          <w:rFonts w:hint="eastAsia"/>
        </w:rPr>
        <w:drawing>
          <wp:inline distT="0" distB="0" distL="114300" distR="114300">
            <wp:extent cx="5268595" cy="2383790"/>
            <wp:effectExtent l="0" t="0" r="8255" b="16510"/>
            <wp:docPr id="867" name="图片 615" descr="更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图片 615" descr="更正"/>
                    <pic:cNvPicPr>
                      <a:picLocks noChangeAspect="1"/>
                    </pic:cNvPicPr>
                  </pic:nvPicPr>
                  <pic:blipFill>
                    <a:blip r:embed="rId259"/>
                    <a:stretch>
                      <a:fillRect/>
                    </a:stretch>
                  </pic:blipFill>
                  <pic:spPr>
                    <a:xfrm>
                      <a:off x="0" y="0"/>
                      <a:ext cx="5268595" cy="2383790"/>
                    </a:xfrm>
                    <a:prstGeom prst="rect">
                      <a:avLst/>
                    </a:prstGeom>
                    <a:noFill/>
                    <a:ln w="9525">
                      <a:noFill/>
                    </a:ln>
                  </pic:spPr>
                </pic:pic>
              </a:graphicData>
            </a:graphic>
          </wp:inline>
        </w:drawing>
      </w:r>
    </w:p>
    <w:p>
      <w:pPr>
        <w:pStyle w:val="5"/>
        <w:numPr>
          <w:ilvl w:val="0"/>
          <w:numId w:val="0"/>
        </w:numPr>
        <w:rPr>
          <w:b w:val="0"/>
        </w:rPr>
      </w:pPr>
      <w:bookmarkStart w:id="1932" w:name="_Toc11835120"/>
      <w:bookmarkStart w:id="1933" w:name="_Toc11835792"/>
      <w:bookmarkStart w:id="1934" w:name="_Toc11837127"/>
      <w:bookmarkStart w:id="1935" w:name="_Toc11837593"/>
      <w:bookmarkStart w:id="1936" w:name="_Toc11837840"/>
      <w:bookmarkStart w:id="1937" w:name="_Toc3301"/>
      <w:bookmarkStart w:id="1938" w:name="_Toc10569"/>
      <w:r>
        <w:rPr>
          <w:rFonts w:hint="eastAsia"/>
        </w:rPr>
        <w:t>6.3.5.</w:t>
      </w:r>
      <w:r>
        <w:rPr>
          <w:rFonts w:hint="eastAsia"/>
          <w:szCs w:val="22"/>
        </w:rPr>
        <w:t>2.</w:t>
      </w:r>
      <w:r>
        <w:rPr>
          <w:rFonts w:hint="eastAsia"/>
          <w:b w:val="0"/>
        </w:rPr>
        <w:t>中华人民共和国居民企业（核定征收）企业所得税月（季）度申报（B类）</w:t>
      </w:r>
      <w:bookmarkEnd w:id="1932"/>
      <w:bookmarkEnd w:id="1933"/>
      <w:bookmarkEnd w:id="1934"/>
      <w:bookmarkEnd w:id="1935"/>
      <w:bookmarkEnd w:id="1936"/>
      <w:bookmarkEnd w:id="1937"/>
      <w:bookmarkEnd w:id="1938"/>
    </w:p>
    <w:p>
      <w:pPr>
        <w:rPr>
          <w:b/>
        </w:rPr>
      </w:pPr>
      <w:r>
        <w:rPr>
          <w:rFonts w:hint="eastAsia"/>
          <w:b/>
        </w:rPr>
        <w:t>适用范围：</w:t>
      </w:r>
    </w:p>
    <w:p>
      <w:pPr>
        <w:ind w:firstLine="450" w:firstLineChars="150"/>
        <w:rPr>
          <w:rFonts w:ascii="仿宋" w:hAnsi="仿宋"/>
          <w:szCs w:val="30"/>
        </w:rPr>
      </w:pPr>
      <w:r>
        <w:rPr>
          <w:rFonts w:hint="eastAsia"/>
        </w:rPr>
        <w:t>为已办理税务登记的纳税人提供正常申报期内的申报。</w:t>
      </w:r>
    </w:p>
    <w:p>
      <w:pPr>
        <w:rPr>
          <w:b/>
        </w:rPr>
      </w:pPr>
      <w:r>
        <w:rPr>
          <w:rFonts w:hint="eastAsia"/>
          <w:b/>
        </w:rPr>
        <w:t>访问路径：</w:t>
      </w:r>
    </w:p>
    <w:p>
      <w:pPr>
        <w:ind w:firstLine="450" w:firstLineChars="150"/>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→“其他申报”</w:t>
      </w:r>
      <w:r>
        <w:rPr>
          <w:rFonts w:hint="eastAsia"/>
        </w:rPr>
        <w:t>。</w:t>
      </w:r>
    </w:p>
    <w:p>
      <w:r>
        <w:rPr>
          <w:rFonts w:hint="eastAsia"/>
          <w:b/>
        </w:rPr>
        <w:t>操作流程：</w:t>
      </w:r>
    </w:p>
    <w:p>
      <w:pPr>
        <w:ind w:firstLine="558" w:firstLineChars="186"/>
      </w:pPr>
      <w:r>
        <w:rPr>
          <w:rFonts w:hint="eastAsia"/>
        </w:rPr>
        <w:t>1.点击首页“我要办税”</w:t>
      </w:r>
      <w:r>
        <w:rPr>
          <w:rFonts w:hint="eastAsia" w:ascii="仿宋" w:hAnsi="仿宋"/>
        </w:rPr>
        <w:t xml:space="preserve"> ，选择</w:t>
      </w:r>
      <w:r>
        <w:rPr>
          <w:rFonts w:hint="eastAsia"/>
        </w:rPr>
        <w:t>“我要申报”模块，在下拉菜单中点击“其他申报”选项。</w:t>
      </w:r>
    </w:p>
    <w:p>
      <w:r>
        <w:drawing>
          <wp:inline distT="0" distB="0" distL="114300" distR="114300">
            <wp:extent cx="5271770" cy="1680845"/>
            <wp:effectExtent l="0" t="0" r="5080" b="14605"/>
            <wp:docPr id="857" name="图片 616" descr="其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图片 616" descr="其他.PNG"/>
                    <pic:cNvPicPr>
                      <a:picLocks noChangeAspect="1"/>
                    </pic:cNvPicPr>
                  </pic:nvPicPr>
                  <pic:blipFill>
                    <a:blip r:embed="rId256"/>
                    <a:stretch>
                      <a:fillRect/>
                    </a:stretch>
                  </pic:blipFill>
                  <pic:spPr>
                    <a:xfrm>
                      <a:off x="0" y="0"/>
                      <a:ext cx="5271770" cy="1680845"/>
                    </a:xfrm>
                    <a:prstGeom prst="rect">
                      <a:avLst/>
                    </a:prstGeom>
                    <a:noFill/>
                    <a:ln w="9525">
                      <a:noFill/>
                    </a:ln>
                  </pic:spPr>
                </pic:pic>
              </a:graphicData>
            </a:graphic>
          </wp:inline>
        </w:drawing>
      </w:r>
    </w:p>
    <w:p/>
    <w:p>
      <w:pPr>
        <w:ind w:firstLine="450" w:firstLineChars="150"/>
        <w:rPr>
          <w:szCs w:val="30"/>
        </w:rPr>
      </w:pPr>
      <w:r>
        <w:rPr>
          <w:rFonts w:hint="eastAsia"/>
          <w:szCs w:val="30"/>
        </w:rPr>
        <w:t>2.选择申报表下拉列表中选择“中华人民共和国居民企业（核定征收）企业所得税月（季）度申报（B类）”后点击“添加”</w:t>
      </w:r>
      <w:r>
        <w:rPr>
          <w:rFonts w:hint="eastAsia" w:hAnsi="у" w:cs="у"/>
          <w:szCs w:val="30"/>
        </w:rPr>
        <w:t>或者在输入框中输入“所得”</w:t>
      </w:r>
      <w:r>
        <w:rPr>
          <w:rFonts w:hint="eastAsia"/>
          <w:szCs w:val="30"/>
        </w:rPr>
        <w:t>，选择税款所属期（按月申报</w:t>
      </w:r>
      <w:r>
        <w:rPr>
          <w:rFonts w:hint="eastAsia" w:hAnsi="у" w:cs="у"/>
          <w:szCs w:val="30"/>
        </w:rPr>
        <w:t>或其他认定纳税期限</w:t>
      </w:r>
      <w:r>
        <w:rPr>
          <w:rFonts w:hint="eastAsia"/>
          <w:szCs w:val="30"/>
        </w:rPr>
        <w:t>）进行申报。</w:t>
      </w:r>
    </w:p>
    <w:p>
      <w:r>
        <w:rPr>
          <w:rFonts w:hint="eastAsia"/>
        </w:rPr>
        <w:drawing>
          <wp:inline distT="0" distB="0" distL="114300" distR="114300">
            <wp:extent cx="5262880" cy="1852295"/>
            <wp:effectExtent l="0" t="0" r="13970" b="14605"/>
            <wp:docPr id="877" name="图片 617" descr="所得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617" descr="所得B"/>
                    <pic:cNvPicPr>
                      <a:picLocks noChangeAspect="1"/>
                    </pic:cNvPicPr>
                  </pic:nvPicPr>
                  <pic:blipFill>
                    <a:blip r:embed="rId260"/>
                    <a:stretch>
                      <a:fillRect/>
                    </a:stretch>
                  </pic:blipFill>
                  <pic:spPr>
                    <a:xfrm>
                      <a:off x="0" y="0"/>
                      <a:ext cx="5262880" cy="1852295"/>
                    </a:xfrm>
                    <a:prstGeom prst="rect">
                      <a:avLst/>
                    </a:prstGeom>
                    <a:noFill/>
                    <a:ln w="9525">
                      <a:noFill/>
                    </a:ln>
                  </pic:spPr>
                </pic:pic>
              </a:graphicData>
            </a:graphic>
          </wp:inline>
        </w:drawing>
      </w:r>
    </w:p>
    <w:p>
      <w:r>
        <w:rPr>
          <w:rFonts w:hint="eastAsia"/>
        </w:rPr>
        <w:t xml:space="preserve">   3.勾选申报对应的序号框，点击“申报”按钮，进入申报界面进行申报缴税。</w:t>
      </w:r>
    </w:p>
    <w:p>
      <w:r>
        <w:rPr>
          <w:rFonts w:hint="eastAsia"/>
        </w:rPr>
        <w:drawing>
          <wp:inline distT="0" distB="0" distL="114300" distR="114300">
            <wp:extent cx="5262880" cy="1814830"/>
            <wp:effectExtent l="0" t="0" r="13970" b="13970"/>
            <wp:docPr id="872" name="图片 618" descr="所得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图片 618" descr="所得1"/>
                    <pic:cNvPicPr>
                      <a:picLocks noChangeAspect="1"/>
                    </pic:cNvPicPr>
                  </pic:nvPicPr>
                  <pic:blipFill>
                    <a:blip r:embed="rId258"/>
                    <a:stretch>
                      <a:fillRect/>
                    </a:stretch>
                  </pic:blipFill>
                  <pic:spPr>
                    <a:xfrm>
                      <a:off x="0" y="0"/>
                      <a:ext cx="5262880" cy="1814830"/>
                    </a:xfrm>
                    <a:prstGeom prst="rect">
                      <a:avLst/>
                    </a:prstGeom>
                    <a:noFill/>
                    <a:ln w="9525">
                      <a:noFill/>
                    </a:ln>
                  </pic:spPr>
                </pic:pic>
              </a:graphicData>
            </a:graphic>
          </wp:inline>
        </w:drawing>
      </w:r>
    </w:p>
    <w:p>
      <w:r>
        <w:rPr>
          <w:rFonts w:hint="eastAsia"/>
        </w:rPr>
        <w:t xml:space="preserve">   4.纳税人可以在页面右下角对申报缴款数据进行“查询缴款状态”，“更正申报”，“作废”等操作。</w:t>
      </w:r>
    </w:p>
    <w:p>
      <w:r>
        <w:rPr>
          <w:rFonts w:hint="eastAsia"/>
        </w:rPr>
        <w:drawing>
          <wp:inline distT="0" distB="0" distL="114300" distR="114300">
            <wp:extent cx="5268595" cy="2383790"/>
            <wp:effectExtent l="0" t="0" r="8255" b="16510"/>
            <wp:docPr id="852" name="图片 619" descr="更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图片 619" descr="更正"/>
                    <pic:cNvPicPr>
                      <a:picLocks noChangeAspect="1"/>
                    </pic:cNvPicPr>
                  </pic:nvPicPr>
                  <pic:blipFill>
                    <a:blip r:embed="rId259"/>
                    <a:stretch>
                      <a:fillRect/>
                    </a:stretch>
                  </pic:blipFill>
                  <pic:spPr>
                    <a:xfrm>
                      <a:off x="0" y="0"/>
                      <a:ext cx="5268595" cy="2383790"/>
                    </a:xfrm>
                    <a:prstGeom prst="rect">
                      <a:avLst/>
                    </a:prstGeom>
                    <a:noFill/>
                    <a:ln w="9525">
                      <a:noFill/>
                    </a:ln>
                  </pic:spPr>
                </pic:pic>
              </a:graphicData>
            </a:graphic>
          </wp:inline>
        </w:drawing>
      </w:r>
    </w:p>
    <w:p>
      <w:pPr>
        <w:pStyle w:val="5"/>
        <w:numPr>
          <w:ilvl w:val="0"/>
          <w:numId w:val="0"/>
        </w:numPr>
        <w:ind w:left="402"/>
        <w:rPr>
          <w:b w:val="0"/>
        </w:rPr>
      </w:pPr>
      <w:bookmarkStart w:id="1939" w:name="_Toc11835121"/>
      <w:bookmarkStart w:id="1940" w:name="_Toc11835793"/>
      <w:bookmarkStart w:id="1941" w:name="_Toc11837128"/>
      <w:bookmarkStart w:id="1942" w:name="_Toc11837594"/>
      <w:bookmarkStart w:id="1943" w:name="_Toc11837841"/>
      <w:bookmarkStart w:id="1944" w:name="_Toc15265"/>
      <w:bookmarkStart w:id="1945" w:name="_Toc7124"/>
      <w:r>
        <w:rPr>
          <w:rFonts w:hint="eastAsia"/>
        </w:rPr>
        <w:t>6.3.5.3.</w:t>
      </w:r>
      <w:r>
        <w:rPr>
          <w:rFonts w:hint="eastAsia"/>
          <w:b w:val="0"/>
        </w:rPr>
        <w:t>房产税纳税申报</w:t>
      </w:r>
      <w:bookmarkEnd w:id="1939"/>
      <w:bookmarkEnd w:id="1940"/>
      <w:bookmarkEnd w:id="1941"/>
      <w:bookmarkEnd w:id="1942"/>
      <w:bookmarkEnd w:id="1943"/>
      <w:bookmarkEnd w:id="1944"/>
      <w:bookmarkEnd w:id="1945"/>
    </w:p>
    <w:p>
      <w:pPr>
        <w:ind w:firstLine="602" w:firstLineChars="200"/>
        <w:rPr>
          <w:b/>
        </w:rPr>
      </w:pPr>
      <w:r>
        <w:rPr>
          <w:rFonts w:hint="eastAsia"/>
          <w:b/>
        </w:rPr>
        <w:t>适用范围：</w:t>
      </w:r>
    </w:p>
    <w:p>
      <w:pPr>
        <w:ind w:firstLine="450" w:firstLineChars="150"/>
        <w:rPr>
          <w:rFonts w:ascii="仿宋" w:hAnsi="仿宋"/>
          <w:szCs w:val="30"/>
        </w:rPr>
      </w:pPr>
      <w:r>
        <w:rPr>
          <w:rFonts w:hint="eastAsia"/>
        </w:rPr>
        <w:t>为已办理税务登记的纳税人提供正常申报期内的申报。</w:t>
      </w:r>
    </w:p>
    <w:p>
      <w:pPr>
        <w:ind w:firstLine="602" w:firstLineChars="200"/>
        <w:rPr>
          <w:b/>
        </w:rPr>
      </w:pPr>
      <w:r>
        <w:rPr>
          <w:rFonts w:hint="eastAsia"/>
          <w:b/>
        </w:rPr>
        <w:t>访问路径：</w:t>
      </w:r>
    </w:p>
    <w:p>
      <w:pPr>
        <w:ind w:firstLine="450" w:firstLineChars="150"/>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→“其他申报”</w:t>
      </w:r>
      <w:r>
        <w:rPr>
          <w:rFonts w:hint="eastAsia"/>
        </w:rPr>
        <w:t>。</w:t>
      </w:r>
    </w:p>
    <w:p>
      <w:pPr>
        <w:ind w:left="558" w:leftChars="186"/>
      </w:pPr>
      <w:r>
        <w:rPr>
          <w:rFonts w:hint="eastAsia"/>
          <w:b/>
        </w:rPr>
        <w:t>操作流程：</w:t>
      </w:r>
    </w:p>
    <w:p>
      <w:pPr>
        <w:ind w:firstLine="558" w:firstLineChars="186"/>
      </w:pPr>
      <w:r>
        <w:rPr>
          <w:rFonts w:hint="eastAsia"/>
        </w:rPr>
        <w:t>1.点击首页“我要办税”</w:t>
      </w:r>
      <w:r>
        <w:rPr>
          <w:rFonts w:hint="eastAsia" w:ascii="仿宋" w:hAnsi="仿宋"/>
        </w:rPr>
        <w:t xml:space="preserve"> ，选择</w:t>
      </w:r>
      <w:r>
        <w:rPr>
          <w:rFonts w:hint="eastAsia"/>
        </w:rPr>
        <w:t>“我要申报”模块，在下拉菜单中点击“其他申报”选项。</w:t>
      </w:r>
    </w:p>
    <w:p>
      <w:r>
        <w:drawing>
          <wp:inline distT="0" distB="0" distL="114300" distR="114300">
            <wp:extent cx="5271770" cy="1680845"/>
            <wp:effectExtent l="0" t="0" r="5080" b="14605"/>
            <wp:docPr id="848" name="图片 620" descr="其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图片 620" descr="其他.PNG"/>
                    <pic:cNvPicPr>
                      <a:picLocks noChangeAspect="1"/>
                    </pic:cNvPicPr>
                  </pic:nvPicPr>
                  <pic:blipFill>
                    <a:blip r:embed="rId256"/>
                    <a:stretch>
                      <a:fillRect/>
                    </a:stretch>
                  </pic:blipFill>
                  <pic:spPr>
                    <a:xfrm>
                      <a:off x="0" y="0"/>
                      <a:ext cx="5271770" cy="1680845"/>
                    </a:xfrm>
                    <a:prstGeom prst="rect">
                      <a:avLst/>
                    </a:prstGeom>
                    <a:noFill/>
                    <a:ln w="9525">
                      <a:noFill/>
                    </a:ln>
                  </pic:spPr>
                </pic:pic>
              </a:graphicData>
            </a:graphic>
          </wp:inline>
        </w:drawing>
      </w:r>
    </w:p>
    <w:p/>
    <w:p>
      <w:pPr>
        <w:ind w:firstLine="450" w:firstLineChars="150"/>
        <w:rPr>
          <w:szCs w:val="30"/>
        </w:rPr>
      </w:pPr>
      <w:r>
        <w:rPr>
          <w:rFonts w:hint="eastAsia"/>
          <w:szCs w:val="30"/>
        </w:rPr>
        <w:t>2、选择申报表下拉列表中选择“</w:t>
      </w:r>
      <w:r>
        <w:rPr>
          <w:rFonts w:hint="eastAsia"/>
          <w:szCs w:val="32"/>
        </w:rPr>
        <w:t>房产税纳税申报</w:t>
      </w:r>
      <w:r>
        <w:rPr>
          <w:rFonts w:hint="eastAsia"/>
          <w:szCs w:val="30"/>
        </w:rPr>
        <w:t>”后点击“添加”</w:t>
      </w:r>
      <w:r>
        <w:rPr>
          <w:rFonts w:hint="eastAsia" w:hAnsi="у" w:cs="у"/>
          <w:szCs w:val="30"/>
        </w:rPr>
        <w:t>或者在输入框中输入“房产”</w:t>
      </w:r>
      <w:r>
        <w:rPr>
          <w:rFonts w:hint="eastAsia"/>
          <w:szCs w:val="30"/>
        </w:rPr>
        <w:t>，选择税款所属期（按月申报</w:t>
      </w:r>
      <w:r>
        <w:rPr>
          <w:rFonts w:hint="eastAsia" w:hAnsi="у" w:cs="у"/>
          <w:szCs w:val="30"/>
        </w:rPr>
        <w:t>或其他认定纳税期限</w:t>
      </w:r>
      <w:r>
        <w:rPr>
          <w:rFonts w:hint="eastAsia"/>
          <w:szCs w:val="30"/>
        </w:rPr>
        <w:t>）进行申报。</w:t>
      </w:r>
    </w:p>
    <w:p>
      <w:r>
        <w:rPr>
          <w:rFonts w:hint="eastAsia"/>
        </w:rPr>
        <w:drawing>
          <wp:inline distT="0" distB="0" distL="114300" distR="114300">
            <wp:extent cx="5268595" cy="1826260"/>
            <wp:effectExtent l="0" t="0" r="8255" b="2540"/>
            <wp:docPr id="855" name="图片 621" descr="房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图片 621" descr="房产"/>
                    <pic:cNvPicPr>
                      <a:picLocks noChangeAspect="1"/>
                    </pic:cNvPicPr>
                  </pic:nvPicPr>
                  <pic:blipFill>
                    <a:blip r:embed="rId261"/>
                    <a:stretch>
                      <a:fillRect/>
                    </a:stretch>
                  </pic:blipFill>
                  <pic:spPr>
                    <a:xfrm>
                      <a:off x="0" y="0"/>
                      <a:ext cx="5268595" cy="1826260"/>
                    </a:xfrm>
                    <a:prstGeom prst="rect">
                      <a:avLst/>
                    </a:prstGeom>
                    <a:noFill/>
                    <a:ln w="9525">
                      <a:noFill/>
                    </a:ln>
                  </pic:spPr>
                </pic:pic>
              </a:graphicData>
            </a:graphic>
          </wp:inline>
        </w:drawing>
      </w:r>
    </w:p>
    <w:p>
      <w:r>
        <w:rPr>
          <w:rFonts w:hint="eastAsia"/>
        </w:rPr>
        <w:t xml:space="preserve">   3、勾选申报对应的序号框，点击“申报”按钮，进入申报界面进行申报缴税。</w:t>
      </w:r>
    </w:p>
    <w:p>
      <w:r>
        <w:rPr>
          <w:rFonts w:hint="eastAsia"/>
        </w:rPr>
        <w:drawing>
          <wp:inline distT="0" distB="0" distL="114300" distR="114300">
            <wp:extent cx="5262245" cy="1463040"/>
            <wp:effectExtent l="0" t="0" r="14605" b="3810"/>
            <wp:docPr id="866" name="图片 622" descr="房产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图片 622" descr="房产1"/>
                    <pic:cNvPicPr>
                      <a:picLocks noChangeAspect="1"/>
                    </pic:cNvPicPr>
                  </pic:nvPicPr>
                  <pic:blipFill>
                    <a:blip r:embed="rId262"/>
                    <a:stretch>
                      <a:fillRect/>
                    </a:stretch>
                  </pic:blipFill>
                  <pic:spPr>
                    <a:xfrm>
                      <a:off x="0" y="0"/>
                      <a:ext cx="5262245" cy="1463040"/>
                    </a:xfrm>
                    <a:prstGeom prst="rect">
                      <a:avLst/>
                    </a:prstGeom>
                    <a:noFill/>
                    <a:ln w="9525">
                      <a:noFill/>
                    </a:ln>
                  </pic:spPr>
                </pic:pic>
              </a:graphicData>
            </a:graphic>
          </wp:inline>
        </w:drawing>
      </w:r>
    </w:p>
    <w:p>
      <w:r>
        <w:rPr>
          <w:rFonts w:hint="eastAsia"/>
        </w:rPr>
        <w:t xml:space="preserve">   4、若系统判断纳税人登记不是“一般纳税人”，则系统自动勾选“本期是否适用增值税小规模纳税人减征政策”的“是”选项，提示“增值税年应税销售额超过小规模纳税人标准应当登记为一般纳税人而未登记，经税务机关通知，逾期仍不办理登记的，自逾期次月起不再适用减征优惠”，如果纳税人要勾选“否”，不予阻断；若系统判断纳税人登记为“一般纳税人”，则系统不勾选任何选项，如果纳税人勾选“是”，提示“增值税一般纳税人不适用增值税小规模纳税人减征政策，是否确定要申报减征优惠”，如果纳税人选择“是”，不予阻断。</w:t>
      </w:r>
    </w:p>
    <w:p>
      <w:r>
        <w:drawing>
          <wp:inline distT="0" distB="0" distL="0" distR="0">
            <wp:extent cx="5274310" cy="2189480"/>
            <wp:effectExtent l="0" t="0" r="2540" b="127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263"/>
                    <a:stretch>
                      <a:fillRect/>
                    </a:stretch>
                  </pic:blipFill>
                  <pic:spPr>
                    <a:xfrm>
                      <a:off x="0" y="0"/>
                      <a:ext cx="5274310" cy="2189480"/>
                    </a:xfrm>
                    <a:prstGeom prst="rect">
                      <a:avLst/>
                    </a:prstGeom>
                  </pic:spPr>
                </pic:pic>
              </a:graphicData>
            </a:graphic>
          </wp:inline>
        </w:drawing>
      </w:r>
    </w:p>
    <w:p>
      <w:r>
        <w:rPr>
          <w:rFonts w:hint="eastAsia"/>
        </w:rPr>
        <w:t xml:space="preserve">   5、纳税人可以在页面右下角对申报缴款数据进行“查询缴款状态”，“更正申报”，“作废”等操作。</w:t>
      </w:r>
    </w:p>
    <w:p>
      <w:r>
        <w:rPr>
          <w:rFonts w:hint="eastAsia"/>
        </w:rPr>
        <w:drawing>
          <wp:inline distT="0" distB="0" distL="114300" distR="114300">
            <wp:extent cx="5266055" cy="2383790"/>
            <wp:effectExtent l="0" t="0" r="10795" b="16510"/>
            <wp:docPr id="854" name="图片 623" descr="更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图片 623" descr="更正"/>
                    <pic:cNvPicPr>
                      <a:picLocks noChangeAspect="1"/>
                    </pic:cNvPicPr>
                  </pic:nvPicPr>
                  <pic:blipFill>
                    <a:blip r:embed="rId264"/>
                    <a:stretch>
                      <a:fillRect/>
                    </a:stretch>
                  </pic:blipFill>
                  <pic:spPr>
                    <a:xfrm>
                      <a:off x="0" y="0"/>
                      <a:ext cx="5266055" cy="2383790"/>
                    </a:xfrm>
                    <a:prstGeom prst="rect">
                      <a:avLst/>
                    </a:prstGeom>
                    <a:noFill/>
                    <a:ln w="9525">
                      <a:noFill/>
                    </a:ln>
                  </pic:spPr>
                </pic:pic>
              </a:graphicData>
            </a:graphic>
          </wp:inline>
        </w:drawing>
      </w:r>
    </w:p>
    <w:p>
      <w:pPr>
        <w:pStyle w:val="5"/>
        <w:numPr>
          <w:ilvl w:val="0"/>
          <w:numId w:val="0"/>
        </w:numPr>
        <w:ind w:left="402"/>
        <w:rPr>
          <w:b w:val="0"/>
        </w:rPr>
      </w:pPr>
      <w:bookmarkStart w:id="1946" w:name="_Toc11835122"/>
      <w:bookmarkStart w:id="1947" w:name="_Toc11835794"/>
      <w:bookmarkStart w:id="1948" w:name="_Toc11837129"/>
      <w:bookmarkStart w:id="1949" w:name="_Toc11837595"/>
      <w:bookmarkStart w:id="1950" w:name="_Toc11837842"/>
      <w:bookmarkStart w:id="1951" w:name="_Toc15956"/>
      <w:bookmarkStart w:id="1952" w:name="_Toc20738"/>
      <w:r>
        <w:rPr>
          <w:rFonts w:hint="eastAsia"/>
        </w:rPr>
        <w:t>6.3.5.4.</w:t>
      </w:r>
      <w:r>
        <w:rPr>
          <w:rFonts w:hint="eastAsia"/>
          <w:b w:val="0"/>
        </w:rPr>
        <w:t>印花税纳税申报</w:t>
      </w:r>
      <w:bookmarkEnd w:id="1946"/>
      <w:bookmarkEnd w:id="1947"/>
      <w:bookmarkEnd w:id="1948"/>
      <w:bookmarkEnd w:id="1949"/>
      <w:bookmarkEnd w:id="1950"/>
      <w:bookmarkEnd w:id="1951"/>
      <w:bookmarkEnd w:id="1952"/>
    </w:p>
    <w:p>
      <w:pPr>
        <w:ind w:firstLine="602" w:firstLineChars="200"/>
        <w:rPr>
          <w:b/>
        </w:rPr>
      </w:pPr>
      <w:r>
        <w:rPr>
          <w:rFonts w:hint="eastAsia"/>
          <w:b/>
        </w:rPr>
        <w:t>适用范围：</w:t>
      </w:r>
    </w:p>
    <w:p>
      <w:pPr>
        <w:ind w:firstLine="450" w:firstLineChars="150"/>
        <w:rPr>
          <w:rFonts w:ascii="仿宋" w:hAnsi="仿宋"/>
          <w:szCs w:val="30"/>
        </w:rPr>
      </w:pPr>
      <w:r>
        <w:rPr>
          <w:rFonts w:hint="eastAsia"/>
        </w:rPr>
        <w:t>为已办理税务登记的纳税人提供正常申报期内的申报。</w:t>
      </w:r>
    </w:p>
    <w:p>
      <w:pPr>
        <w:ind w:firstLine="602" w:firstLineChars="200"/>
        <w:rPr>
          <w:b/>
        </w:rPr>
      </w:pPr>
      <w:r>
        <w:rPr>
          <w:rFonts w:hint="eastAsia"/>
          <w:b/>
        </w:rPr>
        <w:t>访问路径：</w:t>
      </w:r>
    </w:p>
    <w:p>
      <w:pPr>
        <w:ind w:firstLine="450" w:firstLineChars="150"/>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→“其他申报”</w:t>
      </w:r>
      <w:r>
        <w:rPr>
          <w:rFonts w:hint="eastAsia"/>
        </w:rPr>
        <w:t>。</w:t>
      </w:r>
    </w:p>
    <w:p>
      <w:pPr>
        <w:ind w:left="558" w:leftChars="186"/>
      </w:pPr>
      <w:r>
        <w:rPr>
          <w:rFonts w:hint="eastAsia"/>
          <w:b/>
        </w:rPr>
        <w:t>操作流程：</w:t>
      </w:r>
    </w:p>
    <w:p>
      <w:pPr>
        <w:ind w:firstLine="558" w:firstLineChars="186"/>
      </w:pPr>
      <w:r>
        <w:rPr>
          <w:rFonts w:hint="eastAsia"/>
        </w:rPr>
        <w:t>1.点击首页“我要办税”</w:t>
      </w:r>
      <w:r>
        <w:rPr>
          <w:rFonts w:hint="eastAsia" w:ascii="仿宋" w:hAnsi="仿宋"/>
        </w:rPr>
        <w:t xml:space="preserve"> ，选择</w:t>
      </w:r>
      <w:r>
        <w:rPr>
          <w:rFonts w:hint="eastAsia"/>
        </w:rPr>
        <w:t>“我要申报”模块，在下拉菜单中点击“其他申报”选项。</w:t>
      </w:r>
    </w:p>
    <w:p>
      <w:r>
        <w:drawing>
          <wp:inline distT="0" distB="0" distL="114300" distR="114300">
            <wp:extent cx="5271770" cy="1680845"/>
            <wp:effectExtent l="0" t="0" r="5080" b="14605"/>
            <wp:docPr id="868" name="图片 624" descr="其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图片 624" descr="其他.PNG"/>
                    <pic:cNvPicPr>
                      <a:picLocks noChangeAspect="1"/>
                    </pic:cNvPicPr>
                  </pic:nvPicPr>
                  <pic:blipFill>
                    <a:blip r:embed="rId256"/>
                    <a:stretch>
                      <a:fillRect/>
                    </a:stretch>
                  </pic:blipFill>
                  <pic:spPr>
                    <a:xfrm>
                      <a:off x="0" y="0"/>
                      <a:ext cx="5271770" cy="1680845"/>
                    </a:xfrm>
                    <a:prstGeom prst="rect">
                      <a:avLst/>
                    </a:prstGeom>
                    <a:noFill/>
                    <a:ln w="9525">
                      <a:noFill/>
                    </a:ln>
                  </pic:spPr>
                </pic:pic>
              </a:graphicData>
            </a:graphic>
          </wp:inline>
        </w:drawing>
      </w:r>
    </w:p>
    <w:p/>
    <w:p>
      <w:pPr>
        <w:ind w:firstLine="450" w:firstLineChars="150"/>
        <w:rPr>
          <w:szCs w:val="30"/>
        </w:rPr>
      </w:pPr>
      <w:r>
        <w:rPr>
          <w:rFonts w:hint="eastAsia"/>
          <w:szCs w:val="30"/>
        </w:rPr>
        <w:t>2、选择申报表下拉列表中选择“</w:t>
      </w:r>
      <w:r>
        <w:rPr>
          <w:rFonts w:hint="eastAsia"/>
          <w:szCs w:val="32"/>
        </w:rPr>
        <w:t>印花税纳税申报</w:t>
      </w:r>
      <w:r>
        <w:rPr>
          <w:rFonts w:hint="eastAsia"/>
          <w:szCs w:val="30"/>
        </w:rPr>
        <w:t>”后点击“添加”</w:t>
      </w:r>
      <w:r>
        <w:rPr>
          <w:rFonts w:hint="eastAsia" w:hAnsi="у" w:cs="у"/>
          <w:szCs w:val="30"/>
        </w:rPr>
        <w:t>或者在输入框中输入“印花”</w:t>
      </w:r>
      <w:r>
        <w:rPr>
          <w:rFonts w:hint="eastAsia"/>
          <w:szCs w:val="30"/>
        </w:rPr>
        <w:t>，选择税款所属期（按月申报</w:t>
      </w:r>
      <w:r>
        <w:rPr>
          <w:rFonts w:hint="eastAsia" w:hAnsi="у" w:cs="у"/>
          <w:szCs w:val="30"/>
        </w:rPr>
        <w:t>或其他认定纳税期限</w:t>
      </w:r>
      <w:r>
        <w:rPr>
          <w:rFonts w:hint="eastAsia"/>
          <w:szCs w:val="30"/>
        </w:rPr>
        <w:t>）进行申报。</w:t>
      </w:r>
    </w:p>
    <w:p>
      <w:r>
        <w:rPr>
          <w:rFonts w:hint="eastAsia"/>
        </w:rPr>
        <w:drawing>
          <wp:inline distT="0" distB="0" distL="114300" distR="114300">
            <wp:extent cx="5264150" cy="1821180"/>
            <wp:effectExtent l="0" t="0" r="12700" b="7620"/>
            <wp:docPr id="853" name="图片 625" descr="印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625" descr="印花"/>
                    <pic:cNvPicPr>
                      <a:picLocks noChangeAspect="1"/>
                    </pic:cNvPicPr>
                  </pic:nvPicPr>
                  <pic:blipFill>
                    <a:blip r:embed="rId265"/>
                    <a:stretch>
                      <a:fillRect/>
                    </a:stretch>
                  </pic:blipFill>
                  <pic:spPr>
                    <a:xfrm>
                      <a:off x="0" y="0"/>
                      <a:ext cx="5264150" cy="1821180"/>
                    </a:xfrm>
                    <a:prstGeom prst="rect">
                      <a:avLst/>
                    </a:prstGeom>
                    <a:noFill/>
                    <a:ln w="9525">
                      <a:noFill/>
                    </a:ln>
                  </pic:spPr>
                </pic:pic>
              </a:graphicData>
            </a:graphic>
          </wp:inline>
        </w:drawing>
      </w:r>
    </w:p>
    <w:p>
      <w:r>
        <w:rPr>
          <w:rFonts w:hint="eastAsia"/>
        </w:rPr>
        <w:t xml:space="preserve">   3、勾选申报对应的序号框，点击“申报”按钮，进入申报界面进行申报缴税。</w:t>
      </w:r>
    </w:p>
    <w:p>
      <w:r>
        <w:rPr>
          <w:rFonts w:hint="eastAsia"/>
        </w:rPr>
        <w:drawing>
          <wp:inline distT="0" distB="0" distL="114300" distR="114300">
            <wp:extent cx="5269865" cy="1386840"/>
            <wp:effectExtent l="0" t="0" r="6985" b="3810"/>
            <wp:docPr id="878" name="图片 626" descr="印花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626" descr="印花1"/>
                    <pic:cNvPicPr>
                      <a:picLocks noChangeAspect="1"/>
                    </pic:cNvPicPr>
                  </pic:nvPicPr>
                  <pic:blipFill>
                    <a:blip r:embed="rId266"/>
                    <a:stretch>
                      <a:fillRect/>
                    </a:stretch>
                  </pic:blipFill>
                  <pic:spPr>
                    <a:xfrm>
                      <a:off x="0" y="0"/>
                      <a:ext cx="5269865" cy="1386840"/>
                    </a:xfrm>
                    <a:prstGeom prst="rect">
                      <a:avLst/>
                    </a:prstGeom>
                    <a:noFill/>
                    <a:ln w="9525">
                      <a:noFill/>
                    </a:ln>
                  </pic:spPr>
                </pic:pic>
              </a:graphicData>
            </a:graphic>
          </wp:inline>
        </w:drawing>
      </w:r>
    </w:p>
    <w:p>
      <w:pPr>
        <w:ind w:firstLine="450" w:firstLineChars="150"/>
      </w:pPr>
      <w:r>
        <w:rPr>
          <w:rFonts w:hint="eastAsia"/>
        </w:rPr>
        <w:t>4、若系统判断纳税人登记不是“一般纳税人”，则系统自动勾选“本期是否适用增值税小规模纳税人减征政策”的“是”选项，提示“增值税年应税销售额超过小规模纳税人标准应当登记为一般纳税人而未登记，经税务机关通知，逾期仍不办理登记的，自逾期次月起不再适用减征优惠”，如果纳税人要勾选“否”，不予阻断；若系统判断纳税人登记为“一般纳税人”，则系统不勾选任何选项，如果纳税人勾选“是”，提示“增值税一般纳税人不适用增值税小规模纳税人减征政策，是否确定要申报减征优惠”，如果纳税人选择“是”，不予阻断。</w:t>
      </w:r>
    </w:p>
    <w:p>
      <w:r>
        <w:drawing>
          <wp:inline distT="0" distB="0" distL="0" distR="0">
            <wp:extent cx="5274310" cy="2218690"/>
            <wp:effectExtent l="0" t="0" r="254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pic:cNvPicPr>
                  </pic:nvPicPr>
                  <pic:blipFill>
                    <a:blip r:embed="rId267"/>
                    <a:stretch>
                      <a:fillRect/>
                    </a:stretch>
                  </pic:blipFill>
                  <pic:spPr>
                    <a:xfrm>
                      <a:off x="0" y="0"/>
                      <a:ext cx="5274310" cy="2218690"/>
                    </a:xfrm>
                    <a:prstGeom prst="rect">
                      <a:avLst/>
                    </a:prstGeom>
                  </pic:spPr>
                </pic:pic>
              </a:graphicData>
            </a:graphic>
          </wp:inline>
        </w:drawing>
      </w:r>
    </w:p>
    <w:p>
      <w:r>
        <w:rPr>
          <w:rFonts w:hint="eastAsia"/>
        </w:rPr>
        <w:t xml:space="preserve">   5、纳税人可以在页面右下角对申报缴款数据进行“查询申报缴款状态”，“申报更正”，“作废”等操作。</w:t>
      </w:r>
    </w:p>
    <w:p>
      <w:r>
        <w:drawing>
          <wp:inline distT="0" distB="0" distL="0" distR="0">
            <wp:extent cx="5274310" cy="2134235"/>
            <wp:effectExtent l="0" t="0" r="254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268"/>
                    <a:stretch>
                      <a:fillRect/>
                    </a:stretch>
                  </pic:blipFill>
                  <pic:spPr>
                    <a:xfrm>
                      <a:off x="0" y="0"/>
                      <a:ext cx="5274310" cy="2134753"/>
                    </a:xfrm>
                    <a:prstGeom prst="rect">
                      <a:avLst/>
                    </a:prstGeom>
                  </pic:spPr>
                </pic:pic>
              </a:graphicData>
            </a:graphic>
          </wp:inline>
        </w:drawing>
      </w:r>
    </w:p>
    <w:p/>
    <w:p/>
    <w:p>
      <w:pPr>
        <w:pStyle w:val="5"/>
        <w:numPr>
          <w:ilvl w:val="0"/>
          <w:numId w:val="0"/>
        </w:numPr>
        <w:ind w:left="402"/>
        <w:rPr>
          <w:b w:val="0"/>
        </w:rPr>
      </w:pPr>
      <w:bookmarkStart w:id="1953" w:name="_Toc11835123"/>
      <w:bookmarkStart w:id="1954" w:name="_Toc11835795"/>
      <w:bookmarkStart w:id="1955" w:name="_Toc11837130"/>
      <w:bookmarkStart w:id="1956" w:name="_Toc11837596"/>
      <w:bookmarkStart w:id="1957" w:name="_Toc11837843"/>
      <w:bookmarkStart w:id="1958" w:name="_Toc3896"/>
      <w:bookmarkStart w:id="1959" w:name="_Toc17208"/>
      <w:r>
        <w:rPr>
          <w:rFonts w:hint="eastAsia"/>
        </w:rPr>
        <w:t>6.3.5.5.</w:t>
      </w:r>
      <w:r>
        <w:rPr>
          <w:rFonts w:hint="eastAsia"/>
          <w:b w:val="0"/>
        </w:rPr>
        <w:t>城镇土地使用税纳税申报</w:t>
      </w:r>
      <w:bookmarkEnd w:id="1953"/>
      <w:bookmarkEnd w:id="1954"/>
      <w:bookmarkEnd w:id="1955"/>
      <w:bookmarkEnd w:id="1956"/>
      <w:bookmarkEnd w:id="1957"/>
      <w:bookmarkEnd w:id="1958"/>
      <w:bookmarkEnd w:id="1959"/>
    </w:p>
    <w:p>
      <w:pPr>
        <w:ind w:firstLine="602" w:firstLineChars="200"/>
        <w:rPr>
          <w:b/>
        </w:rPr>
      </w:pPr>
      <w:r>
        <w:rPr>
          <w:rFonts w:hint="eastAsia"/>
          <w:b/>
        </w:rPr>
        <w:t>适用范围：</w:t>
      </w:r>
    </w:p>
    <w:p>
      <w:pPr>
        <w:ind w:firstLine="450" w:firstLineChars="150"/>
        <w:rPr>
          <w:rFonts w:ascii="仿宋" w:hAnsi="仿宋"/>
          <w:szCs w:val="30"/>
        </w:rPr>
      </w:pPr>
      <w:r>
        <w:rPr>
          <w:rFonts w:hint="eastAsia"/>
        </w:rPr>
        <w:t>为已办理税务登记的纳税人提供正常申报期内的申报。</w:t>
      </w:r>
    </w:p>
    <w:p>
      <w:pPr>
        <w:ind w:firstLine="602" w:firstLineChars="200"/>
        <w:rPr>
          <w:b/>
        </w:rPr>
      </w:pPr>
      <w:r>
        <w:rPr>
          <w:rFonts w:hint="eastAsia"/>
          <w:b/>
        </w:rPr>
        <w:t>访问路径：</w:t>
      </w:r>
    </w:p>
    <w:p>
      <w:pPr>
        <w:ind w:firstLine="450" w:firstLineChars="150"/>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→“其他申报”</w:t>
      </w:r>
      <w:r>
        <w:rPr>
          <w:rFonts w:hint="eastAsia"/>
        </w:rPr>
        <w:t>。</w:t>
      </w:r>
    </w:p>
    <w:p>
      <w:pPr>
        <w:ind w:left="558" w:leftChars="186"/>
      </w:pPr>
      <w:r>
        <w:rPr>
          <w:rFonts w:hint="eastAsia"/>
          <w:b/>
        </w:rPr>
        <w:t>操作流程：</w:t>
      </w:r>
    </w:p>
    <w:p>
      <w:pPr>
        <w:ind w:firstLine="558" w:firstLineChars="186"/>
      </w:pPr>
      <w:r>
        <w:rPr>
          <w:rFonts w:hint="eastAsia"/>
        </w:rPr>
        <w:t>1.点击首页“我要办税”</w:t>
      </w:r>
      <w:r>
        <w:rPr>
          <w:rFonts w:hint="eastAsia" w:ascii="仿宋" w:hAnsi="仿宋"/>
        </w:rPr>
        <w:t xml:space="preserve"> ，选择</w:t>
      </w:r>
      <w:r>
        <w:rPr>
          <w:rFonts w:hint="eastAsia"/>
        </w:rPr>
        <w:t>“我要申报”模块，在下拉菜单中点击“其他申报”选项。</w:t>
      </w:r>
    </w:p>
    <w:p>
      <w:r>
        <w:drawing>
          <wp:inline distT="0" distB="0" distL="114300" distR="114300">
            <wp:extent cx="5271770" cy="1680845"/>
            <wp:effectExtent l="0" t="0" r="5080" b="14605"/>
            <wp:docPr id="874" name="图片 628" descr="其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图片 628" descr="其他.PNG"/>
                    <pic:cNvPicPr>
                      <a:picLocks noChangeAspect="1"/>
                    </pic:cNvPicPr>
                  </pic:nvPicPr>
                  <pic:blipFill>
                    <a:blip r:embed="rId256"/>
                    <a:stretch>
                      <a:fillRect/>
                    </a:stretch>
                  </pic:blipFill>
                  <pic:spPr>
                    <a:xfrm>
                      <a:off x="0" y="0"/>
                      <a:ext cx="5271770" cy="1680845"/>
                    </a:xfrm>
                    <a:prstGeom prst="rect">
                      <a:avLst/>
                    </a:prstGeom>
                    <a:noFill/>
                    <a:ln w="9525">
                      <a:noFill/>
                    </a:ln>
                  </pic:spPr>
                </pic:pic>
              </a:graphicData>
            </a:graphic>
          </wp:inline>
        </w:drawing>
      </w:r>
    </w:p>
    <w:p/>
    <w:p>
      <w:pPr>
        <w:ind w:firstLine="450" w:firstLineChars="150"/>
        <w:rPr>
          <w:szCs w:val="30"/>
        </w:rPr>
      </w:pPr>
      <w:r>
        <w:rPr>
          <w:rFonts w:hint="eastAsia"/>
          <w:szCs w:val="30"/>
        </w:rPr>
        <w:t>2、选择申报表下拉列表中选择“</w:t>
      </w:r>
      <w:r>
        <w:rPr>
          <w:rFonts w:hint="eastAsia"/>
          <w:szCs w:val="32"/>
        </w:rPr>
        <w:t>城镇土地使用税纳税申报</w:t>
      </w:r>
      <w:r>
        <w:rPr>
          <w:rFonts w:hint="eastAsia"/>
          <w:szCs w:val="30"/>
        </w:rPr>
        <w:t>”后点击“添加”</w:t>
      </w:r>
      <w:r>
        <w:rPr>
          <w:rFonts w:hint="eastAsia" w:hAnsi="у" w:cs="у"/>
          <w:szCs w:val="30"/>
        </w:rPr>
        <w:t>或者在输入框中输入“城镇土地”</w:t>
      </w:r>
      <w:r>
        <w:rPr>
          <w:rFonts w:hint="eastAsia"/>
          <w:szCs w:val="30"/>
        </w:rPr>
        <w:t>，选择税款所属期（按月申报</w:t>
      </w:r>
      <w:r>
        <w:rPr>
          <w:rFonts w:hint="eastAsia" w:hAnsi="у" w:cs="у"/>
          <w:szCs w:val="30"/>
        </w:rPr>
        <w:t>或其他认定纳税期限</w:t>
      </w:r>
      <w:r>
        <w:rPr>
          <w:rFonts w:hint="eastAsia"/>
          <w:szCs w:val="30"/>
        </w:rPr>
        <w:t>）进行申报。</w:t>
      </w:r>
    </w:p>
    <w:p>
      <w:r>
        <w:rPr>
          <w:rFonts w:hint="eastAsia"/>
        </w:rPr>
        <w:drawing>
          <wp:inline distT="0" distB="0" distL="114300" distR="114300">
            <wp:extent cx="5269230" cy="1862455"/>
            <wp:effectExtent l="0" t="0" r="7620" b="4445"/>
            <wp:docPr id="847" name="图片 629" descr="土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图片 629" descr="土地"/>
                    <pic:cNvPicPr>
                      <a:picLocks noChangeAspect="1"/>
                    </pic:cNvPicPr>
                  </pic:nvPicPr>
                  <pic:blipFill>
                    <a:blip r:embed="rId269"/>
                    <a:stretch>
                      <a:fillRect/>
                    </a:stretch>
                  </pic:blipFill>
                  <pic:spPr>
                    <a:xfrm>
                      <a:off x="0" y="0"/>
                      <a:ext cx="5269230" cy="1862455"/>
                    </a:xfrm>
                    <a:prstGeom prst="rect">
                      <a:avLst/>
                    </a:prstGeom>
                    <a:noFill/>
                    <a:ln w="9525">
                      <a:noFill/>
                    </a:ln>
                  </pic:spPr>
                </pic:pic>
              </a:graphicData>
            </a:graphic>
          </wp:inline>
        </w:drawing>
      </w:r>
    </w:p>
    <w:p>
      <w:r>
        <w:rPr>
          <w:rFonts w:hint="eastAsia"/>
        </w:rPr>
        <w:t xml:space="preserve">   3、勾选申报对应的序号框，点击“申报”按钮，进入申报界面进行申报缴税。</w:t>
      </w:r>
    </w:p>
    <w:p>
      <w:r>
        <w:rPr>
          <w:rFonts w:hint="eastAsia"/>
        </w:rPr>
        <w:drawing>
          <wp:inline distT="0" distB="0" distL="114300" distR="114300">
            <wp:extent cx="5272405" cy="1670050"/>
            <wp:effectExtent l="0" t="0" r="4445" b="6350"/>
            <wp:docPr id="869" name="图片 630" descr="土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图片 630" descr="土地1"/>
                    <pic:cNvPicPr>
                      <a:picLocks noChangeAspect="1"/>
                    </pic:cNvPicPr>
                  </pic:nvPicPr>
                  <pic:blipFill>
                    <a:blip r:embed="rId270"/>
                    <a:stretch>
                      <a:fillRect/>
                    </a:stretch>
                  </pic:blipFill>
                  <pic:spPr>
                    <a:xfrm>
                      <a:off x="0" y="0"/>
                      <a:ext cx="5272405" cy="1670050"/>
                    </a:xfrm>
                    <a:prstGeom prst="rect">
                      <a:avLst/>
                    </a:prstGeom>
                    <a:noFill/>
                    <a:ln w="9525">
                      <a:noFill/>
                    </a:ln>
                  </pic:spPr>
                </pic:pic>
              </a:graphicData>
            </a:graphic>
          </wp:inline>
        </w:drawing>
      </w:r>
    </w:p>
    <w:p>
      <w:pPr>
        <w:ind w:firstLine="450" w:firstLineChars="150"/>
      </w:pPr>
      <w:r>
        <w:rPr>
          <w:rFonts w:hint="eastAsia"/>
        </w:rPr>
        <w:t>4、若系统判断纳税人登记不是“一般纳税人”，则系统自动勾选“本期是否适用增值税小规模纳税人减征政策”的“是”选项，提示“增值税年应税销售额超过小规模纳税人标准应当登记为一般纳税人而未登记，经税务机关通知，逾期仍不办理登记的，自逾期次月起不再适用减征优惠”，如果纳税人要勾选“否”，不予阻断；若系统判断纳税人登记为“一般纳税人”，则系统不勾选任何选项，如果纳税人勾选“是”，提示“增值税一般纳税人不适用增值税小规模纳税人减征政策，是否确定要申报减征优惠”，如果纳税人选择“是”，不予阻断。</w:t>
      </w:r>
    </w:p>
    <w:p>
      <w:r>
        <w:drawing>
          <wp:inline distT="0" distB="0" distL="0" distR="0">
            <wp:extent cx="5274310" cy="2207260"/>
            <wp:effectExtent l="0" t="0" r="2540" b="254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pic:cNvPicPr>
                  </pic:nvPicPr>
                  <pic:blipFill>
                    <a:blip r:embed="rId271"/>
                    <a:stretch>
                      <a:fillRect/>
                    </a:stretch>
                  </pic:blipFill>
                  <pic:spPr>
                    <a:xfrm>
                      <a:off x="0" y="0"/>
                      <a:ext cx="5274310" cy="2207260"/>
                    </a:xfrm>
                    <a:prstGeom prst="rect">
                      <a:avLst/>
                    </a:prstGeom>
                  </pic:spPr>
                </pic:pic>
              </a:graphicData>
            </a:graphic>
          </wp:inline>
        </w:drawing>
      </w:r>
    </w:p>
    <w:p>
      <w:r>
        <w:rPr>
          <w:rFonts w:hint="eastAsia"/>
        </w:rPr>
        <w:t xml:space="preserve">   5、纳税人可以在页面右下角对申报缴款数据进行“查询缴款状态”，“更正申报”，“作废”等操作。</w:t>
      </w:r>
    </w:p>
    <w:p>
      <w:r>
        <w:rPr>
          <w:rFonts w:hint="eastAsia"/>
        </w:rPr>
        <w:drawing>
          <wp:inline distT="0" distB="0" distL="114300" distR="114300">
            <wp:extent cx="5266055" cy="2383790"/>
            <wp:effectExtent l="0" t="0" r="10795" b="16510"/>
            <wp:docPr id="859" name="图片 631" descr="更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图片 631" descr="更正"/>
                    <pic:cNvPicPr>
                      <a:picLocks noChangeAspect="1"/>
                    </pic:cNvPicPr>
                  </pic:nvPicPr>
                  <pic:blipFill>
                    <a:blip r:embed="rId264"/>
                    <a:stretch>
                      <a:fillRect/>
                    </a:stretch>
                  </pic:blipFill>
                  <pic:spPr>
                    <a:xfrm>
                      <a:off x="0" y="0"/>
                      <a:ext cx="5266055" cy="2383790"/>
                    </a:xfrm>
                    <a:prstGeom prst="rect">
                      <a:avLst/>
                    </a:prstGeom>
                    <a:noFill/>
                    <a:ln w="9525">
                      <a:noFill/>
                    </a:ln>
                  </pic:spPr>
                </pic:pic>
              </a:graphicData>
            </a:graphic>
          </wp:inline>
        </w:drawing>
      </w:r>
    </w:p>
    <w:p/>
    <w:p>
      <w:pPr>
        <w:pStyle w:val="5"/>
        <w:numPr>
          <w:ilvl w:val="0"/>
          <w:numId w:val="0"/>
        </w:numPr>
        <w:ind w:left="402"/>
        <w:rPr>
          <w:b w:val="0"/>
        </w:rPr>
      </w:pPr>
      <w:bookmarkStart w:id="1960" w:name="_Toc11835124"/>
      <w:bookmarkStart w:id="1961" w:name="_Toc11835796"/>
      <w:bookmarkStart w:id="1962" w:name="_Toc11837131"/>
      <w:bookmarkStart w:id="1963" w:name="_Toc11837597"/>
      <w:bookmarkStart w:id="1964" w:name="_Toc11837844"/>
      <w:bookmarkStart w:id="1965" w:name="_Toc16513"/>
      <w:bookmarkStart w:id="1966" w:name="_Toc20169"/>
      <w:r>
        <w:rPr>
          <w:rFonts w:hint="eastAsia"/>
        </w:rPr>
        <w:t>6.3.5.6.</w:t>
      </w:r>
      <w:r>
        <w:rPr>
          <w:rFonts w:hint="eastAsia"/>
          <w:b w:val="0"/>
        </w:rPr>
        <w:t>土地增值税纳税申报</w:t>
      </w:r>
      <w:bookmarkEnd w:id="1960"/>
      <w:bookmarkEnd w:id="1961"/>
      <w:bookmarkEnd w:id="1962"/>
      <w:bookmarkEnd w:id="1963"/>
      <w:bookmarkEnd w:id="1964"/>
      <w:bookmarkEnd w:id="1965"/>
      <w:bookmarkEnd w:id="1966"/>
    </w:p>
    <w:p>
      <w:pPr>
        <w:ind w:firstLine="602" w:firstLineChars="200"/>
        <w:rPr>
          <w:b/>
        </w:rPr>
      </w:pPr>
      <w:r>
        <w:rPr>
          <w:rFonts w:hint="eastAsia"/>
          <w:b/>
        </w:rPr>
        <w:t>适用范围：</w:t>
      </w:r>
    </w:p>
    <w:p>
      <w:pPr>
        <w:ind w:firstLine="450" w:firstLineChars="150"/>
        <w:rPr>
          <w:rFonts w:ascii="仿宋" w:hAnsi="仿宋"/>
          <w:szCs w:val="30"/>
        </w:rPr>
      </w:pPr>
      <w:r>
        <w:rPr>
          <w:rFonts w:hint="eastAsia"/>
        </w:rPr>
        <w:t>为已办理税务登记的纳税人提供正常申报期内的申报。</w:t>
      </w:r>
    </w:p>
    <w:p>
      <w:pPr>
        <w:ind w:firstLine="602" w:firstLineChars="200"/>
        <w:rPr>
          <w:b/>
        </w:rPr>
      </w:pPr>
      <w:r>
        <w:rPr>
          <w:rFonts w:hint="eastAsia"/>
          <w:b/>
        </w:rPr>
        <w:t>访问路径：</w:t>
      </w:r>
    </w:p>
    <w:p>
      <w:pPr>
        <w:ind w:firstLine="450" w:firstLineChars="150"/>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→“其他申报”</w:t>
      </w:r>
      <w:r>
        <w:rPr>
          <w:rFonts w:hint="eastAsia"/>
        </w:rPr>
        <w:t>。</w:t>
      </w:r>
    </w:p>
    <w:p>
      <w:pPr>
        <w:ind w:left="558" w:leftChars="186"/>
      </w:pPr>
      <w:r>
        <w:rPr>
          <w:rFonts w:hint="eastAsia"/>
          <w:b/>
        </w:rPr>
        <w:t>操作流程：</w:t>
      </w:r>
    </w:p>
    <w:p>
      <w:pPr>
        <w:ind w:firstLine="558" w:firstLineChars="186"/>
      </w:pPr>
      <w:r>
        <w:rPr>
          <w:rFonts w:hint="eastAsia"/>
        </w:rPr>
        <w:t>1.点击首页“我要办税”</w:t>
      </w:r>
      <w:r>
        <w:rPr>
          <w:rFonts w:hint="eastAsia" w:ascii="仿宋" w:hAnsi="仿宋"/>
        </w:rPr>
        <w:t xml:space="preserve"> ，选择</w:t>
      </w:r>
      <w:r>
        <w:rPr>
          <w:rFonts w:hint="eastAsia"/>
        </w:rPr>
        <w:t>“我要申报”模块，在下拉菜单中点击“其他申报”选项。</w:t>
      </w:r>
    </w:p>
    <w:p>
      <w:r>
        <w:drawing>
          <wp:inline distT="0" distB="0" distL="114300" distR="114300">
            <wp:extent cx="5271770" cy="1680845"/>
            <wp:effectExtent l="0" t="0" r="5080" b="14605"/>
            <wp:docPr id="870" name="图片 632" descr="其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632" descr="其他.PNG"/>
                    <pic:cNvPicPr>
                      <a:picLocks noChangeAspect="1"/>
                    </pic:cNvPicPr>
                  </pic:nvPicPr>
                  <pic:blipFill>
                    <a:blip r:embed="rId256"/>
                    <a:stretch>
                      <a:fillRect/>
                    </a:stretch>
                  </pic:blipFill>
                  <pic:spPr>
                    <a:xfrm>
                      <a:off x="0" y="0"/>
                      <a:ext cx="5271770" cy="1680845"/>
                    </a:xfrm>
                    <a:prstGeom prst="rect">
                      <a:avLst/>
                    </a:prstGeom>
                    <a:noFill/>
                    <a:ln w="9525">
                      <a:noFill/>
                    </a:ln>
                  </pic:spPr>
                </pic:pic>
              </a:graphicData>
            </a:graphic>
          </wp:inline>
        </w:drawing>
      </w:r>
    </w:p>
    <w:p/>
    <w:p>
      <w:pPr>
        <w:ind w:firstLine="450" w:firstLineChars="150"/>
        <w:rPr>
          <w:szCs w:val="30"/>
        </w:rPr>
      </w:pPr>
      <w:r>
        <w:rPr>
          <w:rFonts w:hint="eastAsia"/>
          <w:szCs w:val="30"/>
        </w:rPr>
        <w:t>2、</w:t>
      </w:r>
      <w:r>
        <w:rPr>
          <w:rFonts w:hint="eastAsia"/>
        </w:rPr>
        <w:t>选择申报表下拉列表中选择“土地增值税纳税申报（一）”到“土地增值税纳税申报（六）”</w:t>
      </w:r>
      <w:r>
        <w:rPr>
          <w:rFonts w:hint="eastAsia" w:hAnsi="у" w:cs="у"/>
        </w:rPr>
        <w:t>或者在输入框中输入“土地”</w:t>
      </w:r>
      <w:r>
        <w:rPr>
          <w:rFonts w:hint="eastAsia"/>
        </w:rPr>
        <w:t>，选择税款所属期（按月申报</w:t>
      </w:r>
      <w:r>
        <w:rPr>
          <w:rFonts w:hint="eastAsia" w:hAnsi="у" w:cs="у"/>
        </w:rPr>
        <w:t>或其他认定纳税期限</w:t>
      </w:r>
      <w:r>
        <w:rPr>
          <w:rFonts w:hint="eastAsia"/>
        </w:rPr>
        <w:t>），点击【添加】，新增一张土地增值税纳税申报表进行申报。</w:t>
      </w:r>
    </w:p>
    <w:p>
      <w:r>
        <w:rPr>
          <w:rFonts w:hint="eastAsia"/>
        </w:rPr>
        <w:drawing>
          <wp:inline distT="0" distB="0" distL="114300" distR="114300">
            <wp:extent cx="5268595" cy="1872615"/>
            <wp:effectExtent l="0" t="0" r="8255" b="13335"/>
            <wp:docPr id="871" name="图片 633" descr="土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图片 633" descr="土增"/>
                    <pic:cNvPicPr>
                      <a:picLocks noChangeAspect="1"/>
                    </pic:cNvPicPr>
                  </pic:nvPicPr>
                  <pic:blipFill>
                    <a:blip r:embed="rId272"/>
                    <a:stretch>
                      <a:fillRect/>
                    </a:stretch>
                  </pic:blipFill>
                  <pic:spPr>
                    <a:xfrm>
                      <a:off x="0" y="0"/>
                      <a:ext cx="5268595" cy="1872615"/>
                    </a:xfrm>
                    <a:prstGeom prst="rect">
                      <a:avLst/>
                    </a:prstGeom>
                    <a:noFill/>
                    <a:ln w="9525">
                      <a:noFill/>
                    </a:ln>
                  </pic:spPr>
                </pic:pic>
              </a:graphicData>
            </a:graphic>
          </wp:inline>
        </w:drawing>
      </w:r>
    </w:p>
    <w:p>
      <w:r>
        <w:rPr>
          <w:rFonts w:hint="eastAsia"/>
        </w:rPr>
        <w:t xml:space="preserve">   3、勾选申报对应的序号框，点击“申报”按钮，进入申报界面进行申报缴税。</w:t>
      </w:r>
    </w:p>
    <w:p>
      <w:r>
        <w:rPr>
          <w:rFonts w:hint="eastAsia"/>
        </w:rPr>
        <w:drawing>
          <wp:inline distT="0" distB="0" distL="114300" distR="114300">
            <wp:extent cx="5265420" cy="1649095"/>
            <wp:effectExtent l="0" t="0" r="11430" b="8255"/>
            <wp:docPr id="860" name="图片 634" descr="土增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634" descr="土增1"/>
                    <pic:cNvPicPr>
                      <a:picLocks noChangeAspect="1"/>
                    </pic:cNvPicPr>
                  </pic:nvPicPr>
                  <pic:blipFill>
                    <a:blip r:embed="rId273"/>
                    <a:stretch>
                      <a:fillRect/>
                    </a:stretch>
                  </pic:blipFill>
                  <pic:spPr>
                    <a:xfrm>
                      <a:off x="0" y="0"/>
                      <a:ext cx="5265420" cy="1649095"/>
                    </a:xfrm>
                    <a:prstGeom prst="rect">
                      <a:avLst/>
                    </a:prstGeom>
                    <a:noFill/>
                    <a:ln w="9525">
                      <a:noFill/>
                    </a:ln>
                  </pic:spPr>
                </pic:pic>
              </a:graphicData>
            </a:graphic>
          </wp:inline>
        </w:drawing>
      </w:r>
    </w:p>
    <w:p>
      <w:r>
        <w:rPr>
          <w:rFonts w:hint="eastAsia"/>
        </w:rPr>
        <w:t xml:space="preserve">   4、纳税人可以在页面右下角对申报缴款数据进行“查询申报缴款状态”，“申报更正”，“作废”等操作。</w:t>
      </w:r>
    </w:p>
    <w:p>
      <w:r>
        <w:drawing>
          <wp:inline distT="0" distB="0" distL="0" distR="0">
            <wp:extent cx="5274310" cy="2134235"/>
            <wp:effectExtent l="0" t="0" r="254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268"/>
                    <a:stretch>
                      <a:fillRect/>
                    </a:stretch>
                  </pic:blipFill>
                  <pic:spPr>
                    <a:xfrm>
                      <a:off x="0" y="0"/>
                      <a:ext cx="5274310" cy="2134753"/>
                    </a:xfrm>
                    <a:prstGeom prst="rect">
                      <a:avLst/>
                    </a:prstGeom>
                  </pic:spPr>
                </pic:pic>
              </a:graphicData>
            </a:graphic>
          </wp:inline>
        </w:drawing>
      </w:r>
    </w:p>
    <w:p/>
    <w:p>
      <w:pPr>
        <w:pStyle w:val="5"/>
        <w:numPr>
          <w:ilvl w:val="0"/>
          <w:numId w:val="0"/>
        </w:numPr>
        <w:ind w:left="402"/>
        <w:rPr>
          <w:b w:val="0"/>
        </w:rPr>
      </w:pPr>
      <w:bookmarkStart w:id="1967" w:name="_Toc11835125"/>
      <w:bookmarkStart w:id="1968" w:name="_Toc11835797"/>
      <w:bookmarkStart w:id="1969" w:name="_Toc11837132"/>
      <w:bookmarkStart w:id="1970" w:name="_Toc11837598"/>
      <w:bookmarkStart w:id="1971" w:name="_Toc11837845"/>
      <w:bookmarkStart w:id="1972" w:name="_Toc29693"/>
      <w:bookmarkStart w:id="1973" w:name="_Toc32556"/>
      <w:r>
        <w:rPr>
          <w:rFonts w:hint="eastAsia"/>
        </w:rPr>
        <w:t>6.3.5.7.</w:t>
      </w:r>
      <w:r>
        <w:rPr>
          <w:rFonts w:hint="eastAsia"/>
          <w:b w:val="0"/>
        </w:rPr>
        <w:t>车船税纳税申报</w:t>
      </w:r>
      <w:bookmarkEnd w:id="1967"/>
      <w:bookmarkEnd w:id="1968"/>
      <w:bookmarkEnd w:id="1969"/>
      <w:bookmarkEnd w:id="1970"/>
      <w:bookmarkEnd w:id="1971"/>
      <w:bookmarkEnd w:id="1972"/>
      <w:bookmarkEnd w:id="1973"/>
    </w:p>
    <w:p>
      <w:pPr>
        <w:ind w:firstLine="602" w:firstLineChars="200"/>
        <w:rPr>
          <w:b/>
        </w:rPr>
      </w:pPr>
      <w:r>
        <w:rPr>
          <w:rFonts w:hint="eastAsia"/>
          <w:b/>
        </w:rPr>
        <w:t>适用范围：</w:t>
      </w:r>
    </w:p>
    <w:p>
      <w:pPr>
        <w:ind w:firstLine="450" w:firstLineChars="150"/>
        <w:rPr>
          <w:rFonts w:ascii="仿宋" w:hAnsi="仿宋"/>
          <w:szCs w:val="30"/>
        </w:rPr>
      </w:pPr>
      <w:r>
        <w:rPr>
          <w:rFonts w:hint="eastAsia"/>
        </w:rPr>
        <w:t>为已办理税务登记的纳税人提供正常申报期内的申报。</w:t>
      </w:r>
    </w:p>
    <w:p>
      <w:pPr>
        <w:ind w:firstLine="602" w:firstLineChars="200"/>
        <w:rPr>
          <w:b/>
        </w:rPr>
      </w:pPr>
      <w:r>
        <w:rPr>
          <w:rFonts w:hint="eastAsia"/>
          <w:b/>
        </w:rPr>
        <w:t>访问路径：</w:t>
      </w:r>
    </w:p>
    <w:p>
      <w:pPr>
        <w:ind w:firstLine="450" w:firstLineChars="150"/>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→“其他申报”</w:t>
      </w:r>
      <w:r>
        <w:rPr>
          <w:rFonts w:hint="eastAsia"/>
        </w:rPr>
        <w:t>。</w:t>
      </w:r>
    </w:p>
    <w:p>
      <w:pPr>
        <w:ind w:left="558" w:leftChars="186"/>
      </w:pPr>
      <w:r>
        <w:rPr>
          <w:rFonts w:hint="eastAsia"/>
          <w:b/>
        </w:rPr>
        <w:t>操作流程：</w:t>
      </w:r>
    </w:p>
    <w:p>
      <w:pPr>
        <w:ind w:firstLine="558" w:firstLineChars="186"/>
      </w:pPr>
      <w:r>
        <w:rPr>
          <w:rFonts w:hint="eastAsia"/>
        </w:rPr>
        <w:t>1.点击首页“我要办税”</w:t>
      </w:r>
      <w:r>
        <w:rPr>
          <w:rFonts w:hint="eastAsia" w:ascii="仿宋" w:hAnsi="仿宋"/>
        </w:rPr>
        <w:t xml:space="preserve"> ，选择</w:t>
      </w:r>
      <w:r>
        <w:rPr>
          <w:rFonts w:hint="eastAsia"/>
        </w:rPr>
        <w:t>“我要申报”模块，在下拉菜单中点击“其他申报”选项。</w:t>
      </w:r>
    </w:p>
    <w:p>
      <w:r>
        <w:drawing>
          <wp:inline distT="0" distB="0" distL="114300" distR="114300">
            <wp:extent cx="5271770" cy="1680845"/>
            <wp:effectExtent l="0" t="0" r="5080" b="14605"/>
            <wp:docPr id="862" name="图片 636" descr="其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图片 636" descr="其他.PNG"/>
                    <pic:cNvPicPr>
                      <a:picLocks noChangeAspect="1"/>
                    </pic:cNvPicPr>
                  </pic:nvPicPr>
                  <pic:blipFill>
                    <a:blip r:embed="rId256"/>
                    <a:stretch>
                      <a:fillRect/>
                    </a:stretch>
                  </pic:blipFill>
                  <pic:spPr>
                    <a:xfrm>
                      <a:off x="0" y="0"/>
                      <a:ext cx="5271770" cy="1680845"/>
                    </a:xfrm>
                    <a:prstGeom prst="rect">
                      <a:avLst/>
                    </a:prstGeom>
                    <a:noFill/>
                    <a:ln w="9525">
                      <a:noFill/>
                    </a:ln>
                  </pic:spPr>
                </pic:pic>
              </a:graphicData>
            </a:graphic>
          </wp:inline>
        </w:drawing>
      </w:r>
    </w:p>
    <w:p/>
    <w:p>
      <w:pPr>
        <w:ind w:firstLine="450" w:firstLineChars="150"/>
        <w:rPr>
          <w:szCs w:val="30"/>
        </w:rPr>
      </w:pPr>
      <w:r>
        <w:rPr>
          <w:rFonts w:hint="eastAsia"/>
          <w:szCs w:val="30"/>
        </w:rPr>
        <w:t>2、</w:t>
      </w:r>
      <w:r>
        <w:rPr>
          <w:rFonts w:hint="eastAsia"/>
        </w:rPr>
        <w:t>选择申报表下拉列表中选择“车船税纳税申报”</w:t>
      </w:r>
      <w:r>
        <w:rPr>
          <w:rFonts w:hint="eastAsia" w:hAnsi="у" w:cs="у"/>
        </w:rPr>
        <w:t>或者在输入框中输入“车船”</w:t>
      </w:r>
      <w:r>
        <w:rPr>
          <w:rFonts w:hint="eastAsia"/>
        </w:rPr>
        <w:t>，选择税款所属期（按月申报</w:t>
      </w:r>
      <w:r>
        <w:rPr>
          <w:rFonts w:hint="eastAsia" w:hAnsi="у" w:cs="у"/>
        </w:rPr>
        <w:t>或其他认定纳税期限</w:t>
      </w:r>
      <w:r>
        <w:rPr>
          <w:rFonts w:hint="eastAsia"/>
        </w:rPr>
        <w:t>），点击【添加】，新增一张纳税申报表进行申报。</w:t>
      </w:r>
    </w:p>
    <w:p>
      <w:r>
        <w:rPr>
          <w:rFonts w:hint="eastAsia"/>
        </w:rPr>
        <w:drawing>
          <wp:inline distT="0" distB="0" distL="114300" distR="114300">
            <wp:extent cx="5260975" cy="1877695"/>
            <wp:effectExtent l="0" t="0" r="15875" b="8255"/>
            <wp:docPr id="851" name="图片 637" descr="车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637" descr="车船"/>
                    <pic:cNvPicPr>
                      <a:picLocks noChangeAspect="1"/>
                    </pic:cNvPicPr>
                  </pic:nvPicPr>
                  <pic:blipFill>
                    <a:blip r:embed="rId274"/>
                    <a:stretch>
                      <a:fillRect/>
                    </a:stretch>
                  </pic:blipFill>
                  <pic:spPr>
                    <a:xfrm>
                      <a:off x="0" y="0"/>
                      <a:ext cx="5260975" cy="1877695"/>
                    </a:xfrm>
                    <a:prstGeom prst="rect">
                      <a:avLst/>
                    </a:prstGeom>
                    <a:noFill/>
                    <a:ln w="9525">
                      <a:noFill/>
                    </a:ln>
                  </pic:spPr>
                </pic:pic>
              </a:graphicData>
            </a:graphic>
          </wp:inline>
        </w:drawing>
      </w:r>
    </w:p>
    <w:p>
      <w:r>
        <w:rPr>
          <w:rFonts w:hint="eastAsia"/>
        </w:rPr>
        <w:t xml:space="preserve">   3、勾选申报对应的序号框，点击“申报”按钮，进入申报界面进行申报缴税。</w:t>
      </w:r>
    </w:p>
    <w:p>
      <w:r>
        <w:rPr>
          <w:rFonts w:hint="eastAsia"/>
        </w:rPr>
        <w:drawing>
          <wp:inline distT="0" distB="0" distL="114300" distR="114300">
            <wp:extent cx="5262245" cy="1657350"/>
            <wp:effectExtent l="0" t="0" r="14605" b="0"/>
            <wp:docPr id="849" name="图片 638" descr="车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图片 638" descr="车船1"/>
                    <pic:cNvPicPr>
                      <a:picLocks noChangeAspect="1"/>
                    </pic:cNvPicPr>
                  </pic:nvPicPr>
                  <pic:blipFill>
                    <a:blip r:embed="rId275"/>
                    <a:stretch>
                      <a:fillRect/>
                    </a:stretch>
                  </pic:blipFill>
                  <pic:spPr>
                    <a:xfrm>
                      <a:off x="0" y="0"/>
                      <a:ext cx="5262245" cy="1657350"/>
                    </a:xfrm>
                    <a:prstGeom prst="rect">
                      <a:avLst/>
                    </a:prstGeom>
                    <a:noFill/>
                    <a:ln w="9525">
                      <a:noFill/>
                    </a:ln>
                  </pic:spPr>
                </pic:pic>
              </a:graphicData>
            </a:graphic>
          </wp:inline>
        </w:drawing>
      </w:r>
    </w:p>
    <w:p>
      <w:r>
        <w:rPr>
          <w:rFonts w:hint="eastAsia"/>
        </w:rPr>
        <w:t xml:space="preserve">   4、纳税人可以在页面右下角对申报缴款数据进行“查询缴款状态”，“更正申报”，“作废”等操作。</w:t>
      </w:r>
    </w:p>
    <w:p>
      <w:r>
        <w:rPr>
          <w:rFonts w:hint="eastAsia"/>
        </w:rPr>
        <w:drawing>
          <wp:inline distT="0" distB="0" distL="114300" distR="114300">
            <wp:extent cx="5266055" cy="2383790"/>
            <wp:effectExtent l="0" t="0" r="10795" b="16510"/>
            <wp:docPr id="875" name="图片 639" descr="更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图片 639" descr="更正"/>
                    <pic:cNvPicPr>
                      <a:picLocks noChangeAspect="1"/>
                    </pic:cNvPicPr>
                  </pic:nvPicPr>
                  <pic:blipFill>
                    <a:blip r:embed="rId264"/>
                    <a:stretch>
                      <a:fillRect/>
                    </a:stretch>
                  </pic:blipFill>
                  <pic:spPr>
                    <a:xfrm>
                      <a:off x="0" y="0"/>
                      <a:ext cx="5266055" cy="2383790"/>
                    </a:xfrm>
                    <a:prstGeom prst="rect">
                      <a:avLst/>
                    </a:prstGeom>
                    <a:noFill/>
                    <a:ln w="9525">
                      <a:noFill/>
                    </a:ln>
                  </pic:spPr>
                </pic:pic>
              </a:graphicData>
            </a:graphic>
          </wp:inline>
        </w:drawing>
      </w:r>
    </w:p>
    <w:p>
      <w:pPr>
        <w:pStyle w:val="5"/>
        <w:numPr>
          <w:ilvl w:val="0"/>
          <w:numId w:val="0"/>
        </w:numPr>
        <w:ind w:left="402"/>
        <w:rPr>
          <w:b w:val="0"/>
        </w:rPr>
      </w:pPr>
      <w:bookmarkStart w:id="1974" w:name="_Toc11835126"/>
      <w:bookmarkStart w:id="1975" w:name="_Toc11835798"/>
      <w:bookmarkStart w:id="1976" w:name="_Toc11837133"/>
      <w:bookmarkStart w:id="1977" w:name="_Toc11837599"/>
      <w:bookmarkStart w:id="1978" w:name="_Toc11837846"/>
      <w:bookmarkStart w:id="1979" w:name="_Toc10739"/>
      <w:bookmarkStart w:id="1980" w:name="_Toc18347"/>
      <w:r>
        <w:rPr>
          <w:rFonts w:hint="eastAsia"/>
        </w:rPr>
        <w:t>6.3.5.8.</w:t>
      </w:r>
      <w:r>
        <w:rPr>
          <w:rFonts w:hint="eastAsia"/>
          <w:b w:val="0"/>
        </w:rPr>
        <w:t>耕地占用税纳税申报</w:t>
      </w:r>
      <w:bookmarkEnd w:id="1974"/>
      <w:bookmarkEnd w:id="1975"/>
      <w:bookmarkEnd w:id="1976"/>
      <w:bookmarkEnd w:id="1977"/>
      <w:bookmarkEnd w:id="1978"/>
      <w:bookmarkEnd w:id="1979"/>
      <w:bookmarkEnd w:id="1980"/>
    </w:p>
    <w:p>
      <w:pPr>
        <w:ind w:firstLine="602" w:firstLineChars="200"/>
        <w:rPr>
          <w:b/>
        </w:rPr>
      </w:pPr>
      <w:r>
        <w:rPr>
          <w:rFonts w:hint="eastAsia"/>
          <w:b/>
        </w:rPr>
        <w:t>适用范围：</w:t>
      </w:r>
    </w:p>
    <w:p>
      <w:pPr>
        <w:ind w:firstLine="450" w:firstLineChars="150"/>
        <w:rPr>
          <w:rFonts w:ascii="仿宋" w:hAnsi="仿宋"/>
          <w:szCs w:val="30"/>
        </w:rPr>
      </w:pPr>
      <w:r>
        <w:rPr>
          <w:rFonts w:hint="eastAsia"/>
        </w:rPr>
        <w:t>为已办理税务登记的纳税人提供正常申报期内的申报。</w:t>
      </w:r>
    </w:p>
    <w:p>
      <w:pPr>
        <w:ind w:firstLine="602" w:firstLineChars="200"/>
        <w:rPr>
          <w:b/>
        </w:rPr>
      </w:pPr>
      <w:r>
        <w:rPr>
          <w:rFonts w:hint="eastAsia"/>
          <w:b/>
        </w:rPr>
        <w:t>访问路径：</w:t>
      </w:r>
    </w:p>
    <w:p>
      <w:pPr>
        <w:ind w:firstLine="450" w:firstLineChars="150"/>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→“其他申报”</w:t>
      </w:r>
      <w:r>
        <w:rPr>
          <w:rFonts w:hint="eastAsia"/>
        </w:rPr>
        <w:t>。</w:t>
      </w:r>
    </w:p>
    <w:p>
      <w:pPr>
        <w:ind w:left="558" w:leftChars="186"/>
      </w:pPr>
      <w:r>
        <w:rPr>
          <w:rFonts w:hint="eastAsia"/>
          <w:b/>
        </w:rPr>
        <w:t>操作流程：</w:t>
      </w:r>
    </w:p>
    <w:p>
      <w:pPr>
        <w:ind w:firstLine="558" w:firstLineChars="186"/>
      </w:pPr>
      <w:r>
        <w:rPr>
          <w:rFonts w:hint="eastAsia"/>
        </w:rPr>
        <w:t>1.点击首页“我要办税”</w:t>
      </w:r>
      <w:r>
        <w:rPr>
          <w:rFonts w:hint="eastAsia" w:ascii="仿宋" w:hAnsi="仿宋"/>
        </w:rPr>
        <w:t xml:space="preserve"> ，选择</w:t>
      </w:r>
      <w:r>
        <w:rPr>
          <w:rFonts w:hint="eastAsia"/>
        </w:rPr>
        <w:t>“我要申报”模块，在下拉菜单中点击“其他申报”选项。</w:t>
      </w:r>
    </w:p>
    <w:p>
      <w:r>
        <w:drawing>
          <wp:inline distT="0" distB="0" distL="114300" distR="114300">
            <wp:extent cx="5271770" cy="1680845"/>
            <wp:effectExtent l="0" t="0" r="5080" b="14605"/>
            <wp:docPr id="856" name="图片 640" descr="其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图片 640" descr="其他.PNG"/>
                    <pic:cNvPicPr>
                      <a:picLocks noChangeAspect="1"/>
                    </pic:cNvPicPr>
                  </pic:nvPicPr>
                  <pic:blipFill>
                    <a:blip r:embed="rId256"/>
                    <a:stretch>
                      <a:fillRect/>
                    </a:stretch>
                  </pic:blipFill>
                  <pic:spPr>
                    <a:xfrm>
                      <a:off x="0" y="0"/>
                      <a:ext cx="5271770" cy="1680845"/>
                    </a:xfrm>
                    <a:prstGeom prst="rect">
                      <a:avLst/>
                    </a:prstGeom>
                    <a:noFill/>
                    <a:ln w="9525">
                      <a:noFill/>
                    </a:ln>
                  </pic:spPr>
                </pic:pic>
              </a:graphicData>
            </a:graphic>
          </wp:inline>
        </w:drawing>
      </w:r>
    </w:p>
    <w:p/>
    <w:p>
      <w:pPr>
        <w:ind w:firstLine="450" w:firstLineChars="150"/>
        <w:rPr>
          <w:szCs w:val="30"/>
        </w:rPr>
      </w:pPr>
      <w:r>
        <w:rPr>
          <w:rFonts w:hint="eastAsia"/>
          <w:szCs w:val="30"/>
        </w:rPr>
        <w:t>2、</w:t>
      </w:r>
      <w:r>
        <w:rPr>
          <w:rFonts w:hint="eastAsia"/>
        </w:rPr>
        <w:t>选择申报表下拉列表中选择“耕地占用税纳税申报”</w:t>
      </w:r>
      <w:r>
        <w:rPr>
          <w:rFonts w:hint="eastAsia" w:hAnsi="у" w:cs="у"/>
        </w:rPr>
        <w:t>或者在输入框中输入“耕地”</w:t>
      </w:r>
      <w:r>
        <w:rPr>
          <w:rFonts w:hint="eastAsia"/>
        </w:rPr>
        <w:t>，选择税款所属期（按月申报</w:t>
      </w:r>
      <w:r>
        <w:rPr>
          <w:rFonts w:hint="eastAsia" w:hAnsi="у" w:cs="у"/>
        </w:rPr>
        <w:t>或其他认定纳税期限</w:t>
      </w:r>
      <w:r>
        <w:rPr>
          <w:rFonts w:hint="eastAsia"/>
        </w:rPr>
        <w:t>），点击【添加】，新增一张纳税申报表进行申报。</w:t>
      </w:r>
    </w:p>
    <w:p>
      <w:r>
        <w:rPr>
          <w:rFonts w:hint="eastAsia"/>
        </w:rPr>
        <w:drawing>
          <wp:inline distT="0" distB="0" distL="114300" distR="114300">
            <wp:extent cx="5271770" cy="1882775"/>
            <wp:effectExtent l="0" t="0" r="5080" b="3175"/>
            <wp:docPr id="850" name="图片 641" descr="耕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图片 641" descr="耕地"/>
                    <pic:cNvPicPr>
                      <a:picLocks noChangeAspect="1"/>
                    </pic:cNvPicPr>
                  </pic:nvPicPr>
                  <pic:blipFill>
                    <a:blip r:embed="rId276"/>
                    <a:stretch>
                      <a:fillRect/>
                    </a:stretch>
                  </pic:blipFill>
                  <pic:spPr>
                    <a:xfrm>
                      <a:off x="0" y="0"/>
                      <a:ext cx="5271770" cy="1882775"/>
                    </a:xfrm>
                    <a:prstGeom prst="rect">
                      <a:avLst/>
                    </a:prstGeom>
                    <a:noFill/>
                    <a:ln w="9525">
                      <a:noFill/>
                    </a:ln>
                  </pic:spPr>
                </pic:pic>
              </a:graphicData>
            </a:graphic>
          </wp:inline>
        </w:drawing>
      </w:r>
    </w:p>
    <w:p>
      <w:r>
        <w:rPr>
          <w:rFonts w:hint="eastAsia"/>
        </w:rPr>
        <w:t xml:space="preserve">   3、勾选申报对应的序号框，点击“申报”按钮，进入申报界面进行申报缴税。</w:t>
      </w:r>
    </w:p>
    <w:p>
      <w:r>
        <w:rPr>
          <w:rFonts w:hint="eastAsia"/>
        </w:rPr>
        <w:drawing>
          <wp:inline distT="0" distB="0" distL="114300" distR="114300">
            <wp:extent cx="5260340" cy="1758315"/>
            <wp:effectExtent l="0" t="0" r="16510" b="13335"/>
            <wp:docPr id="876" name="图片 642" descr="耕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642" descr="耕地1"/>
                    <pic:cNvPicPr>
                      <a:picLocks noChangeAspect="1"/>
                    </pic:cNvPicPr>
                  </pic:nvPicPr>
                  <pic:blipFill>
                    <a:blip r:embed="rId277"/>
                    <a:stretch>
                      <a:fillRect/>
                    </a:stretch>
                  </pic:blipFill>
                  <pic:spPr>
                    <a:xfrm>
                      <a:off x="0" y="0"/>
                      <a:ext cx="5260340" cy="1758315"/>
                    </a:xfrm>
                    <a:prstGeom prst="rect">
                      <a:avLst/>
                    </a:prstGeom>
                    <a:noFill/>
                    <a:ln w="9525">
                      <a:noFill/>
                    </a:ln>
                  </pic:spPr>
                </pic:pic>
              </a:graphicData>
            </a:graphic>
          </wp:inline>
        </w:drawing>
      </w:r>
    </w:p>
    <w:p>
      <w:pPr>
        <w:ind w:firstLine="450" w:firstLineChars="150"/>
      </w:pPr>
      <w:r>
        <w:rPr>
          <w:rFonts w:hint="eastAsia"/>
        </w:rPr>
        <w:t>4、若系统判断纳税人登记不是“一般纳税人”，则系统自动勾选“本期是否适用增值税小规模纳税人减征政策”的“是”选项，提示“增值税年应税销售额超过小规模纳税人标准应当登记为一般纳税人而未登记，经税务机关通知，逾期仍不办理登记的，自逾期次月起不再适用减征优惠”，如果纳税人要勾选“否”，不予阻断；若系统判断纳税人登记为“一般纳税人”，则系统不勾选任何选项，如果纳税人勾选“是”，提示“增值税一般纳税人不适用增值税小规模纳税人减征政策，是否确定要申报减征优惠”，如果纳税人选择“是”，不予阻断。</w:t>
      </w:r>
    </w:p>
    <w:p>
      <w:r>
        <w:drawing>
          <wp:inline distT="0" distB="0" distL="0" distR="0">
            <wp:extent cx="5274310" cy="2253615"/>
            <wp:effectExtent l="0" t="0" r="254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pic:cNvPicPr>
                  </pic:nvPicPr>
                  <pic:blipFill>
                    <a:blip r:embed="rId278"/>
                    <a:stretch>
                      <a:fillRect/>
                    </a:stretch>
                  </pic:blipFill>
                  <pic:spPr>
                    <a:xfrm>
                      <a:off x="0" y="0"/>
                      <a:ext cx="5274310" cy="2253615"/>
                    </a:xfrm>
                    <a:prstGeom prst="rect">
                      <a:avLst/>
                    </a:prstGeom>
                  </pic:spPr>
                </pic:pic>
              </a:graphicData>
            </a:graphic>
          </wp:inline>
        </w:drawing>
      </w:r>
    </w:p>
    <w:p>
      <w:r>
        <w:rPr>
          <w:rFonts w:hint="eastAsia"/>
        </w:rPr>
        <w:t xml:space="preserve">  5、纳税人可以在页面右下角对申报缴款数据进行“查询申报缴款状态”，“申报更正”，“作废”等操作。</w:t>
      </w:r>
    </w:p>
    <w:p>
      <w:r>
        <w:drawing>
          <wp:inline distT="0" distB="0" distL="0" distR="0">
            <wp:extent cx="5274310" cy="2134235"/>
            <wp:effectExtent l="0" t="0" r="254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268"/>
                    <a:stretch>
                      <a:fillRect/>
                    </a:stretch>
                  </pic:blipFill>
                  <pic:spPr>
                    <a:xfrm>
                      <a:off x="0" y="0"/>
                      <a:ext cx="5274310" cy="2134753"/>
                    </a:xfrm>
                    <a:prstGeom prst="rect">
                      <a:avLst/>
                    </a:prstGeom>
                  </pic:spPr>
                </pic:pic>
              </a:graphicData>
            </a:graphic>
          </wp:inline>
        </w:drawing>
      </w:r>
    </w:p>
    <w:p/>
    <w:p>
      <w:pPr>
        <w:pStyle w:val="5"/>
        <w:numPr>
          <w:ilvl w:val="0"/>
          <w:numId w:val="0"/>
        </w:numPr>
        <w:ind w:left="402"/>
        <w:rPr>
          <w:b w:val="0"/>
        </w:rPr>
      </w:pPr>
      <w:bookmarkStart w:id="1981" w:name="_Toc11835127"/>
      <w:bookmarkStart w:id="1982" w:name="_Toc11835799"/>
      <w:bookmarkStart w:id="1983" w:name="_Toc11837134"/>
      <w:bookmarkStart w:id="1984" w:name="_Toc11837600"/>
      <w:bookmarkStart w:id="1985" w:name="_Toc11837847"/>
      <w:bookmarkStart w:id="1986" w:name="_Toc25470"/>
      <w:bookmarkStart w:id="1987" w:name="_Toc10344"/>
      <w:r>
        <w:rPr>
          <w:rFonts w:hint="eastAsia"/>
        </w:rPr>
        <w:t>6.3.5.9.</w:t>
      </w:r>
      <w:r>
        <w:rPr>
          <w:rFonts w:hint="eastAsia"/>
          <w:b w:val="0"/>
        </w:rPr>
        <w:t>规费纳税申报</w:t>
      </w:r>
      <w:bookmarkEnd w:id="1981"/>
      <w:bookmarkEnd w:id="1982"/>
      <w:bookmarkEnd w:id="1983"/>
      <w:bookmarkEnd w:id="1984"/>
      <w:bookmarkEnd w:id="1985"/>
      <w:bookmarkEnd w:id="1986"/>
      <w:bookmarkEnd w:id="1987"/>
    </w:p>
    <w:p>
      <w:pPr>
        <w:ind w:firstLine="602" w:firstLineChars="200"/>
        <w:rPr>
          <w:b/>
        </w:rPr>
      </w:pPr>
      <w:r>
        <w:rPr>
          <w:rFonts w:hint="eastAsia"/>
          <w:b/>
        </w:rPr>
        <w:t>适用范围：</w:t>
      </w:r>
    </w:p>
    <w:p>
      <w:pPr>
        <w:ind w:firstLine="450" w:firstLineChars="150"/>
        <w:rPr>
          <w:rFonts w:ascii="仿宋" w:hAnsi="仿宋"/>
          <w:szCs w:val="30"/>
        </w:rPr>
      </w:pPr>
      <w:r>
        <w:rPr>
          <w:rFonts w:hint="eastAsia"/>
        </w:rPr>
        <w:t>为已办理税务登记的纳税人提供正常申报期内的申报。</w:t>
      </w:r>
    </w:p>
    <w:p>
      <w:pPr>
        <w:ind w:firstLine="602" w:firstLineChars="200"/>
        <w:rPr>
          <w:b/>
        </w:rPr>
      </w:pPr>
      <w:r>
        <w:rPr>
          <w:rFonts w:hint="eastAsia"/>
          <w:b/>
        </w:rPr>
        <w:t>访问路径：</w:t>
      </w:r>
    </w:p>
    <w:p>
      <w:pPr>
        <w:ind w:firstLine="450" w:firstLineChars="150"/>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→“其他申报”</w:t>
      </w:r>
      <w:r>
        <w:rPr>
          <w:rFonts w:hint="eastAsia"/>
        </w:rPr>
        <w:t>。</w:t>
      </w:r>
    </w:p>
    <w:p>
      <w:pPr>
        <w:ind w:left="558" w:leftChars="186"/>
      </w:pPr>
      <w:r>
        <w:rPr>
          <w:rFonts w:hint="eastAsia"/>
          <w:b/>
        </w:rPr>
        <w:t>操作流程：</w:t>
      </w:r>
    </w:p>
    <w:p>
      <w:pPr>
        <w:ind w:firstLine="558" w:firstLineChars="186"/>
      </w:pPr>
      <w:r>
        <w:rPr>
          <w:rFonts w:hint="eastAsia"/>
        </w:rPr>
        <w:t>1.点击首页“我要办税”</w:t>
      </w:r>
      <w:r>
        <w:rPr>
          <w:rFonts w:hint="eastAsia" w:ascii="仿宋" w:hAnsi="仿宋"/>
        </w:rPr>
        <w:t xml:space="preserve"> ，选择</w:t>
      </w:r>
      <w:r>
        <w:rPr>
          <w:rFonts w:hint="eastAsia"/>
        </w:rPr>
        <w:t>“我要申报”模块，在下拉菜单中点击“其他申报”选项。</w:t>
      </w:r>
    </w:p>
    <w:p>
      <w:r>
        <w:drawing>
          <wp:inline distT="0" distB="0" distL="114300" distR="114300">
            <wp:extent cx="5271770" cy="1680845"/>
            <wp:effectExtent l="0" t="0" r="5080" b="14605"/>
            <wp:docPr id="863" name="图片 644" descr="其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图片 644" descr="其他.PNG"/>
                    <pic:cNvPicPr>
                      <a:picLocks noChangeAspect="1"/>
                    </pic:cNvPicPr>
                  </pic:nvPicPr>
                  <pic:blipFill>
                    <a:blip r:embed="rId256"/>
                    <a:stretch>
                      <a:fillRect/>
                    </a:stretch>
                  </pic:blipFill>
                  <pic:spPr>
                    <a:xfrm>
                      <a:off x="0" y="0"/>
                      <a:ext cx="5271770" cy="1680845"/>
                    </a:xfrm>
                    <a:prstGeom prst="rect">
                      <a:avLst/>
                    </a:prstGeom>
                    <a:noFill/>
                    <a:ln w="9525">
                      <a:noFill/>
                    </a:ln>
                  </pic:spPr>
                </pic:pic>
              </a:graphicData>
            </a:graphic>
          </wp:inline>
        </w:drawing>
      </w:r>
    </w:p>
    <w:p/>
    <w:p>
      <w:pPr>
        <w:ind w:firstLine="450" w:firstLineChars="150"/>
        <w:rPr>
          <w:szCs w:val="30"/>
        </w:rPr>
      </w:pPr>
      <w:r>
        <w:rPr>
          <w:rFonts w:hint="eastAsia"/>
          <w:szCs w:val="30"/>
        </w:rPr>
        <w:t>2、</w:t>
      </w:r>
      <w:r>
        <w:rPr>
          <w:rFonts w:hint="eastAsia"/>
        </w:rPr>
        <w:t>选择申报表下拉列表中选择“规费纳税申报”</w:t>
      </w:r>
      <w:r>
        <w:rPr>
          <w:rFonts w:hint="eastAsia" w:hAnsi="у" w:cs="у"/>
        </w:rPr>
        <w:t>或者在输入框中输入“规费”</w:t>
      </w:r>
      <w:r>
        <w:rPr>
          <w:rFonts w:hint="eastAsia"/>
        </w:rPr>
        <w:t>，选择税款所属期（按月申报</w:t>
      </w:r>
      <w:r>
        <w:rPr>
          <w:rFonts w:hint="eastAsia" w:hAnsi="у" w:cs="у"/>
        </w:rPr>
        <w:t>或其他认定纳税期限</w:t>
      </w:r>
      <w:r>
        <w:rPr>
          <w:rFonts w:hint="eastAsia"/>
        </w:rPr>
        <w:t>），点击【添加】，新增一张纳税申报表进行申报。</w:t>
      </w:r>
    </w:p>
    <w:p>
      <w:r>
        <w:rPr>
          <w:rFonts w:hint="eastAsia"/>
        </w:rPr>
        <w:drawing>
          <wp:inline distT="0" distB="0" distL="114300" distR="114300">
            <wp:extent cx="5274310" cy="1872615"/>
            <wp:effectExtent l="0" t="0" r="2540" b="13335"/>
            <wp:docPr id="864" name="图片 645" descr="规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图片 645" descr="规费"/>
                    <pic:cNvPicPr>
                      <a:picLocks noChangeAspect="1"/>
                    </pic:cNvPicPr>
                  </pic:nvPicPr>
                  <pic:blipFill>
                    <a:blip r:embed="rId279"/>
                    <a:stretch>
                      <a:fillRect/>
                    </a:stretch>
                  </pic:blipFill>
                  <pic:spPr>
                    <a:xfrm>
                      <a:off x="0" y="0"/>
                      <a:ext cx="5274310" cy="1872615"/>
                    </a:xfrm>
                    <a:prstGeom prst="rect">
                      <a:avLst/>
                    </a:prstGeom>
                    <a:noFill/>
                    <a:ln w="9525">
                      <a:noFill/>
                    </a:ln>
                  </pic:spPr>
                </pic:pic>
              </a:graphicData>
            </a:graphic>
          </wp:inline>
        </w:drawing>
      </w:r>
    </w:p>
    <w:p>
      <w:r>
        <w:rPr>
          <w:rFonts w:hint="eastAsia"/>
        </w:rPr>
        <w:t xml:space="preserve">   3、勾选申报对应的序号框，点击“申报”按钮，进入申报界面进行申报缴税。</w:t>
      </w:r>
    </w:p>
    <w:p>
      <w:r>
        <w:rPr>
          <w:rFonts w:hint="eastAsia"/>
        </w:rPr>
        <w:drawing>
          <wp:inline distT="0" distB="0" distL="114300" distR="114300">
            <wp:extent cx="5264150" cy="1763395"/>
            <wp:effectExtent l="0" t="0" r="12700" b="8255"/>
            <wp:docPr id="865" name="图片 646" descr="规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图片 646" descr="规费1"/>
                    <pic:cNvPicPr>
                      <a:picLocks noChangeAspect="1"/>
                    </pic:cNvPicPr>
                  </pic:nvPicPr>
                  <pic:blipFill>
                    <a:blip r:embed="rId280"/>
                    <a:stretch>
                      <a:fillRect/>
                    </a:stretch>
                  </pic:blipFill>
                  <pic:spPr>
                    <a:xfrm>
                      <a:off x="0" y="0"/>
                      <a:ext cx="5264150" cy="1763395"/>
                    </a:xfrm>
                    <a:prstGeom prst="rect">
                      <a:avLst/>
                    </a:prstGeom>
                    <a:noFill/>
                    <a:ln w="9525">
                      <a:noFill/>
                    </a:ln>
                  </pic:spPr>
                </pic:pic>
              </a:graphicData>
            </a:graphic>
          </wp:inline>
        </w:drawing>
      </w:r>
    </w:p>
    <w:p>
      <w:r>
        <w:rPr>
          <w:rFonts w:hint="eastAsia"/>
        </w:rPr>
        <w:t xml:space="preserve">   4、纳税人可以在页面右下角对申报缴款数据进行“查询缴款状态”，“更正申报”，“作废”等操作。</w:t>
      </w:r>
    </w:p>
    <w:p>
      <w:r>
        <w:rPr>
          <w:rFonts w:hint="eastAsia"/>
        </w:rPr>
        <w:drawing>
          <wp:inline distT="0" distB="0" distL="114300" distR="114300">
            <wp:extent cx="5266055" cy="2383790"/>
            <wp:effectExtent l="0" t="0" r="10795" b="16510"/>
            <wp:docPr id="880" name="图片 647" descr="更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647" descr="更正"/>
                    <pic:cNvPicPr>
                      <a:picLocks noChangeAspect="1"/>
                    </pic:cNvPicPr>
                  </pic:nvPicPr>
                  <pic:blipFill>
                    <a:blip r:embed="rId264"/>
                    <a:stretch>
                      <a:fillRect/>
                    </a:stretch>
                  </pic:blipFill>
                  <pic:spPr>
                    <a:xfrm>
                      <a:off x="0" y="0"/>
                      <a:ext cx="5266055" cy="2383790"/>
                    </a:xfrm>
                    <a:prstGeom prst="rect">
                      <a:avLst/>
                    </a:prstGeom>
                    <a:noFill/>
                    <a:ln w="9525">
                      <a:noFill/>
                    </a:ln>
                  </pic:spPr>
                </pic:pic>
              </a:graphicData>
            </a:graphic>
          </wp:inline>
        </w:drawing>
      </w:r>
    </w:p>
    <w:p/>
    <w:p>
      <w:pPr>
        <w:pStyle w:val="5"/>
        <w:numPr>
          <w:ilvl w:val="0"/>
          <w:numId w:val="0"/>
        </w:numPr>
        <w:ind w:left="402"/>
        <w:rPr>
          <w:b w:val="0"/>
        </w:rPr>
      </w:pPr>
      <w:bookmarkStart w:id="1988" w:name="_Toc11835128"/>
      <w:bookmarkStart w:id="1989" w:name="_Toc11835800"/>
      <w:bookmarkStart w:id="1990" w:name="_Toc11837135"/>
      <w:bookmarkStart w:id="1991" w:name="_Toc11837601"/>
      <w:bookmarkStart w:id="1992" w:name="_Toc11837848"/>
      <w:bookmarkStart w:id="1993" w:name="_Toc32387"/>
      <w:bookmarkStart w:id="1994" w:name="_Toc16888"/>
      <w:r>
        <w:rPr>
          <w:rFonts w:hint="eastAsia"/>
        </w:rPr>
        <w:t>6.3.5.10.</w:t>
      </w:r>
      <w:r>
        <w:rPr>
          <w:rFonts w:hint="eastAsia"/>
          <w:b w:val="0"/>
        </w:rPr>
        <w:t>社保费（按核定）申报</w:t>
      </w:r>
      <w:bookmarkEnd w:id="1988"/>
      <w:bookmarkEnd w:id="1989"/>
      <w:bookmarkEnd w:id="1990"/>
      <w:bookmarkEnd w:id="1991"/>
      <w:bookmarkEnd w:id="1992"/>
      <w:bookmarkEnd w:id="1993"/>
      <w:bookmarkEnd w:id="1994"/>
    </w:p>
    <w:p>
      <w:pPr>
        <w:ind w:firstLine="602" w:firstLineChars="200"/>
        <w:rPr>
          <w:b/>
        </w:rPr>
      </w:pPr>
      <w:r>
        <w:rPr>
          <w:rFonts w:hint="eastAsia"/>
          <w:b/>
        </w:rPr>
        <w:t>适用范围：</w:t>
      </w:r>
    </w:p>
    <w:p>
      <w:pPr>
        <w:ind w:firstLine="450" w:firstLineChars="150"/>
        <w:rPr>
          <w:rFonts w:ascii="仿宋" w:hAnsi="仿宋"/>
          <w:szCs w:val="30"/>
        </w:rPr>
      </w:pPr>
      <w:r>
        <w:rPr>
          <w:rFonts w:hint="eastAsia"/>
        </w:rPr>
        <w:t>为已办理税务登记的纳税人提供正常申报期内的申报。</w:t>
      </w:r>
    </w:p>
    <w:p>
      <w:pPr>
        <w:ind w:firstLine="602" w:firstLineChars="200"/>
        <w:rPr>
          <w:b/>
        </w:rPr>
      </w:pPr>
      <w:r>
        <w:rPr>
          <w:rFonts w:hint="eastAsia"/>
          <w:b/>
        </w:rPr>
        <w:t>访问路径：</w:t>
      </w:r>
    </w:p>
    <w:p>
      <w:pPr>
        <w:ind w:firstLine="450" w:firstLineChars="150"/>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→“其他申报”</w:t>
      </w:r>
      <w:r>
        <w:rPr>
          <w:rFonts w:hint="eastAsia"/>
        </w:rPr>
        <w:t>。</w:t>
      </w:r>
    </w:p>
    <w:p>
      <w:pPr>
        <w:ind w:left="558" w:leftChars="186"/>
      </w:pPr>
      <w:r>
        <w:rPr>
          <w:rFonts w:hint="eastAsia"/>
          <w:b/>
        </w:rPr>
        <w:t>操作流程：</w:t>
      </w:r>
    </w:p>
    <w:p>
      <w:pPr>
        <w:ind w:firstLine="558" w:firstLineChars="186"/>
      </w:pPr>
      <w:r>
        <w:rPr>
          <w:rFonts w:hint="eastAsia"/>
        </w:rPr>
        <w:t>1.点击首页“我要办税”</w:t>
      </w:r>
      <w:r>
        <w:rPr>
          <w:rFonts w:hint="eastAsia" w:ascii="仿宋" w:hAnsi="仿宋"/>
        </w:rPr>
        <w:t xml:space="preserve"> ，选择</w:t>
      </w:r>
      <w:r>
        <w:rPr>
          <w:rFonts w:hint="eastAsia"/>
        </w:rPr>
        <w:t>“我要申报”模块，在下拉菜单中点击“其他申报”选项。</w:t>
      </w:r>
    </w:p>
    <w:p>
      <w:r>
        <w:drawing>
          <wp:inline distT="0" distB="0" distL="114300" distR="114300">
            <wp:extent cx="5271770" cy="1680845"/>
            <wp:effectExtent l="0" t="0" r="5080" b="14605"/>
            <wp:docPr id="882" name="图片 648" descr="其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图片 648" descr="其他.PNG"/>
                    <pic:cNvPicPr>
                      <a:picLocks noChangeAspect="1"/>
                    </pic:cNvPicPr>
                  </pic:nvPicPr>
                  <pic:blipFill>
                    <a:blip r:embed="rId256"/>
                    <a:stretch>
                      <a:fillRect/>
                    </a:stretch>
                  </pic:blipFill>
                  <pic:spPr>
                    <a:xfrm>
                      <a:off x="0" y="0"/>
                      <a:ext cx="5271770" cy="1680845"/>
                    </a:xfrm>
                    <a:prstGeom prst="rect">
                      <a:avLst/>
                    </a:prstGeom>
                    <a:noFill/>
                    <a:ln w="9525">
                      <a:noFill/>
                    </a:ln>
                  </pic:spPr>
                </pic:pic>
              </a:graphicData>
            </a:graphic>
          </wp:inline>
        </w:drawing>
      </w:r>
    </w:p>
    <w:p/>
    <w:p>
      <w:pPr>
        <w:ind w:firstLine="450" w:firstLineChars="150"/>
        <w:rPr>
          <w:szCs w:val="30"/>
        </w:rPr>
      </w:pPr>
      <w:r>
        <w:rPr>
          <w:rFonts w:hint="eastAsia"/>
          <w:szCs w:val="30"/>
        </w:rPr>
        <w:t>2、</w:t>
      </w:r>
      <w:r>
        <w:rPr>
          <w:rFonts w:hint="eastAsia"/>
        </w:rPr>
        <w:t>选择申报表下拉列表中选择“社保费（按核定）申报”</w:t>
      </w:r>
      <w:r>
        <w:rPr>
          <w:rFonts w:hint="eastAsia" w:hAnsi="у" w:cs="у"/>
        </w:rPr>
        <w:t>或者在输入框中输入“社保费”</w:t>
      </w:r>
      <w:r>
        <w:rPr>
          <w:rFonts w:hint="eastAsia"/>
        </w:rPr>
        <w:t>，选择税款所属期（按月申报</w:t>
      </w:r>
      <w:r>
        <w:rPr>
          <w:rFonts w:hint="eastAsia" w:hAnsi="у" w:cs="у"/>
        </w:rPr>
        <w:t>或其他认定纳税期限</w:t>
      </w:r>
      <w:r>
        <w:rPr>
          <w:rFonts w:hint="eastAsia"/>
        </w:rPr>
        <w:t>），点击【添加】，新增一张纳税申报表进行申报。</w:t>
      </w:r>
    </w:p>
    <w:p>
      <w:r>
        <w:rPr>
          <w:rFonts w:hint="eastAsia"/>
        </w:rPr>
        <w:drawing>
          <wp:inline distT="0" distB="0" distL="114300" distR="114300">
            <wp:extent cx="5267325" cy="1872615"/>
            <wp:effectExtent l="0" t="0" r="9525" b="13335"/>
            <wp:docPr id="879" name="图片 649" descr="社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649" descr="社保"/>
                    <pic:cNvPicPr>
                      <a:picLocks noChangeAspect="1"/>
                    </pic:cNvPicPr>
                  </pic:nvPicPr>
                  <pic:blipFill>
                    <a:blip r:embed="rId281"/>
                    <a:stretch>
                      <a:fillRect/>
                    </a:stretch>
                  </pic:blipFill>
                  <pic:spPr>
                    <a:xfrm>
                      <a:off x="0" y="0"/>
                      <a:ext cx="5267325" cy="1872615"/>
                    </a:xfrm>
                    <a:prstGeom prst="rect">
                      <a:avLst/>
                    </a:prstGeom>
                    <a:noFill/>
                    <a:ln w="9525">
                      <a:noFill/>
                    </a:ln>
                  </pic:spPr>
                </pic:pic>
              </a:graphicData>
            </a:graphic>
          </wp:inline>
        </w:drawing>
      </w:r>
    </w:p>
    <w:p>
      <w:r>
        <w:rPr>
          <w:rFonts w:hint="eastAsia"/>
        </w:rPr>
        <w:t xml:space="preserve">   3、勾选申报对应的序号框，点击“申报”按钮，进入申报界面进行申报缴税。</w:t>
      </w:r>
    </w:p>
    <w:p>
      <w:r>
        <w:rPr>
          <w:rFonts w:hint="eastAsia"/>
        </w:rPr>
        <w:drawing>
          <wp:inline distT="0" distB="0" distL="114300" distR="114300">
            <wp:extent cx="5266690" cy="1729105"/>
            <wp:effectExtent l="0" t="0" r="10160" b="4445"/>
            <wp:docPr id="881" name="图片 650" descr="社保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图片 650" descr="社保1"/>
                    <pic:cNvPicPr>
                      <a:picLocks noChangeAspect="1"/>
                    </pic:cNvPicPr>
                  </pic:nvPicPr>
                  <pic:blipFill>
                    <a:blip r:embed="rId282"/>
                    <a:stretch>
                      <a:fillRect/>
                    </a:stretch>
                  </pic:blipFill>
                  <pic:spPr>
                    <a:xfrm>
                      <a:off x="0" y="0"/>
                      <a:ext cx="5266690" cy="1729105"/>
                    </a:xfrm>
                    <a:prstGeom prst="rect">
                      <a:avLst/>
                    </a:prstGeom>
                    <a:noFill/>
                    <a:ln w="9525">
                      <a:noFill/>
                    </a:ln>
                  </pic:spPr>
                </pic:pic>
              </a:graphicData>
            </a:graphic>
          </wp:inline>
        </w:drawing>
      </w:r>
    </w:p>
    <w:p>
      <w:r>
        <w:rPr>
          <w:rFonts w:hint="eastAsia"/>
        </w:rPr>
        <w:t xml:space="preserve">   4、纳税人可以在页面右下角对申报缴款数据进行“查询缴款状态”，“更正申报”，“作废”等操作。</w:t>
      </w:r>
    </w:p>
    <w:p>
      <w:r>
        <w:rPr>
          <w:rFonts w:hint="eastAsia"/>
        </w:rPr>
        <w:drawing>
          <wp:inline distT="0" distB="0" distL="114300" distR="114300">
            <wp:extent cx="5266055" cy="2383790"/>
            <wp:effectExtent l="0" t="0" r="10795" b="16510"/>
            <wp:docPr id="883" name="图片 651" descr="更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651" descr="更正"/>
                    <pic:cNvPicPr>
                      <a:picLocks noChangeAspect="1"/>
                    </pic:cNvPicPr>
                  </pic:nvPicPr>
                  <pic:blipFill>
                    <a:blip r:embed="rId264"/>
                    <a:stretch>
                      <a:fillRect/>
                    </a:stretch>
                  </pic:blipFill>
                  <pic:spPr>
                    <a:xfrm>
                      <a:off x="0" y="0"/>
                      <a:ext cx="5266055" cy="2383790"/>
                    </a:xfrm>
                    <a:prstGeom prst="rect">
                      <a:avLst/>
                    </a:prstGeom>
                    <a:noFill/>
                    <a:ln w="9525">
                      <a:noFill/>
                    </a:ln>
                  </pic:spPr>
                </pic:pic>
              </a:graphicData>
            </a:graphic>
          </wp:inline>
        </w:drawing>
      </w:r>
    </w:p>
    <w:p>
      <w:pPr>
        <w:pStyle w:val="5"/>
        <w:numPr>
          <w:ilvl w:val="0"/>
          <w:numId w:val="0"/>
        </w:numPr>
        <w:ind w:left="402"/>
        <w:rPr>
          <w:b w:val="0"/>
        </w:rPr>
      </w:pPr>
      <w:bookmarkStart w:id="1995" w:name="_Toc11835129"/>
      <w:bookmarkStart w:id="1996" w:name="_Toc11835801"/>
      <w:bookmarkStart w:id="1997" w:name="_Toc11837136"/>
      <w:bookmarkStart w:id="1998" w:name="_Toc11837602"/>
      <w:bookmarkStart w:id="1999" w:name="_Toc11837849"/>
      <w:bookmarkStart w:id="2000" w:name="_Toc2224"/>
      <w:bookmarkStart w:id="2001" w:name="_Toc17056"/>
      <w:r>
        <w:rPr>
          <w:rFonts w:hint="eastAsia"/>
        </w:rPr>
        <w:t>6.3.5.11.</w:t>
      </w:r>
      <w:r>
        <w:rPr>
          <w:rFonts w:hint="eastAsia"/>
          <w:b w:val="0"/>
        </w:rPr>
        <w:t>城建税、教育费附加、地方教育费附加申报</w:t>
      </w:r>
      <w:bookmarkEnd w:id="1995"/>
      <w:bookmarkEnd w:id="1996"/>
      <w:bookmarkEnd w:id="1997"/>
      <w:bookmarkEnd w:id="1998"/>
      <w:bookmarkEnd w:id="1999"/>
      <w:bookmarkEnd w:id="2000"/>
      <w:bookmarkEnd w:id="2001"/>
    </w:p>
    <w:p>
      <w:pPr>
        <w:ind w:firstLine="602" w:firstLineChars="200"/>
        <w:rPr>
          <w:b/>
        </w:rPr>
      </w:pPr>
      <w:r>
        <w:rPr>
          <w:rFonts w:hint="eastAsia"/>
          <w:b/>
        </w:rPr>
        <w:t>适用范围：</w:t>
      </w:r>
    </w:p>
    <w:p>
      <w:pPr>
        <w:ind w:firstLine="450" w:firstLineChars="150"/>
        <w:rPr>
          <w:rFonts w:ascii="仿宋" w:hAnsi="仿宋"/>
          <w:szCs w:val="30"/>
        </w:rPr>
      </w:pPr>
      <w:r>
        <w:rPr>
          <w:rFonts w:hint="eastAsia"/>
        </w:rPr>
        <w:t>为已办理税务登记的纳税人提供正常申报期内的申报。</w:t>
      </w:r>
    </w:p>
    <w:p>
      <w:pPr>
        <w:ind w:firstLine="602" w:firstLineChars="200"/>
        <w:rPr>
          <w:b/>
        </w:rPr>
      </w:pPr>
      <w:r>
        <w:rPr>
          <w:rFonts w:hint="eastAsia"/>
          <w:b/>
        </w:rPr>
        <w:t>访问路径：</w:t>
      </w:r>
    </w:p>
    <w:p>
      <w:pPr>
        <w:ind w:firstLine="450" w:firstLineChars="150"/>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→“其他申报”</w:t>
      </w:r>
      <w:r>
        <w:rPr>
          <w:rFonts w:hint="eastAsia"/>
        </w:rPr>
        <w:t>。</w:t>
      </w:r>
    </w:p>
    <w:p>
      <w:pPr>
        <w:ind w:left="558" w:leftChars="186"/>
      </w:pPr>
      <w:r>
        <w:rPr>
          <w:rFonts w:hint="eastAsia"/>
          <w:b/>
        </w:rPr>
        <w:t>操作流程：</w:t>
      </w:r>
    </w:p>
    <w:p>
      <w:pPr>
        <w:ind w:firstLine="558" w:firstLineChars="186"/>
      </w:pPr>
      <w:r>
        <w:rPr>
          <w:rFonts w:hint="eastAsia"/>
        </w:rPr>
        <w:t>1.点击首页“我要办税”</w:t>
      </w:r>
      <w:r>
        <w:rPr>
          <w:rFonts w:hint="eastAsia" w:ascii="仿宋" w:hAnsi="仿宋"/>
        </w:rPr>
        <w:t xml:space="preserve"> ，选择</w:t>
      </w:r>
      <w:r>
        <w:rPr>
          <w:rFonts w:hint="eastAsia"/>
        </w:rPr>
        <w:t>“我要申报”模块，在下拉菜单中点击“其他申报”选项。</w:t>
      </w:r>
    </w:p>
    <w:p>
      <w:r>
        <w:drawing>
          <wp:inline distT="0" distB="0" distL="114300" distR="114300">
            <wp:extent cx="5271770" cy="1680845"/>
            <wp:effectExtent l="0" t="0" r="5080" b="14605"/>
            <wp:docPr id="834" name="图片 652" descr="其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图片 652" descr="其他.PNG"/>
                    <pic:cNvPicPr>
                      <a:picLocks noChangeAspect="1"/>
                    </pic:cNvPicPr>
                  </pic:nvPicPr>
                  <pic:blipFill>
                    <a:blip r:embed="rId256"/>
                    <a:stretch>
                      <a:fillRect/>
                    </a:stretch>
                  </pic:blipFill>
                  <pic:spPr>
                    <a:xfrm>
                      <a:off x="0" y="0"/>
                      <a:ext cx="5271770" cy="1680845"/>
                    </a:xfrm>
                    <a:prstGeom prst="rect">
                      <a:avLst/>
                    </a:prstGeom>
                    <a:noFill/>
                    <a:ln w="9525">
                      <a:noFill/>
                    </a:ln>
                  </pic:spPr>
                </pic:pic>
              </a:graphicData>
            </a:graphic>
          </wp:inline>
        </w:drawing>
      </w:r>
    </w:p>
    <w:p/>
    <w:p>
      <w:pPr>
        <w:ind w:firstLine="450" w:firstLineChars="150"/>
        <w:rPr>
          <w:szCs w:val="30"/>
        </w:rPr>
      </w:pPr>
      <w:r>
        <w:rPr>
          <w:rFonts w:hint="eastAsia"/>
          <w:szCs w:val="30"/>
        </w:rPr>
        <w:t>2、</w:t>
      </w:r>
      <w:r>
        <w:rPr>
          <w:rFonts w:hint="eastAsia"/>
        </w:rPr>
        <w:t>选择申报表下拉列表中选择“</w:t>
      </w:r>
      <w:r>
        <w:rPr>
          <w:rFonts w:hint="eastAsia" w:hAnsi="у" w:cs="у"/>
        </w:rPr>
        <w:t>城建税、教育费附加、地方教育费附加申报</w:t>
      </w:r>
      <w:r>
        <w:rPr>
          <w:rFonts w:hint="eastAsia"/>
        </w:rPr>
        <w:t>”</w:t>
      </w:r>
      <w:r>
        <w:rPr>
          <w:rFonts w:hint="eastAsia" w:hAnsi="у" w:cs="у"/>
        </w:rPr>
        <w:t>或者在输入框中输入“城建”</w:t>
      </w:r>
      <w:r>
        <w:rPr>
          <w:rFonts w:hint="eastAsia"/>
        </w:rPr>
        <w:t>，选择税款所属期（按月申报</w:t>
      </w:r>
      <w:r>
        <w:rPr>
          <w:rFonts w:hint="eastAsia" w:hAnsi="у" w:cs="у"/>
        </w:rPr>
        <w:t>或其他认定纳税期限</w:t>
      </w:r>
      <w:r>
        <w:rPr>
          <w:rFonts w:hint="eastAsia"/>
        </w:rPr>
        <w:t>），点击【添加】，新增一张纳税申报表进行申报。</w:t>
      </w:r>
    </w:p>
    <w:p>
      <w:r>
        <w:rPr>
          <w:rFonts w:hint="eastAsia"/>
        </w:rPr>
        <w:drawing>
          <wp:inline distT="0" distB="0" distL="114300" distR="114300">
            <wp:extent cx="5270500" cy="1872615"/>
            <wp:effectExtent l="0" t="0" r="6350" b="13335"/>
            <wp:docPr id="832" name="图片 653" descr="城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图片 653" descr="城建"/>
                    <pic:cNvPicPr>
                      <a:picLocks noChangeAspect="1"/>
                    </pic:cNvPicPr>
                  </pic:nvPicPr>
                  <pic:blipFill>
                    <a:blip r:embed="rId283"/>
                    <a:stretch>
                      <a:fillRect/>
                    </a:stretch>
                  </pic:blipFill>
                  <pic:spPr>
                    <a:xfrm>
                      <a:off x="0" y="0"/>
                      <a:ext cx="5270500" cy="1872615"/>
                    </a:xfrm>
                    <a:prstGeom prst="rect">
                      <a:avLst/>
                    </a:prstGeom>
                    <a:noFill/>
                    <a:ln w="9525">
                      <a:noFill/>
                    </a:ln>
                  </pic:spPr>
                </pic:pic>
              </a:graphicData>
            </a:graphic>
          </wp:inline>
        </w:drawing>
      </w:r>
    </w:p>
    <w:p>
      <w:r>
        <w:rPr>
          <w:rFonts w:hint="eastAsia"/>
        </w:rPr>
        <w:t xml:space="preserve">   3、勾选申报对应的序号框，点击“申报”按钮，进入申报界面进行申报缴税。</w:t>
      </w:r>
    </w:p>
    <w:p>
      <w:r>
        <w:rPr>
          <w:rFonts w:hint="eastAsia"/>
        </w:rPr>
        <w:drawing>
          <wp:inline distT="0" distB="0" distL="114300" distR="114300">
            <wp:extent cx="5271770" cy="1826260"/>
            <wp:effectExtent l="0" t="0" r="5080" b="2540"/>
            <wp:docPr id="839" name="图片 654" descr="城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图片 654" descr="城建1"/>
                    <pic:cNvPicPr>
                      <a:picLocks noChangeAspect="1"/>
                    </pic:cNvPicPr>
                  </pic:nvPicPr>
                  <pic:blipFill>
                    <a:blip r:embed="rId284"/>
                    <a:stretch>
                      <a:fillRect/>
                    </a:stretch>
                  </pic:blipFill>
                  <pic:spPr>
                    <a:xfrm>
                      <a:off x="0" y="0"/>
                      <a:ext cx="5271770" cy="1826260"/>
                    </a:xfrm>
                    <a:prstGeom prst="rect">
                      <a:avLst/>
                    </a:prstGeom>
                    <a:noFill/>
                    <a:ln w="9525">
                      <a:noFill/>
                    </a:ln>
                  </pic:spPr>
                </pic:pic>
              </a:graphicData>
            </a:graphic>
          </wp:inline>
        </w:drawing>
      </w:r>
    </w:p>
    <w:p>
      <w:pPr>
        <w:ind w:firstLine="450" w:firstLineChars="150"/>
      </w:pPr>
      <w:r>
        <w:rPr>
          <w:rFonts w:hint="eastAsia"/>
        </w:rPr>
        <w:t>4、若系统判断纳税人登记不是“一般纳税人”，则系统自动勾选“本期是否适用增值税小规模纳税人减征政策”的“是”选项，提示“增值税年应税销售额超过小规模纳税人标准应当登记为一般纳税人而未登记，经税务机关通知，逾期仍不办理登记的，自逾期次月起不再适用减征优惠”，如果纳税人要勾选“否”，不予阻断；若系统判断纳税人登记为“一般纳税人”，则系统不勾选任何选项，如果纳税人勾选“是”，提示“增值税一般纳税人不适用增值税小规模纳税人减征政策，是否确定要申报减征优惠”，如果纳税人选择“是”，不予阻断。</w:t>
      </w:r>
    </w:p>
    <w:p>
      <w:r>
        <w:drawing>
          <wp:inline distT="0" distB="0" distL="0" distR="0">
            <wp:extent cx="5274310" cy="2200910"/>
            <wp:effectExtent l="0" t="0" r="2540" b="889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pic:cNvPicPr>
                      <a:picLocks noChangeAspect="1"/>
                    </pic:cNvPicPr>
                  </pic:nvPicPr>
                  <pic:blipFill>
                    <a:blip r:embed="rId285"/>
                    <a:stretch>
                      <a:fillRect/>
                    </a:stretch>
                  </pic:blipFill>
                  <pic:spPr>
                    <a:xfrm>
                      <a:off x="0" y="0"/>
                      <a:ext cx="5274310" cy="2200910"/>
                    </a:xfrm>
                    <a:prstGeom prst="rect">
                      <a:avLst/>
                    </a:prstGeom>
                  </pic:spPr>
                </pic:pic>
              </a:graphicData>
            </a:graphic>
          </wp:inline>
        </w:drawing>
      </w:r>
    </w:p>
    <w:p>
      <w:r>
        <w:rPr>
          <w:rFonts w:hint="eastAsia"/>
        </w:rPr>
        <w:t xml:space="preserve">   5、纳税人可以在页面右下角对申报缴款数据进行“查询缴款状态”，“更正申报”，“作废”等操作。</w:t>
      </w:r>
    </w:p>
    <w:p>
      <w:r>
        <w:rPr>
          <w:rFonts w:hint="eastAsia"/>
        </w:rPr>
        <w:drawing>
          <wp:inline distT="0" distB="0" distL="114300" distR="114300">
            <wp:extent cx="5266055" cy="2383790"/>
            <wp:effectExtent l="0" t="0" r="10795" b="16510"/>
            <wp:docPr id="818" name="图片 655" descr="更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图片 655" descr="更正"/>
                    <pic:cNvPicPr>
                      <a:picLocks noChangeAspect="1"/>
                    </pic:cNvPicPr>
                  </pic:nvPicPr>
                  <pic:blipFill>
                    <a:blip r:embed="rId264"/>
                    <a:stretch>
                      <a:fillRect/>
                    </a:stretch>
                  </pic:blipFill>
                  <pic:spPr>
                    <a:xfrm>
                      <a:off x="0" y="0"/>
                      <a:ext cx="5266055" cy="2383790"/>
                    </a:xfrm>
                    <a:prstGeom prst="rect">
                      <a:avLst/>
                    </a:prstGeom>
                    <a:noFill/>
                    <a:ln w="9525">
                      <a:noFill/>
                    </a:ln>
                  </pic:spPr>
                </pic:pic>
              </a:graphicData>
            </a:graphic>
          </wp:inline>
        </w:drawing>
      </w:r>
    </w:p>
    <w:p/>
    <w:p>
      <w:pPr>
        <w:pStyle w:val="5"/>
        <w:numPr>
          <w:ilvl w:val="0"/>
          <w:numId w:val="0"/>
        </w:numPr>
        <w:ind w:left="402"/>
        <w:rPr>
          <w:b w:val="0"/>
        </w:rPr>
      </w:pPr>
      <w:bookmarkStart w:id="2002" w:name="_Toc11835130"/>
      <w:bookmarkStart w:id="2003" w:name="_Toc11835802"/>
      <w:bookmarkStart w:id="2004" w:name="_Toc11837137"/>
      <w:bookmarkStart w:id="2005" w:name="_Toc11837603"/>
      <w:bookmarkStart w:id="2006" w:name="_Toc11837850"/>
      <w:bookmarkStart w:id="2007" w:name="_Toc487"/>
      <w:bookmarkStart w:id="2008" w:name="_Toc5779"/>
      <w:r>
        <w:rPr>
          <w:rFonts w:hint="eastAsia"/>
        </w:rPr>
        <w:t>6.3.5.12.</w:t>
      </w:r>
      <w:r>
        <w:rPr>
          <w:rFonts w:hint="eastAsia"/>
          <w:b w:val="0"/>
        </w:rPr>
        <w:t>契税纳税申报</w:t>
      </w:r>
      <w:bookmarkEnd w:id="2002"/>
      <w:bookmarkEnd w:id="2003"/>
      <w:bookmarkEnd w:id="2004"/>
      <w:bookmarkEnd w:id="2005"/>
      <w:bookmarkEnd w:id="2006"/>
      <w:bookmarkEnd w:id="2007"/>
      <w:bookmarkEnd w:id="2008"/>
    </w:p>
    <w:p>
      <w:pPr>
        <w:ind w:firstLine="602" w:firstLineChars="200"/>
        <w:rPr>
          <w:b/>
        </w:rPr>
      </w:pPr>
      <w:r>
        <w:rPr>
          <w:rFonts w:hint="eastAsia"/>
          <w:b/>
        </w:rPr>
        <w:t>适用范围：</w:t>
      </w:r>
    </w:p>
    <w:p>
      <w:pPr>
        <w:ind w:firstLine="450" w:firstLineChars="150"/>
        <w:rPr>
          <w:rFonts w:ascii="仿宋" w:hAnsi="仿宋"/>
          <w:szCs w:val="30"/>
        </w:rPr>
      </w:pPr>
      <w:r>
        <w:rPr>
          <w:rFonts w:hint="eastAsia"/>
        </w:rPr>
        <w:t>为已办理税务登记的纳税人提供正常申报期内的申报。</w:t>
      </w:r>
    </w:p>
    <w:p>
      <w:pPr>
        <w:ind w:firstLine="602" w:firstLineChars="200"/>
        <w:rPr>
          <w:b/>
        </w:rPr>
      </w:pPr>
      <w:r>
        <w:rPr>
          <w:rFonts w:hint="eastAsia"/>
          <w:b/>
        </w:rPr>
        <w:t>访问路径：</w:t>
      </w:r>
    </w:p>
    <w:p>
      <w:pPr>
        <w:ind w:firstLine="450" w:firstLineChars="150"/>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→“其他申报”</w:t>
      </w:r>
      <w:r>
        <w:rPr>
          <w:rFonts w:hint="eastAsia"/>
        </w:rPr>
        <w:t>。</w:t>
      </w:r>
    </w:p>
    <w:p>
      <w:pPr>
        <w:ind w:left="558" w:leftChars="186"/>
      </w:pPr>
      <w:r>
        <w:rPr>
          <w:rFonts w:hint="eastAsia"/>
          <w:b/>
        </w:rPr>
        <w:t>操作流程：</w:t>
      </w:r>
    </w:p>
    <w:p>
      <w:pPr>
        <w:ind w:firstLine="558" w:firstLineChars="186"/>
      </w:pPr>
      <w:r>
        <w:rPr>
          <w:rFonts w:hint="eastAsia"/>
        </w:rPr>
        <w:t>1.点击首页“我要办税”</w:t>
      </w:r>
      <w:r>
        <w:rPr>
          <w:rFonts w:hint="eastAsia" w:ascii="仿宋" w:hAnsi="仿宋"/>
        </w:rPr>
        <w:t xml:space="preserve"> ，选择</w:t>
      </w:r>
      <w:r>
        <w:rPr>
          <w:rFonts w:hint="eastAsia"/>
        </w:rPr>
        <w:t>“我要申报”模块，在下拉菜单中点击“其他申报”选项。</w:t>
      </w:r>
    </w:p>
    <w:p>
      <w:r>
        <w:drawing>
          <wp:inline distT="0" distB="0" distL="114300" distR="114300">
            <wp:extent cx="5271770" cy="1680845"/>
            <wp:effectExtent l="0" t="0" r="5080" b="14605"/>
            <wp:docPr id="838" name="图片 656" descr="其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图片 656" descr="其他.PNG"/>
                    <pic:cNvPicPr>
                      <a:picLocks noChangeAspect="1"/>
                    </pic:cNvPicPr>
                  </pic:nvPicPr>
                  <pic:blipFill>
                    <a:blip r:embed="rId256"/>
                    <a:stretch>
                      <a:fillRect/>
                    </a:stretch>
                  </pic:blipFill>
                  <pic:spPr>
                    <a:xfrm>
                      <a:off x="0" y="0"/>
                      <a:ext cx="5271770" cy="1680845"/>
                    </a:xfrm>
                    <a:prstGeom prst="rect">
                      <a:avLst/>
                    </a:prstGeom>
                    <a:noFill/>
                    <a:ln w="9525">
                      <a:noFill/>
                    </a:ln>
                  </pic:spPr>
                </pic:pic>
              </a:graphicData>
            </a:graphic>
          </wp:inline>
        </w:drawing>
      </w:r>
    </w:p>
    <w:p/>
    <w:p>
      <w:pPr>
        <w:ind w:firstLine="450" w:firstLineChars="150"/>
        <w:rPr>
          <w:szCs w:val="30"/>
        </w:rPr>
      </w:pPr>
      <w:r>
        <w:rPr>
          <w:rFonts w:hint="eastAsia"/>
          <w:szCs w:val="30"/>
        </w:rPr>
        <w:t>2、</w:t>
      </w:r>
      <w:r>
        <w:rPr>
          <w:rFonts w:hint="eastAsia"/>
        </w:rPr>
        <w:t>选择申报表下拉列表中选择“</w:t>
      </w:r>
      <w:r>
        <w:rPr>
          <w:rFonts w:hint="eastAsia" w:hAnsi="у" w:cs="у"/>
        </w:rPr>
        <w:t>契税纳税申报</w:t>
      </w:r>
      <w:r>
        <w:rPr>
          <w:rFonts w:hint="eastAsia"/>
        </w:rPr>
        <w:t>”</w:t>
      </w:r>
      <w:r>
        <w:rPr>
          <w:rFonts w:hint="eastAsia" w:hAnsi="у" w:cs="у"/>
        </w:rPr>
        <w:t>或者在输入框中输入“契税”</w:t>
      </w:r>
      <w:r>
        <w:rPr>
          <w:rFonts w:hint="eastAsia"/>
        </w:rPr>
        <w:t>，选择税款所属期（按月申报</w:t>
      </w:r>
      <w:r>
        <w:rPr>
          <w:rFonts w:hint="eastAsia" w:hAnsi="у" w:cs="у"/>
        </w:rPr>
        <w:t>或其他认定纳税期限</w:t>
      </w:r>
      <w:r>
        <w:rPr>
          <w:rFonts w:hint="eastAsia"/>
        </w:rPr>
        <w:t>），点击【添加】，新增一张纳税申报表进行申报。</w:t>
      </w:r>
    </w:p>
    <w:p>
      <w:r>
        <w:rPr>
          <w:rFonts w:hint="eastAsia"/>
        </w:rPr>
        <w:drawing>
          <wp:inline distT="0" distB="0" distL="114300" distR="114300">
            <wp:extent cx="5267960" cy="1882775"/>
            <wp:effectExtent l="0" t="0" r="8890" b="3175"/>
            <wp:docPr id="825" name="图片 657" descr="契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图片 657" descr="契税"/>
                    <pic:cNvPicPr>
                      <a:picLocks noChangeAspect="1"/>
                    </pic:cNvPicPr>
                  </pic:nvPicPr>
                  <pic:blipFill>
                    <a:blip r:embed="rId286"/>
                    <a:stretch>
                      <a:fillRect/>
                    </a:stretch>
                  </pic:blipFill>
                  <pic:spPr>
                    <a:xfrm>
                      <a:off x="0" y="0"/>
                      <a:ext cx="5267960" cy="1882775"/>
                    </a:xfrm>
                    <a:prstGeom prst="rect">
                      <a:avLst/>
                    </a:prstGeom>
                    <a:noFill/>
                    <a:ln w="9525">
                      <a:noFill/>
                    </a:ln>
                  </pic:spPr>
                </pic:pic>
              </a:graphicData>
            </a:graphic>
          </wp:inline>
        </w:drawing>
      </w:r>
    </w:p>
    <w:p>
      <w:r>
        <w:rPr>
          <w:rFonts w:hint="eastAsia"/>
        </w:rPr>
        <w:t xml:space="preserve">   3、勾选申报对应的序号框，点击“申报”按钮，进入申报界面进行申报缴税。</w:t>
      </w:r>
    </w:p>
    <w:p>
      <w:r>
        <w:rPr>
          <w:rFonts w:hint="eastAsia"/>
        </w:rPr>
        <w:drawing>
          <wp:inline distT="0" distB="0" distL="114300" distR="114300">
            <wp:extent cx="5269230" cy="1932940"/>
            <wp:effectExtent l="0" t="0" r="7620" b="10160"/>
            <wp:docPr id="810" name="图片 658" descr="契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658" descr="契税1"/>
                    <pic:cNvPicPr>
                      <a:picLocks noChangeAspect="1"/>
                    </pic:cNvPicPr>
                  </pic:nvPicPr>
                  <pic:blipFill>
                    <a:blip r:embed="rId287"/>
                    <a:stretch>
                      <a:fillRect/>
                    </a:stretch>
                  </pic:blipFill>
                  <pic:spPr>
                    <a:xfrm>
                      <a:off x="0" y="0"/>
                      <a:ext cx="5269230" cy="1932940"/>
                    </a:xfrm>
                    <a:prstGeom prst="rect">
                      <a:avLst/>
                    </a:prstGeom>
                    <a:noFill/>
                    <a:ln w="9525">
                      <a:noFill/>
                    </a:ln>
                  </pic:spPr>
                </pic:pic>
              </a:graphicData>
            </a:graphic>
          </wp:inline>
        </w:drawing>
      </w:r>
    </w:p>
    <w:p>
      <w:r>
        <w:rPr>
          <w:rFonts w:hint="eastAsia"/>
        </w:rPr>
        <w:t xml:space="preserve">   4、纳税人可以在页面右下角对申报缴款数据进行“查询申报缴款状态”，“申报更正”，“作废”等操作。</w:t>
      </w:r>
    </w:p>
    <w:p>
      <w:r>
        <w:drawing>
          <wp:inline distT="0" distB="0" distL="0" distR="0">
            <wp:extent cx="5274310" cy="2134235"/>
            <wp:effectExtent l="0" t="0" r="254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268"/>
                    <a:stretch>
                      <a:fillRect/>
                    </a:stretch>
                  </pic:blipFill>
                  <pic:spPr>
                    <a:xfrm>
                      <a:off x="0" y="0"/>
                      <a:ext cx="5274310" cy="2134753"/>
                    </a:xfrm>
                    <a:prstGeom prst="rect">
                      <a:avLst/>
                    </a:prstGeom>
                  </pic:spPr>
                </pic:pic>
              </a:graphicData>
            </a:graphic>
          </wp:inline>
        </w:drawing>
      </w:r>
    </w:p>
    <w:p/>
    <w:p>
      <w:pPr>
        <w:pStyle w:val="5"/>
        <w:numPr>
          <w:ilvl w:val="0"/>
          <w:numId w:val="0"/>
        </w:numPr>
        <w:ind w:left="402"/>
        <w:rPr>
          <w:b w:val="0"/>
        </w:rPr>
      </w:pPr>
      <w:bookmarkStart w:id="2009" w:name="_Toc11835131"/>
      <w:bookmarkStart w:id="2010" w:name="_Toc11835803"/>
      <w:bookmarkStart w:id="2011" w:name="_Toc11837138"/>
      <w:bookmarkStart w:id="2012" w:name="_Toc11837604"/>
      <w:bookmarkStart w:id="2013" w:name="_Toc11837851"/>
      <w:bookmarkStart w:id="2014" w:name="_Toc4794"/>
      <w:bookmarkStart w:id="2015" w:name="_Toc7973"/>
      <w:r>
        <w:rPr>
          <w:rFonts w:hint="eastAsia"/>
        </w:rPr>
        <w:t>6.3.5.13.</w:t>
      </w:r>
      <w:r>
        <w:rPr>
          <w:rFonts w:hint="eastAsia"/>
          <w:b w:val="0"/>
        </w:rPr>
        <w:t>环境保护税纳税申报（A表）</w:t>
      </w:r>
      <w:bookmarkEnd w:id="2009"/>
      <w:bookmarkEnd w:id="2010"/>
      <w:bookmarkEnd w:id="2011"/>
      <w:bookmarkEnd w:id="2012"/>
      <w:bookmarkEnd w:id="2013"/>
      <w:bookmarkEnd w:id="2014"/>
      <w:bookmarkEnd w:id="2015"/>
    </w:p>
    <w:p>
      <w:pPr>
        <w:ind w:firstLine="602" w:firstLineChars="200"/>
        <w:rPr>
          <w:b/>
        </w:rPr>
      </w:pPr>
      <w:r>
        <w:rPr>
          <w:rFonts w:hint="eastAsia"/>
          <w:b/>
        </w:rPr>
        <w:t>适用范围：</w:t>
      </w:r>
    </w:p>
    <w:p>
      <w:pPr>
        <w:ind w:firstLine="450" w:firstLineChars="150"/>
        <w:rPr>
          <w:rFonts w:ascii="仿宋" w:hAnsi="仿宋"/>
          <w:szCs w:val="30"/>
        </w:rPr>
      </w:pPr>
      <w:r>
        <w:rPr>
          <w:rFonts w:hint="eastAsia"/>
        </w:rPr>
        <w:t>为已办理税务登记的纳税人提供正常申报期内的申报。</w:t>
      </w:r>
    </w:p>
    <w:p>
      <w:pPr>
        <w:ind w:firstLine="602" w:firstLineChars="200"/>
        <w:rPr>
          <w:b/>
        </w:rPr>
      </w:pPr>
      <w:r>
        <w:rPr>
          <w:rFonts w:hint="eastAsia"/>
          <w:b/>
        </w:rPr>
        <w:t>访问路径：</w:t>
      </w:r>
    </w:p>
    <w:p>
      <w:pPr>
        <w:ind w:firstLine="450" w:firstLineChars="150"/>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→“其他申报”</w:t>
      </w:r>
      <w:r>
        <w:rPr>
          <w:rFonts w:hint="eastAsia"/>
        </w:rPr>
        <w:t>。</w:t>
      </w:r>
    </w:p>
    <w:p>
      <w:pPr>
        <w:ind w:left="558" w:leftChars="186"/>
      </w:pPr>
      <w:r>
        <w:rPr>
          <w:rFonts w:hint="eastAsia"/>
          <w:b/>
        </w:rPr>
        <w:t>操作流程：</w:t>
      </w:r>
    </w:p>
    <w:p>
      <w:pPr>
        <w:ind w:firstLine="558" w:firstLineChars="186"/>
      </w:pPr>
      <w:r>
        <w:rPr>
          <w:rFonts w:hint="eastAsia"/>
        </w:rPr>
        <w:t>1.点击首页“我要办税”</w:t>
      </w:r>
      <w:r>
        <w:rPr>
          <w:rFonts w:hint="eastAsia" w:ascii="仿宋" w:hAnsi="仿宋"/>
        </w:rPr>
        <w:t xml:space="preserve"> ，选择</w:t>
      </w:r>
      <w:r>
        <w:rPr>
          <w:rFonts w:hint="eastAsia"/>
        </w:rPr>
        <w:t>“我要申报”模块，在下拉菜单中点击“其他申报”选项。</w:t>
      </w:r>
    </w:p>
    <w:p>
      <w:r>
        <w:drawing>
          <wp:inline distT="0" distB="0" distL="114300" distR="114300">
            <wp:extent cx="5271770" cy="1680845"/>
            <wp:effectExtent l="0" t="0" r="5080" b="14605"/>
            <wp:docPr id="814" name="图片 660" descr="其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660" descr="其他.PNG"/>
                    <pic:cNvPicPr>
                      <a:picLocks noChangeAspect="1"/>
                    </pic:cNvPicPr>
                  </pic:nvPicPr>
                  <pic:blipFill>
                    <a:blip r:embed="rId256"/>
                    <a:stretch>
                      <a:fillRect/>
                    </a:stretch>
                  </pic:blipFill>
                  <pic:spPr>
                    <a:xfrm>
                      <a:off x="0" y="0"/>
                      <a:ext cx="5271770" cy="1680845"/>
                    </a:xfrm>
                    <a:prstGeom prst="rect">
                      <a:avLst/>
                    </a:prstGeom>
                    <a:noFill/>
                    <a:ln w="9525">
                      <a:noFill/>
                    </a:ln>
                  </pic:spPr>
                </pic:pic>
              </a:graphicData>
            </a:graphic>
          </wp:inline>
        </w:drawing>
      </w:r>
    </w:p>
    <w:p/>
    <w:p>
      <w:pPr>
        <w:ind w:firstLine="450" w:firstLineChars="150"/>
        <w:rPr>
          <w:szCs w:val="30"/>
        </w:rPr>
      </w:pPr>
      <w:r>
        <w:rPr>
          <w:rFonts w:hint="eastAsia"/>
          <w:szCs w:val="30"/>
        </w:rPr>
        <w:t>2、</w:t>
      </w:r>
      <w:r>
        <w:rPr>
          <w:rFonts w:hint="eastAsia"/>
        </w:rPr>
        <w:t>选择申报表下拉列表中选择“环境保护税纳税申报（A表）”</w:t>
      </w:r>
      <w:r>
        <w:rPr>
          <w:rFonts w:hint="eastAsia" w:hAnsi="у" w:cs="у"/>
        </w:rPr>
        <w:t>或者在输入框中输入“环境”</w:t>
      </w:r>
      <w:r>
        <w:rPr>
          <w:rFonts w:hint="eastAsia"/>
        </w:rPr>
        <w:t>，选择税款所属期（按月申报</w:t>
      </w:r>
      <w:r>
        <w:rPr>
          <w:rFonts w:hint="eastAsia" w:hAnsi="у" w:cs="у"/>
        </w:rPr>
        <w:t>或其他认定纳税期限</w:t>
      </w:r>
      <w:r>
        <w:rPr>
          <w:rFonts w:hint="eastAsia"/>
        </w:rPr>
        <w:t>），点击【添加】，新增一张纳税申报表进行申报。</w:t>
      </w:r>
    </w:p>
    <w:p>
      <w:r>
        <w:rPr>
          <w:rFonts w:hint="eastAsia"/>
        </w:rPr>
        <w:drawing>
          <wp:inline distT="0" distB="0" distL="114300" distR="114300">
            <wp:extent cx="5272405" cy="1887855"/>
            <wp:effectExtent l="0" t="0" r="4445" b="17145"/>
            <wp:docPr id="820" name="图片 661" descr="环境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661" descr="环境A"/>
                    <pic:cNvPicPr>
                      <a:picLocks noChangeAspect="1"/>
                    </pic:cNvPicPr>
                  </pic:nvPicPr>
                  <pic:blipFill>
                    <a:blip r:embed="rId288"/>
                    <a:stretch>
                      <a:fillRect/>
                    </a:stretch>
                  </pic:blipFill>
                  <pic:spPr>
                    <a:xfrm>
                      <a:off x="0" y="0"/>
                      <a:ext cx="5272405" cy="1887855"/>
                    </a:xfrm>
                    <a:prstGeom prst="rect">
                      <a:avLst/>
                    </a:prstGeom>
                    <a:noFill/>
                    <a:ln w="9525">
                      <a:noFill/>
                    </a:ln>
                  </pic:spPr>
                </pic:pic>
              </a:graphicData>
            </a:graphic>
          </wp:inline>
        </w:drawing>
      </w:r>
    </w:p>
    <w:p>
      <w:r>
        <w:rPr>
          <w:rFonts w:hint="eastAsia"/>
        </w:rPr>
        <w:t xml:space="preserve">   3、勾选申报对应的序号框，点击“申报”按钮，进入申报界面进行申报缴税。</w:t>
      </w:r>
    </w:p>
    <w:p>
      <w:r>
        <w:rPr>
          <w:rFonts w:hint="eastAsia"/>
        </w:rPr>
        <w:drawing>
          <wp:inline distT="0" distB="0" distL="114300" distR="114300">
            <wp:extent cx="5267960" cy="1741170"/>
            <wp:effectExtent l="0" t="0" r="8890" b="11430"/>
            <wp:docPr id="833" name="图片 662" descr="环境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662" descr="环境A1"/>
                    <pic:cNvPicPr>
                      <a:picLocks noChangeAspect="1"/>
                    </pic:cNvPicPr>
                  </pic:nvPicPr>
                  <pic:blipFill>
                    <a:blip r:embed="rId289"/>
                    <a:stretch>
                      <a:fillRect/>
                    </a:stretch>
                  </pic:blipFill>
                  <pic:spPr>
                    <a:xfrm>
                      <a:off x="0" y="0"/>
                      <a:ext cx="5267960" cy="1741170"/>
                    </a:xfrm>
                    <a:prstGeom prst="rect">
                      <a:avLst/>
                    </a:prstGeom>
                    <a:noFill/>
                    <a:ln w="9525">
                      <a:noFill/>
                    </a:ln>
                  </pic:spPr>
                </pic:pic>
              </a:graphicData>
            </a:graphic>
          </wp:inline>
        </w:drawing>
      </w:r>
    </w:p>
    <w:p>
      <w:r>
        <w:rPr>
          <w:rFonts w:hint="eastAsia"/>
        </w:rPr>
        <w:drawing>
          <wp:inline distT="0" distB="0" distL="114300" distR="114300">
            <wp:extent cx="5267325" cy="1798320"/>
            <wp:effectExtent l="0" t="0" r="9525" b="11430"/>
            <wp:docPr id="835"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663"/>
                    <pic:cNvPicPr>
                      <a:picLocks noChangeAspect="1"/>
                    </pic:cNvPicPr>
                  </pic:nvPicPr>
                  <pic:blipFill>
                    <a:blip r:embed="rId290"/>
                    <a:stretch>
                      <a:fillRect/>
                    </a:stretch>
                  </pic:blipFill>
                  <pic:spPr>
                    <a:xfrm>
                      <a:off x="0" y="0"/>
                      <a:ext cx="5267325" cy="1798320"/>
                    </a:xfrm>
                    <a:prstGeom prst="rect">
                      <a:avLst/>
                    </a:prstGeom>
                    <a:noFill/>
                    <a:ln w="9525">
                      <a:noFill/>
                    </a:ln>
                  </pic:spPr>
                </pic:pic>
              </a:graphicData>
            </a:graphic>
          </wp:inline>
        </w:drawing>
      </w:r>
    </w:p>
    <w:p>
      <w:r>
        <w:rPr>
          <w:rFonts w:hint="eastAsia"/>
        </w:rPr>
        <w:t>4．在“环境保护税基础信息采集”维护区维护基础信息并提交。</w:t>
      </w:r>
    </w:p>
    <w:p>
      <w:r>
        <w:rPr>
          <w:rFonts w:hint="eastAsia"/>
        </w:rPr>
        <w:drawing>
          <wp:inline distT="0" distB="0" distL="114300" distR="114300">
            <wp:extent cx="5265420" cy="2441575"/>
            <wp:effectExtent l="0" t="0" r="11430" b="15875"/>
            <wp:docPr id="811" name="图片 664" descr="环境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图片 664" descr="环境A2"/>
                    <pic:cNvPicPr>
                      <a:picLocks noChangeAspect="1"/>
                    </pic:cNvPicPr>
                  </pic:nvPicPr>
                  <pic:blipFill>
                    <a:blip r:embed="rId291"/>
                    <a:stretch>
                      <a:fillRect/>
                    </a:stretch>
                  </pic:blipFill>
                  <pic:spPr>
                    <a:xfrm>
                      <a:off x="0" y="0"/>
                      <a:ext cx="5265420" cy="2441575"/>
                    </a:xfrm>
                    <a:prstGeom prst="rect">
                      <a:avLst/>
                    </a:prstGeom>
                    <a:noFill/>
                    <a:ln w="9525">
                      <a:noFill/>
                    </a:ln>
                  </pic:spPr>
                </pic:pic>
              </a:graphicData>
            </a:graphic>
          </wp:inline>
        </w:drawing>
      </w:r>
    </w:p>
    <w:p>
      <w:r>
        <w:rPr>
          <w:rFonts w:hint="eastAsia"/>
        </w:rPr>
        <w:t>5．基础信息采集完成后在“税源信息”维护区维护税源信息。</w:t>
      </w:r>
    </w:p>
    <w:p>
      <w:r>
        <w:rPr>
          <w:rFonts w:hint="eastAsia"/>
        </w:rPr>
        <w:drawing>
          <wp:inline distT="0" distB="0" distL="114300" distR="114300">
            <wp:extent cx="5265420" cy="1680210"/>
            <wp:effectExtent l="0" t="0" r="11430" b="15240"/>
            <wp:docPr id="808" name="图片 665" descr="环境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665" descr="环境A3"/>
                    <pic:cNvPicPr>
                      <a:picLocks noChangeAspect="1"/>
                    </pic:cNvPicPr>
                  </pic:nvPicPr>
                  <pic:blipFill>
                    <a:blip r:embed="rId292"/>
                    <a:stretch>
                      <a:fillRect/>
                    </a:stretch>
                  </pic:blipFill>
                  <pic:spPr>
                    <a:xfrm>
                      <a:off x="0" y="0"/>
                      <a:ext cx="5265420" cy="1680210"/>
                    </a:xfrm>
                    <a:prstGeom prst="rect">
                      <a:avLst/>
                    </a:prstGeom>
                    <a:noFill/>
                    <a:ln w="9525">
                      <a:noFill/>
                    </a:ln>
                  </pic:spPr>
                </pic:pic>
              </a:graphicData>
            </a:graphic>
          </wp:inline>
        </w:drawing>
      </w:r>
    </w:p>
    <w:p>
      <w:pPr>
        <w:ind w:firstLine="150" w:firstLineChars="50"/>
      </w:pPr>
      <w:r>
        <w:rPr>
          <w:rFonts w:hint="eastAsia"/>
        </w:rPr>
        <w:t>6．如果有污染物采用排污系数法计算排放量，应先采集产排污系数基础信息采集表。</w:t>
      </w:r>
    </w:p>
    <w:p>
      <w:r>
        <w:rPr>
          <w:rFonts w:hint="eastAsia"/>
        </w:rPr>
        <w:drawing>
          <wp:inline distT="0" distB="0" distL="114300" distR="114300">
            <wp:extent cx="5272405" cy="1870075"/>
            <wp:effectExtent l="0" t="0" r="4445" b="15875"/>
            <wp:docPr id="830" name="图片 666" descr="环境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图片 666" descr="环境A4"/>
                    <pic:cNvPicPr>
                      <a:picLocks noChangeAspect="1"/>
                    </pic:cNvPicPr>
                  </pic:nvPicPr>
                  <pic:blipFill>
                    <a:blip r:embed="rId293"/>
                    <a:stretch>
                      <a:fillRect/>
                    </a:stretch>
                  </pic:blipFill>
                  <pic:spPr>
                    <a:xfrm>
                      <a:off x="0" y="0"/>
                      <a:ext cx="5272405" cy="1870075"/>
                    </a:xfrm>
                    <a:prstGeom prst="rect">
                      <a:avLst/>
                    </a:prstGeom>
                    <a:noFill/>
                    <a:ln w="9525">
                      <a:noFill/>
                    </a:ln>
                  </pic:spPr>
                </pic:pic>
              </a:graphicData>
            </a:graphic>
          </wp:inline>
        </w:drawing>
      </w:r>
    </w:p>
    <w:p>
      <w:pPr>
        <w:ind w:firstLine="300" w:firstLineChars="100"/>
      </w:pPr>
      <w:r>
        <w:rPr>
          <w:rFonts w:hint="eastAsia"/>
        </w:rPr>
        <w:t>7．点击附表，对每个污染物排放口详细信息进行维护。</w:t>
      </w:r>
    </w:p>
    <w:p>
      <w:r>
        <w:rPr>
          <w:rFonts w:hint="eastAsia"/>
        </w:rPr>
        <w:drawing>
          <wp:inline distT="0" distB="0" distL="114300" distR="114300">
            <wp:extent cx="5264785" cy="1856740"/>
            <wp:effectExtent l="0" t="0" r="12065" b="10160"/>
            <wp:docPr id="827" name="图片 667" descr="环境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667" descr="环境A5"/>
                    <pic:cNvPicPr>
                      <a:picLocks noChangeAspect="1"/>
                    </pic:cNvPicPr>
                  </pic:nvPicPr>
                  <pic:blipFill>
                    <a:blip r:embed="rId294"/>
                    <a:stretch>
                      <a:fillRect/>
                    </a:stretch>
                  </pic:blipFill>
                  <pic:spPr>
                    <a:xfrm>
                      <a:off x="0" y="0"/>
                      <a:ext cx="5264785" cy="1856740"/>
                    </a:xfrm>
                    <a:prstGeom prst="rect">
                      <a:avLst/>
                    </a:prstGeom>
                    <a:noFill/>
                    <a:ln w="9525">
                      <a:noFill/>
                    </a:ln>
                  </pic:spPr>
                </pic:pic>
              </a:graphicData>
            </a:graphic>
          </wp:inline>
        </w:drawing>
      </w:r>
    </w:p>
    <w:p>
      <w:pPr>
        <w:ind w:firstLine="300" w:firstLineChars="100"/>
      </w:pPr>
      <w:r>
        <w:rPr>
          <w:rFonts w:hint="eastAsia"/>
        </w:rPr>
        <w:t>8．基础信息维护完成后，点击【下一步】，进入环境保护水纳税申报表（A表）申报页面。</w:t>
      </w:r>
    </w:p>
    <w:p>
      <w:r>
        <w:rPr>
          <w:rFonts w:hint="eastAsia"/>
        </w:rPr>
        <w:drawing>
          <wp:inline distT="0" distB="0" distL="114300" distR="114300">
            <wp:extent cx="5266690" cy="2454910"/>
            <wp:effectExtent l="0" t="0" r="10160" b="2540"/>
            <wp:docPr id="809" name="图片 668" descr="环境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图片 668" descr="环境A6"/>
                    <pic:cNvPicPr>
                      <a:picLocks noChangeAspect="1"/>
                    </pic:cNvPicPr>
                  </pic:nvPicPr>
                  <pic:blipFill>
                    <a:blip r:embed="rId295"/>
                    <a:stretch>
                      <a:fillRect/>
                    </a:stretch>
                  </pic:blipFill>
                  <pic:spPr>
                    <a:xfrm>
                      <a:off x="0" y="0"/>
                      <a:ext cx="5266690" cy="2454910"/>
                    </a:xfrm>
                    <a:prstGeom prst="rect">
                      <a:avLst/>
                    </a:prstGeom>
                    <a:noFill/>
                    <a:ln w="9525">
                      <a:noFill/>
                    </a:ln>
                  </pic:spPr>
                </pic:pic>
              </a:graphicData>
            </a:graphic>
          </wp:inline>
        </w:drawing>
      </w:r>
    </w:p>
    <w:p>
      <w:r>
        <w:rPr>
          <w:rFonts w:hint="eastAsia"/>
        </w:rPr>
        <w:drawing>
          <wp:inline distT="0" distB="0" distL="114300" distR="114300">
            <wp:extent cx="5267960" cy="2475865"/>
            <wp:effectExtent l="0" t="0" r="8890" b="635"/>
            <wp:docPr id="828" name="图片 669" descr="环境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图片 669" descr="环境A7"/>
                    <pic:cNvPicPr>
                      <a:picLocks noChangeAspect="1"/>
                    </pic:cNvPicPr>
                  </pic:nvPicPr>
                  <pic:blipFill>
                    <a:blip r:embed="rId296"/>
                    <a:stretch>
                      <a:fillRect/>
                    </a:stretch>
                  </pic:blipFill>
                  <pic:spPr>
                    <a:xfrm>
                      <a:off x="0" y="0"/>
                      <a:ext cx="5267960" cy="2475865"/>
                    </a:xfrm>
                    <a:prstGeom prst="rect">
                      <a:avLst/>
                    </a:prstGeom>
                    <a:noFill/>
                    <a:ln w="9525">
                      <a:noFill/>
                    </a:ln>
                  </pic:spPr>
                </pic:pic>
              </a:graphicData>
            </a:graphic>
          </wp:inline>
        </w:drawing>
      </w:r>
    </w:p>
    <w:p>
      <w:pPr>
        <w:ind w:firstLine="150" w:firstLineChars="50"/>
      </w:pPr>
      <w:r>
        <w:rPr>
          <w:rFonts w:hint="eastAsia"/>
        </w:rPr>
        <w:t>9．根据实际情况，对A表申报表的一张或多张附表分别进行填写，附表填写的数据会自动在主表中累计计算。</w:t>
      </w:r>
    </w:p>
    <w:p>
      <w:r>
        <w:rPr>
          <w:rFonts w:hint="eastAsia"/>
        </w:rPr>
        <w:drawing>
          <wp:inline distT="0" distB="0" distL="114300" distR="114300">
            <wp:extent cx="5274310" cy="2428240"/>
            <wp:effectExtent l="0" t="0" r="2540" b="10160"/>
            <wp:docPr id="836" name="图片 670" descr="环境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图片 670" descr="环境A8"/>
                    <pic:cNvPicPr>
                      <a:picLocks noChangeAspect="1"/>
                    </pic:cNvPicPr>
                  </pic:nvPicPr>
                  <pic:blipFill>
                    <a:blip r:embed="rId297"/>
                    <a:stretch>
                      <a:fillRect/>
                    </a:stretch>
                  </pic:blipFill>
                  <pic:spPr>
                    <a:xfrm>
                      <a:off x="0" y="0"/>
                      <a:ext cx="5274310" cy="2428240"/>
                    </a:xfrm>
                    <a:prstGeom prst="rect">
                      <a:avLst/>
                    </a:prstGeom>
                    <a:noFill/>
                    <a:ln w="9525">
                      <a:noFill/>
                    </a:ln>
                  </pic:spPr>
                </pic:pic>
              </a:graphicData>
            </a:graphic>
          </wp:inline>
        </w:drawing>
      </w:r>
    </w:p>
    <w:p>
      <w:pPr>
        <w:ind w:firstLine="300" w:firstLineChars="100"/>
      </w:pPr>
      <w:r>
        <w:rPr>
          <w:rFonts w:hint="eastAsia"/>
        </w:rPr>
        <w:t>10．选择附表进行填写时，首先点击【提取税源】，系统自动将已采集的税源信息分月加载到页面，纳税人只需填写对应数据，翻页或切换主表时所填数据会自动保存。对无需申报的数据可以进行删除操作。</w:t>
      </w:r>
    </w:p>
    <w:p>
      <w:r>
        <w:rPr>
          <w:rFonts w:hint="eastAsia"/>
        </w:rPr>
        <w:drawing>
          <wp:inline distT="0" distB="0" distL="114300" distR="114300">
            <wp:extent cx="5260975" cy="1385570"/>
            <wp:effectExtent l="0" t="0" r="15875" b="5080"/>
            <wp:docPr id="812" name="图片 671" descr="环境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图片 671" descr="环境A9"/>
                    <pic:cNvPicPr>
                      <a:picLocks noChangeAspect="1"/>
                    </pic:cNvPicPr>
                  </pic:nvPicPr>
                  <pic:blipFill>
                    <a:blip r:embed="rId298"/>
                    <a:stretch>
                      <a:fillRect/>
                    </a:stretch>
                  </pic:blipFill>
                  <pic:spPr>
                    <a:xfrm>
                      <a:off x="0" y="0"/>
                      <a:ext cx="5260975" cy="1385570"/>
                    </a:xfrm>
                    <a:prstGeom prst="rect">
                      <a:avLst/>
                    </a:prstGeom>
                    <a:noFill/>
                    <a:ln w="9525">
                      <a:noFill/>
                    </a:ln>
                  </pic:spPr>
                </pic:pic>
              </a:graphicData>
            </a:graphic>
          </wp:inline>
        </w:drawing>
      </w:r>
    </w:p>
    <w:p>
      <w:r>
        <w:rPr>
          <w:rFonts w:hint="eastAsia"/>
        </w:rPr>
        <w:t>11．符合税收优惠条件的，按实际填写“环境保护税减免税明细表”。减免额会在主表中自动累加计算。</w:t>
      </w:r>
    </w:p>
    <w:p>
      <w:r>
        <w:rPr>
          <w:rFonts w:hint="eastAsia"/>
        </w:rPr>
        <w:drawing>
          <wp:inline distT="0" distB="0" distL="114300" distR="114300">
            <wp:extent cx="5260975" cy="1417320"/>
            <wp:effectExtent l="0" t="0" r="15875" b="11430"/>
            <wp:docPr id="824" name="图片 672" descr="环境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图片 672" descr="环境A10"/>
                    <pic:cNvPicPr>
                      <a:picLocks noChangeAspect="1"/>
                    </pic:cNvPicPr>
                  </pic:nvPicPr>
                  <pic:blipFill>
                    <a:blip r:embed="rId299"/>
                    <a:stretch>
                      <a:fillRect/>
                    </a:stretch>
                  </pic:blipFill>
                  <pic:spPr>
                    <a:xfrm>
                      <a:off x="0" y="0"/>
                      <a:ext cx="5260975" cy="1417320"/>
                    </a:xfrm>
                    <a:prstGeom prst="rect">
                      <a:avLst/>
                    </a:prstGeom>
                    <a:noFill/>
                    <a:ln w="9525">
                      <a:noFill/>
                    </a:ln>
                  </pic:spPr>
                </pic:pic>
              </a:graphicData>
            </a:graphic>
          </wp:inline>
        </w:drawing>
      </w:r>
    </w:p>
    <w:p>
      <w:r>
        <w:rPr>
          <w:rFonts w:hint="eastAsia"/>
        </w:rPr>
        <w:t>12．核对主表及附表信息无误后，切换至主表点击【保存】和【申报】，提交申报表，系统提示“申报成功”。</w:t>
      </w:r>
    </w:p>
    <w:p>
      <w:r>
        <w:rPr>
          <w:rFonts w:hint="eastAsia"/>
        </w:rPr>
        <w:drawing>
          <wp:inline distT="0" distB="0" distL="114300" distR="114300">
            <wp:extent cx="5268595" cy="2517140"/>
            <wp:effectExtent l="0" t="0" r="8255" b="16510"/>
            <wp:docPr id="813" name="图片 673" descr="环境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673" descr="环境A11"/>
                    <pic:cNvPicPr>
                      <a:picLocks noChangeAspect="1"/>
                    </pic:cNvPicPr>
                  </pic:nvPicPr>
                  <pic:blipFill>
                    <a:blip r:embed="rId300"/>
                    <a:stretch>
                      <a:fillRect/>
                    </a:stretch>
                  </pic:blipFill>
                  <pic:spPr>
                    <a:xfrm>
                      <a:off x="0" y="0"/>
                      <a:ext cx="5268595" cy="2517140"/>
                    </a:xfrm>
                    <a:prstGeom prst="rect">
                      <a:avLst/>
                    </a:prstGeom>
                    <a:noFill/>
                    <a:ln w="9525">
                      <a:noFill/>
                    </a:ln>
                  </pic:spPr>
                </pic:pic>
              </a:graphicData>
            </a:graphic>
          </wp:inline>
        </w:drawing>
      </w:r>
    </w:p>
    <w:p>
      <w:pPr>
        <w:pStyle w:val="5"/>
        <w:numPr>
          <w:ilvl w:val="0"/>
          <w:numId w:val="0"/>
        </w:numPr>
        <w:ind w:left="402"/>
        <w:rPr>
          <w:b w:val="0"/>
        </w:rPr>
      </w:pPr>
      <w:bookmarkStart w:id="2016" w:name="_Toc11835132"/>
      <w:bookmarkStart w:id="2017" w:name="_Toc11835804"/>
      <w:bookmarkStart w:id="2018" w:name="_Toc11837139"/>
      <w:bookmarkStart w:id="2019" w:name="_Toc11837605"/>
      <w:bookmarkStart w:id="2020" w:name="_Toc11837852"/>
      <w:bookmarkStart w:id="2021" w:name="_Toc24522"/>
      <w:bookmarkStart w:id="2022" w:name="_Toc9626"/>
      <w:r>
        <w:rPr>
          <w:rFonts w:hint="eastAsia"/>
          <w:b w:val="0"/>
        </w:rPr>
        <w:t>6.3.5.14. 环境保护税纳税申报（B表）</w:t>
      </w:r>
      <w:bookmarkEnd w:id="2016"/>
      <w:bookmarkEnd w:id="2017"/>
      <w:bookmarkEnd w:id="2018"/>
      <w:bookmarkEnd w:id="2019"/>
      <w:bookmarkEnd w:id="2020"/>
      <w:bookmarkEnd w:id="2021"/>
      <w:bookmarkEnd w:id="2022"/>
    </w:p>
    <w:p>
      <w:pPr>
        <w:ind w:firstLine="602" w:firstLineChars="200"/>
        <w:rPr>
          <w:b/>
        </w:rPr>
      </w:pPr>
      <w:r>
        <w:rPr>
          <w:rFonts w:hint="eastAsia"/>
          <w:b/>
        </w:rPr>
        <w:t>适用范围：</w:t>
      </w:r>
    </w:p>
    <w:p>
      <w:pPr>
        <w:ind w:firstLine="600" w:firstLineChars="200"/>
      </w:pPr>
      <w:r>
        <w:rPr>
          <w:rFonts w:hint="eastAsia"/>
        </w:rPr>
        <w:t>按次申报的纳税人、适用《环境保护税法》所附《禽畜养殖业、小型企业和第三产业水污染物当量值》表的纳税人和采用抽样测算方法计算污染物排放量的纳税人如实填写B类申报表。</w:t>
      </w:r>
    </w:p>
    <w:p>
      <w:pPr>
        <w:ind w:firstLine="594" w:firstLineChars="198"/>
      </w:pPr>
      <w:r>
        <w:rPr>
          <w:rFonts w:hint="eastAsia"/>
        </w:rPr>
        <w:t>选择申报表下拉列表中选择“环境保护税纳税申报（B表）”，选择税款所属期（如果按【抽样测算】申报请选择季度所属期，按【简易申报】申报请选择所属期起止为同一天），点击【添加】，新增一张环境保护税纳税申报（B表）申报表。</w:t>
      </w:r>
    </w:p>
    <w:p>
      <w:pPr>
        <w:ind w:firstLine="596" w:firstLineChars="198"/>
        <w:rPr>
          <w:b/>
        </w:rPr>
      </w:pPr>
      <w:r>
        <w:rPr>
          <w:rFonts w:hint="eastAsia"/>
          <w:b/>
        </w:rPr>
        <w:t>访问路径：</w:t>
      </w:r>
    </w:p>
    <w:p>
      <w:pPr>
        <w:ind w:firstLine="450" w:firstLineChars="150"/>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→“环保税申报”</w:t>
      </w:r>
      <w:r>
        <w:rPr>
          <w:rFonts w:hint="eastAsia"/>
        </w:rPr>
        <w:t>。</w:t>
      </w:r>
    </w:p>
    <w:p>
      <w:pPr>
        <w:ind w:left="558" w:leftChars="186"/>
      </w:pPr>
      <w:r>
        <w:rPr>
          <w:rFonts w:hint="eastAsia"/>
          <w:b/>
        </w:rPr>
        <w:t>操作流程：</w:t>
      </w:r>
    </w:p>
    <w:p>
      <w:pPr>
        <w:ind w:firstLine="558" w:firstLineChars="186"/>
      </w:pPr>
      <w:r>
        <w:rPr>
          <w:rFonts w:hint="eastAsia"/>
        </w:rPr>
        <w:t>1.点击首页“我要办税”</w:t>
      </w:r>
      <w:r>
        <w:rPr>
          <w:rFonts w:hint="eastAsia" w:ascii="仿宋" w:hAnsi="仿宋"/>
        </w:rPr>
        <w:t xml:space="preserve"> ，选择</w:t>
      </w:r>
      <w:r>
        <w:rPr>
          <w:rFonts w:hint="eastAsia"/>
        </w:rPr>
        <w:t>“我要申报”模块，在下拉菜单中点击“其他申报”选项。</w:t>
      </w:r>
    </w:p>
    <w:p>
      <w:r>
        <w:drawing>
          <wp:inline distT="0" distB="0" distL="114300" distR="114300">
            <wp:extent cx="5271770" cy="1680845"/>
            <wp:effectExtent l="0" t="0" r="5080" b="14605"/>
            <wp:docPr id="817" name="图片 674" descr="其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图片 674" descr="其他.PNG"/>
                    <pic:cNvPicPr>
                      <a:picLocks noChangeAspect="1"/>
                    </pic:cNvPicPr>
                  </pic:nvPicPr>
                  <pic:blipFill>
                    <a:blip r:embed="rId256"/>
                    <a:stretch>
                      <a:fillRect/>
                    </a:stretch>
                  </pic:blipFill>
                  <pic:spPr>
                    <a:xfrm>
                      <a:off x="0" y="0"/>
                      <a:ext cx="5271770" cy="1680845"/>
                    </a:xfrm>
                    <a:prstGeom prst="rect">
                      <a:avLst/>
                    </a:prstGeom>
                    <a:noFill/>
                    <a:ln w="9525">
                      <a:noFill/>
                    </a:ln>
                  </pic:spPr>
                </pic:pic>
              </a:graphicData>
            </a:graphic>
          </wp:inline>
        </w:drawing>
      </w:r>
    </w:p>
    <w:p/>
    <w:p>
      <w:pPr>
        <w:ind w:firstLine="450" w:firstLineChars="150"/>
        <w:rPr>
          <w:szCs w:val="30"/>
        </w:rPr>
      </w:pPr>
      <w:r>
        <w:rPr>
          <w:rFonts w:hint="eastAsia"/>
          <w:szCs w:val="30"/>
        </w:rPr>
        <w:t>2、</w:t>
      </w:r>
      <w:r>
        <w:rPr>
          <w:rFonts w:hint="eastAsia"/>
        </w:rPr>
        <w:t>选择申报表下拉列表中选择“环境保护税纳税申报（A表）”</w:t>
      </w:r>
      <w:r>
        <w:rPr>
          <w:rFonts w:hint="eastAsia" w:hAnsi="у" w:cs="у"/>
        </w:rPr>
        <w:t>或者在输入框中输入“环境”</w:t>
      </w:r>
      <w:r>
        <w:rPr>
          <w:rFonts w:hint="eastAsia"/>
        </w:rPr>
        <w:t>，选择税款所属期（按月申报</w:t>
      </w:r>
      <w:r>
        <w:rPr>
          <w:rFonts w:hint="eastAsia" w:hAnsi="у" w:cs="у"/>
        </w:rPr>
        <w:t>或其他认定纳税期限</w:t>
      </w:r>
      <w:r>
        <w:rPr>
          <w:rFonts w:hint="eastAsia"/>
        </w:rPr>
        <w:t>），点击【添加】，新增一张纳税申报表进行申报。</w:t>
      </w:r>
    </w:p>
    <w:p>
      <w:r>
        <w:rPr>
          <w:rFonts w:hint="eastAsia"/>
        </w:rPr>
        <w:drawing>
          <wp:inline distT="0" distB="0" distL="114300" distR="114300">
            <wp:extent cx="5259705" cy="2958465"/>
            <wp:effectExtent l="0" t="0" r="17145" b="13335"/>
            <wp:docPr id="815" name="图片 675" descr="环境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675" descr="环境B1"/>
                    <pic:cNvPicPr>
                      <a:picLocks noChangeAspect="1"/>
                    </pic:cNvPicPr>
                  </pic:nvPicPr>
                  <pic:blipFill>
                    <a:blip r:embed="rId301"/>
                    <a:stretch>
                      <a:fillRect/>
                    </a:stretch>
                  </pic:blipFill>
                  <pic:spPr>
                    <a:xfrm>
                      <a:off x="0" y="0"/>
                      <a:ext cx="5259705" cy="2958465"/>
                    </a:xfrm>
                    <a:prstGeom prst="rect">
                      <a:avLst/>
                    </a:prstGeom>
                    <a:noFill/>
                    <a:ln w="9525">
                      <a:noFill/>
                    </a:ln>
                  </pic:spPr>
                </pic:pic>
              </a:graphicData>
            </a:graphic>
          </wp:inline>
        </w:drawing>
      </w:r>
    </w:p>
    <w:p>
      <w:r>
        <w:rPr>
          <w:rFonts w:hint="eastAsia"/>
        </w:rPr>
        <w:t xml:space="preserve">   3、勾选申报对应的序号框，点击“申报”按钮，进入申报界面进行申报缴税。</w:t>
      </w:r>
    </w:p>
    <w:p>
      <w:pPr>
        <w:rPr>
          <w:b/>
        </w:rPr>
      </w:pPr>
      <w:r>
        <w:rPr>
          <w:rFonts w:hint="eastAsia"/>
          <w:b/>
        </w:rPr>
        <w:drawing>
          <wp:inline distT="0" distB="0" distL="114300" distR="114300">
            <wp:extent cx="5262880" cy="2083435"/>
            <wp:effectExtent l="0" t="0" r="13970" b="12065"/>
            <wp:docPr id="837" name="图片 676" descr="环境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图片 676" descr="环境B2"/>
                    <pic:cNvPicPr>
                      <a:picLocks noChangeAspect="1"/>
                    </pic:cNvPicPr>
                  </pic:nvPicPr>
                  <pic:blipFill>
                    <a:blip r:embed="rId302"/>
                    <a:stretch>
                      <a:fillRect/>
                    </a:stretch>
                  </pic:blipFill>
                  <pic:spPr>
                    <a:xfrm>
                      <a:off x="0" y="0"/>
                      <a:ext cx="5262880" cy="2083435"/>
                    </a:xfrm>
                    <a:prstGeom prst="rect">
                      <a:avLst/>
                    </a:prstGeom>
                    <a:noFill/>
                    <a:ln w="9525">
                      <a:noFill/>
                    </a:ln>
                  </pic:spPr>
                </pic:pic>
              </a:graphicData>
            </a:graphic>
          </wp:inline>
        </w:drawing>
      </w:r>
    </w:p>
    <w:p>
      <w:pPr>
        <w:ind w:firstLine="450" w:firstLineChars="150"/>
      </w:pPr>
      <w:r>
        <w:rPr>
          <w:rFonts w:hint="eastAsia"/>
        </w:rPr>
        <w:t>4、进入申报界面后,录入申报信息后点击【保存】和【申报】，系统提示“申报成功”。</w:t>
      </w:r>
    </w:p>
    <w:p>
      <w:r>
        <w:rPr>
          <w:rFonts w:hint="eastAsia"/>
        </w:rPr>
        <w:drawing>
          <wp:inline distT="0" distB="0" distL="114300" distR="114300">
            <wp:extent cx="5272405" cy="2482215"/>
            <wp:effectExtent l="0" t="0" r="4445" b="13335"/>
            <wp:docPr id="816" name="图片 677" descr="环境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677" descr="环境B"/>
                    <pic:cNvPicPr>
                      <a:picLocks noChangeAspect="1"/>
                    </pic:cNvPicPr>
                  </pic:nvPicPr>
                  <pic:blipFill>
                    <a:blip r:embed="rId303"/>
                    <a:stretch>
                      <a:fillRect/>
                    </a:stretch>
                  </pic:blipFill>
                  <pic:spPr>
                    <a:xfrm>
                      <a:off x="0" y="0"/>
                      <a:ext cx="5272405" cy="2482215"/>
                    </a:xfrm>
                    <a:prstGeom prst="rect">
                      <a:avLst/>
                    </a:prstGeom>
                    <a:noFill/>
                    <a:ln w="9525">
                      <a:noFill/>
                    </a:ln>
                  </pic:spPr>
                </pic:pic>
              </a:graphicData>
            </a:graphic>
          </wp:inline>
        </w:drawing>
      </w:r>
    </w:p>
    <w:p>
      <w:pPr>
        <w:ind w:firstLine="300" w:firstLineChars="100"/>
      </w:pPr>
      <w:r>
        <w:rPr>
          <w:rFonts w:hint="eastAsia"/>
        </w:rPr>
        <w:t>5、返回申报表报送页面进行【缴款】操作。</w:t>
      </w:r>
    </w:p>
    <w:p>
      <w:pPr>
        <w:ind w:firstLine="300" w:firstLineChars="100"/>
      </w:pPr>
      <w:r>
        <w:rPr>
          <w:rFonts w:hint="eastAsia"/>
        </w:rPr>
        <w:t>6、纳税人可以在页面右下角对申报缴款数据进行“查询申报缴款状态”，“申报更正”，“作废”等操作。</w:t>
      </w:r>
    </w:p>
    <w:p>
      <w:r>
        <w:drawing>
          <wp:inline distT="0" distB="0" distL="0" distR="0">
            <wp:extent cx="5274310" cy="2134235"/>
            <wp:effectExtent l="0" t="0" r="254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268"/>
                    <a:stretch>
                      <a:fillRect/>
                    </a:stretch>
                  </pic:blipFill>
                  <pic:spPr>
                    <a:xfrm>
                      <a:off x="0" y="0"/>
                      <a:ext cx="5274310" cy="2134753"/>
                    </a:xfrm>
                    <a:prstGeom prst="rect">
                      <a:avLst/>
                    </a:prstGeom>
                  </pic:spPr>
                </pic:pic>
              </a:graphicData>
            </a:graphic>
          </wp:inline>
        </w:drawing>
      </w:r>
    </w:p>
    <w:p>
      <w:pPr>
        <w:ind w:firstLine="300" w:firstLineChars="100"/>
      </w:pPr>
    </w:p>
    <w:p>
      <w:pPr>
        <w:pStyle w:val="5"/>
        <w:numPr>
          <w:ilvl w:val="0"/>
          <w:numId w:val="0"/>
        </w:numPr>
        <w:ind w:left="402"/>
        <w:rPr>
          <w:b w:val="0"/>
        </w:rPr>
      </w:pPr>
      <w:bookmarkStart w:id="2023" w:name="_Toc11835133"/>
      <w:bookmarkStart w:id="2024" w:name="_Toc11835805"/>
      <w:bookmarkStart w:id="2025" w:name="_Toc11837140"/>
      <w:bookmarkStart w:id="2026" w:name="_Toc11837606"/>
      <w:bookmarkStart w:id="2027" w:name="_Toc11837853"/>
      <w:bookmarkStart w:id="2028" w:name="_Toc23350"/>
      <w:bookmarkStart w:id="2029" w:name="_Toc26989"/>
      <w:r>
        <w:rPr>
          <w:rFonts w:hint="eastAsia"/>
        </w:rPr>
        <w:t>6.3.5.15.</w:t>
      </w:r>
      <w:r>
        <w:rPr>
          <w:rFonts w:hint="eastAsia"/>
          <w:b w:val="0"/>
        </w:rPr>
        <w:t>资源税纳税申报</w:t>
      </w:r>
      <w:bookmarkEnd w:id="2023"/>
      <w:bookmarkEnd w:id="2024"/>
      <w:bookmarkEnd w:id="2025"/>
      <w:bookmarkEnd w:id="2026"/>
      <w:bookmarkEnd w:id="2027"/>
      <w:bookmarkEnd w:id="2028"/>
      <w:bookmarkEnd w:id="2029"/>
    </w:p>
    <w:p>
      <w:pPr>
        <w:ind w:firstLine="602" w:firstLineChars="200"/>
        <w:rPr>
          <w:b/>
        </w:rPr>
      </w:pPr>
      <w:r>
        <w:rPr>
          <w:rFonts w:hint="eastAsia"/>
          <w:b/>
        </w:rPr>
        <w:t>适用范围：</w:t>
      </w:r>
    </w:p>
    <w:p>
      <w:pPr>
        <w:ind w:firstLine="450" w:firstLineChars="150"/>
        <w:rPr>
          <w:rFonts w:ascii="仿宋" w:hAnsi="仿宋"/>
          <w:szCs w:val="30"/>
        </w:rPr>
      </w:pPr>
      <w:r>
        <w:rPr>
          <w:rFonts w:hint="eastAsia"/>
        </w:rPr>
        <w:t>为已办理税务登记的纳税人提供正常申报期内的申报。</w:t>
      </w:r>
    </w:p>
    <w:p>
      <w:pPr>
        <w:ind w:firstLine="602" w:firstLineChars="200"/>
        <w:rPr>
          <w:b/>
        </w:rPr>
      </w:pPr>
      <w:r>
        <w:rPr>
          <w:rFonts w:hint="eastAsia"/>
          <w:b/>
        </w:rPr>
        <w:t>访问路径：</w:t>
      </w:r>
    </w:p>
    <w:p>
      <w:pPr>
        <w:ind w:firstLine="450" w:firstLineChars="150"/>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→“其他申报”</w:t>
      </w:r>
      <w:r>
        <w:rPr>
          <w:rFonts w:hint="eastAsia"/>
        </w:rPr>
        <w:t>。</w:t>
      </w:r>
    </w:p>
    <w:p>
      <w:pPr>
        <w:ind w:left="558" w:leftChars="186"/>
      </w:pPr>
      <w:r>
        <w:rPr>
          <w:rFonts w:hint="eastAsia"/>
          <w:b/>
        </w:rPr>
        <w:t>操作流程：</w:t>
      </w:r>
    </w:p>
    <w:p>
      <w:pPr>
        <w:ind w:firstLine="558" w:firstLineChars="186"/>
      </w:pPr>
      <w:r>
        <w:rPr>
          <w:rFonts w:hint="eastAsia"/>
        </w:rPr>
        <w:t>1.点击首页“我要办税”</w:t>
      </w:r>
      <w:r>
        <w:rPr>
          <w:rFonts w:hint="eastAsia" w:ascii="仿宋" w:hAnsi="仿宋"/>
        </w:rPr>
        <w:t xml:space="preserve"> ，选择</w:t>
      </w:r>
      <w:r>
        <w:rPr>
          <w:rFonts w:hint="eastAsia"/>
        </w:rPr>
        <w:t>“我要申报”模块，在下拉菜单中点击“其他申报”选项。</w:t>
      </w:r>
    </w:p>
    <w:p>
      <w:r>
        <w:drawing>
          <wp:inline distT="0" distB="0" distL="114300" distR="114300">
            <wp:extent cx="5271770" cy="1680845"/>
            <wp:effectExtent l="0" t="0" r="5080" b="14605"/>
            <wp:docPr id="307" name="图片 624" descr="其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624" descr="其他.PNG"/>
                    <pic:cNvPicPr>
                      <a:picLocks noChangeAspect="1"/>
                    </pic:cNvPicPr>
                  </pic:nvPicPr>
                  <pic:blipFill>
                    <a:blip r:embed="rId256"/>
                    <a:stretch>
                      <a:fillRect/>
                    </a:stretch>
                  </pic:blipFill>
                  <pic:spPr>
                    <a:xfrm>
                      <a:off x="0" y="0"/>
                      <a:ext cx="5271770" cy="1680845"/>
                    </a:xfrm>
                    <a:prstGeom prst="rect">
                      <a:avLst/>
                    </a:prstGeom>
                    <a:noFill/>
                    <a:ln w="9525">
                      <a:noFill/>
                    </a:ln>
                  </pic:spPr>
                </pic:pic>
              </a:graphicData>
            </a:graphic>
          </wp:inline>
        </w:drawing>
      </w:r>
    </w:p>
    <w:p/>
    <w:p>
      <w:pPr>
        <w:ind w:firstLine="450" w:firstLineChars="150"/>
        <w:rPr>
          <w:szCs w:val="30"/>
        </w:rPr>
      </w:pPr>
      <w:r>
        <w:rPr>
          <w:rFonts w:hint="eastAsia"/>
          <w:szCs w:val="30"/>
        </w:rPr>
        <w:t>2、选择申报表下拉列表中选择“</w:t>
      </w:r>
      <w:r>
        <w:rPr>
          <w:rFonts w:hint="eastAsia"/>
          <w:szCs w:val="32"/>
        </w:rPr>
        <w:t>资源税纳税申报表</w:t>
      </w:r>
      <w:r>
        <w:rPr>
          <w:rFonts w:hint="eastAsia"/>
          <w:szCs w:val="30"/>
        </w:rPr>
        <w:t>”后点击“添加”</w:t>
      </w:r>
      <w:r>
        <w:rPr>
          <w:rFonts w:hint="eastAsia" w:hAnsi="у" w:cs="у"/>
          <w:szCs w:val="30"/>
        </w:rPr>
        <w:t>或者在输入框中输入“</w:t>
      </w:r>
      <w:r>
        <w:rPr>
          <w:rFonts w:hint="eastAsia"/>
          <w:szCs w:val="32"/>
        </w:rPr>
        <w:t>资源</w:t>
      </w:r>
      <w:r>
        <w:rPr>
          <w:rFonts w:hint="eastAsia" w:hAnsi="у" w:cs="у"/>
          <w:szCs w:val="30"/>
        </w:rPr>
        <w:t>”</w:t>
      </w:r>
      <w:r>
        <w:rPr>
          <w:rFonts w:hint="eastAsia"/>
          <w:szCs w:val="30"/>
        </w:rPr>
        <w:t>，选择税款所属期（按月申报</w:t>
      </w:r>
      <w:r>
        <w:rPr>
          <w:rFonts w:hint="eastAsia" w:hAnsi="у" w:cs="у"/>
          <w:szCs w:val="30"/>
        </w:rPr>
        <w:t>或其他认定纳税期限</w:t>
      </w:r>
      <w:r>
        <w:rPr>
          <w:rFonts w:hint="eastAsia"/>
          <w:szCs w:val="30"/>
        </w:rPr>
        <w:t>）进行申报。</w:t>
      </w:r>
    </w:p>
    <w:p>
      <w:r>
        <w:drawing>
          <wp:inline distT="0" distB="0" distL="0" distR="0">
            <wp:extent cx="5274310" cy="2108835"/>
            <wp:effectExtent l="0" t="0" r="2540" b="5715"/>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304"/>
                    <a:stretch>
                      <a:fillRect/>
                    </a:stretch>
                  </pic:blipFill>
                  <pic:spPr>
                    <a:xfrm>
                      <a:off x="0" y="0"/>
                      <a:ext cx="5274310" cy="2109114"/>
                    </a:xfrm>
                    <a:prstGeom prst="rect">
                      <a:avLst/>
                    </a:prstGeom>
                  </pic:spPr>
                </pic:pic>
              </a:graphicData>
            </a:graphic>
          </wp:inline>
        </w:drawing>
      </w:r>
    </w:p>
    <w:p>
      <w:r>
        <w:rPr>
          <w:rFonts w:hint="eastAsia"/>
        </w:rPr>
        <w:t xml:space="preserve">   3、勾选申报对应的序号框，点击“申报”按钮，进入申报界面进行申报缴税。</w:t>
      </w:r>
    </w:p>
    <w:p>
      <w:r>
        <w:drawing>
          <wp:inline distT="0" distB="0" distL="0" distR="0">
            <wp:extent cx="5274310" cy="2129155"/>
            <wp:effectExtent l="0" t="0" r="2540" b="4445"/>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305"/>
                    <a:stretch>
                      <a:fillRect/>
                    </a:stretch>
                  </pic:blipFill>
                  <pic:spPr>
                    <a:xfrm>
                      <a:off x="0" y="0"/>
                      <a:ext cx="5274310" cy="2129258"/>
                    </a:xfrm>
                    <a:prstGeom prst="rect">
                      <a:avLst/>
                    </a:prstGeom>
                  </pic:spPr>
                </pic:pic>
              </a:graphicData>
            </a:graphic>
          </wp:inline>
        </w:drawing>
      </w:r>
    </w:p>
    <w:p>
      <w:r>
        <w:rPr>
          <w:rFonts w:hint="eastAsia"/>
        </w:rPr>
        <w:t xml:space="preserve">   4、若系统判断纳税人登记不是“一般纳税人”，则系统自动勾选“本期是否适用增值税小规模纳税人减征政策”的“是”选项，提示“增值税年应税销售额超过小规模纳税人标准应当登记为一般纳税人而未登记，经税务机关通知，逾期仍不办理登记的，自逾期次月起不再适用减征优惠”，如果纳税人要勾选“否”，不予阻断；若系统判断纳税人登记为“一般纳税人”，则系统不勾选任何选项，如果纳税人勾选“是”，提示“增值税一般纳税人不适用增值税小规模纳税人减征政策，是否确定要申报减征优惠”，如果纳税人选择“是”，不予阻断。</w:t>
      </w:r>
    </w:p>
    <w:p>
      <w:r>
        <w:drawing>
          <wp:inline distT="0" distB="0" distL="0" distR="0">
            <wp:extent cx="5274310" cy="215455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06"/>
                    <a:stretch>
                      <a:fillRect/>
                    </a:stretch>
                  </pic:blipFill>
                  <pic:spPr>
                    <a:xfrm>
                      <a:off x="0" y="0"/>
                      <a:ext cx="5274310" cy="2154555"/>
                    </a:xfrm>
                    <a:prstGeom prst="rect">
                      <a:avLst/>
                    </a:prstGeom>
                  </pic:spPr>
                </pic:pic>
              </a:graphicData>
            </a:graphic>
          </wp:inline>
        </w:drawing>
      </w:r>
    </w:p>
    <w:p>
      <w:r>
        <w:rPr>
          <w:rFonts w:hint="eastAsia"/>
        </w:rPr>
        <w:t xml:space="preserve">   5、纳税人可以在页面右下角对申报缴款数据进行“查询申报缴款状态”，“申报更正”，“作废”等操作。</w:t>
      </w:r>
    </w:p>
    <w:p>
      <w:r>
        <w:drawing>
          <wp:inline distT="0" distB="0" distL="0" distR="0">
            <wp:extent cx="5274310" cy="2134235"/>
            <wp:effectExtent l="0" t="0" r="254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268"/>
                    <a:stretch>
                      <a:fillRect/>
                    </a:stretch>
                  </pic:blipFill>
                  <pic:spPr>
                    <a:xfrm>
                      <a:off x="0" y="0"/>
                      <a:ext cx="5274310" cy="2134753"/>
                    </a:xfrm>
                    <a:prstGeom prst="rect">
                      <a:avLst/>
                    </a:prstGeom>
                  </pic:spPr>
                </pic:pic>
              </a:graphicData>
            </a:graphic>
          </wp:inline>
        </w:drawing>
      </w:r>
    </w:p>
    <w:p>
      <w:pPr>
        <w:pStyle w:val="5"/>
        <w:numPr>
          <w:ilvl w:val="0"/>
          <w:numId w:val="0"/>
        </w:numPr>
        <w:ind w:left="402"/>
        <w:rPr>
          <w:b w:val="0"/>
        </w:rPr>
      </w:pPr>
      <w:bookmarkStart w:id="2030" w:name="_Toc11835134"/>
      <w:bookmarkStart w:id="2031" w:name="_Toc11835806"/>
      <w:bookmarkStart w:id="2032" w:name="_Toc11837141"/>
      <w:bookmarkStart w:id="2033" w:name="_Toc11837607"/>
      <w:bookmarkStart w:id="2034" w:name="_Toc11837854"/>
      <w:bookmarkStart w:id="2035" w:name="_Toc23947"/>
      <w:bookmarkStart w:id="2036" w:name="_Toc12623"/>
      <w:r>
        <w:rPr>
          <w:rFonts w:hint="eastAsia"/>
        </w:rPr>
        <w:t>6.3.5.16.</w:t>
      </w:r>
      <w:r>
        <w:rPr>
          <w:rFonts w:hint="eastAsia"/>
          <w:b w:val="0"/>
        </w:rPr>
        <w:t>非税收入通用申报</w:t>
      </w:r>
      <w:bookmarkEnd w:id="2030"/>
      <w:bookmarkEnd w:id="2031"/>
      <w:bookmarkEnd w:id="2032"/>
      <w:bookmarkEnd w:id="2033"/>
      <w:bookmarkEnd w:id="2034"/>
      <w:bookmarkEnd w:id="2035"/>
      <w:bookmarkEnd w:id="2036"/>
    </w:p>
    <w:p>
      <w:pPr>
        <w:ind w:firstLine="602" w:firstLineChars="200"/>
        <w:rPr>
          <w:b/>
        </w:rPr>
      </w:pPr>
      <w:r>
        <w:rPr>
          <w:rFonts w:hint="eastAsia"/>
          <w:b/>
        </w:rPr>
        <w:t>适用范围：</w:t>
      </w:r>
    </w:p>
    <w:p>
      <w:pPr>
        <w:ind w:firstLine="450" w:firstLineChars="150"/>
        <w:rPr>
          <w:rFonts w:ascii="仿宋" w:hAnsi="仿宋"/>
          <w:szCs w:val="30"/>
        </w:rPr>
      </w:pPr>
      <w:r>
        <w:rPr>
          <w:rFonts w:hint="eastAsia"/>
        </w:rPr>
        <w:t>为已办理税务登记的纳税人提供正常申报期内的申报。</w:t>
      </w:r>
    </w:p>
    <w:p>
      <w:pPr>
        <w:ind w:firstLine="602" w:firstLineChars="200"/>
        <w:rPr>
          <w:b/>
        </w:rPr>
      </w:pPr>
      <w:r>
        <w:rPr>
          <w:rFonts w:hint="eastAsia"/>
          <w:b/>
        </w:rPr>
        <w:t>访问路径：</w:t>
      </w:r>
    </w:p>
    <w:p>
      <w:pPr>
        <w:ind w:firstLine="450" w:firstLineChars="150"/>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→“其他申报”</w:t>
      </w:r>
      <w:r>
        <w:rPr>
          <w:rFonts w:hint="eastAsia"/>
        </w:rPr>
        <w:t>。</w:t>
      </w:r>
    </w:p>
    <w:p>
      <w:pPr>
        <w:ind w:left="558" w:leftChars="186"/>
      </w:pPr>
      <w:r>
        <w:rPr>
          <w:rFonts w:hint="eastAsia"/>
          <w:b/>
        </w:rPr>
        <w:t>操作流程：</w:t>
      </w:r>
    </w:p>
    <w:p>
      <w:pPr>
        <w:ind w:firstLine="558" w:firstLineChars="186"/>
      </w:pPr>
      <w:r>
        <w:rPr>
          <w:rFonts w:hint="eastAsia"/>
        </w:rPr>
        <w:t>1.点击首页“我要办税”</w:t>
      </w:r>
      <w:r>
        <w:rPr>
          <w:rFonts w:hint="eastAsia" w:ascii="仿宋" w:hAnsi="仿宋"/>
        </w:rPr>
        <w:t xml:space="preserve"> ，选择</w:t>
      </w:r>
      <w:r>
        <w:rPr>
          <w:rFonts w:hint="eastAsia"/>
        </w:rPr>
        <w:t>“我要申报”模块，在下拉菜单中点击“其他申报”选项。</w:t>
      </w:r>
    </w:p>
    <w:p>
      <w:r>
        <w:drawing>
          <wp:inline distT="0" distB="0" distL="114300" distR="114300">
            <wp:extent cx="5271770" cy="1680845"/>
            <wp:effectExtent l="0" t="0" r="5080" b="14605"/>
            <wp:docPr id="315" name="图片 624" descr="其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624" descr="其他.PNG"/>
                    <pic:cNvPicPr>
                      <a:picLocks noChangeAspect="1"/>
                    </pic:cNvPicPr>
                  </pic:nvPicPr>
                  <pic:blipFill>
                    <a:blip r:embed="rId256"/>
                    <a:stretch>
                      <a:fillRect/>
                    </a:stretch>
                  </pic:blipFill>
                  <pic:spPr>
                    <a:xfrm>
                      <a:off x="0" y="0"/>
                      <a:ext cx="5271770" cy="1680845"/>
                    </a:xfrm>
                    <a:prstGeom prst="rect">
                      <a:avLst/>
                    </a:prstGeom>
                    <a:noFill/>
                    <a:ln w="9525">
                      <a:noFill/>
                    </a:ln>
                  </pic:spPr>
                </pic:pic>
              </a:graphicData>
            </a:graphic>
          </wp:inline>
        </w:drawing>
      </w:r>
    </w:p>
    <w:p/>
    <w:p>
      <w:pPr>
        <w:ind w:firstLine="450" w:firstLineChars="150"/>
        <w:rPr>
          <w:szCs w:val="30"/>
        </w:rPr>
      </w:pPr>
      <w:r>
        <w:rPr>
          <w:rFonts w:hint="eastAsia"/>
          <w:szCs w:val="30"/>
        </w:rPr>
        <w:t>2、选择申报表下拉列表中选择“</w:t>
      </w:r>
      <w:r>
        <w:rPr>
          <w:rFonts w:hint="eastAsia"/>
          <w:szCs w:val="32"/>
        </w:rPr>
        <w:t>非税收入通用申报表</w:t>
      </w:r>
      <w:r>
        <w:rPr>
          <w:rFonts w:hint="eastAsia"/>
          <w:szCs w:val="30"/>
        </w:rPr>
        <w:t>”后点击“添加”</w:t>
      </w:r>
      <w:r>
        <w:rPr>
          <w:rFonts w:hint="eastAsia" w:hAnsi="у" w:cs="у"/>
          <w:szCs w:val="30"/>
        </w:rPr>
        <w:t>或者在输入框中输入“</w:t>
      </w:r>
      <w:r>
        <w:rPr>
          <w:rFonts w:hint="eastAsia"/>
          <w:szCs w:val="32"/>
        </w:rPr>
        <w:t>非税</w:t>
      </w:r>
      <w:r>
        <w:rPr>
          <w:rFonts w:hint="eastAsia" w:hAnsi="у" w:cs="у"/>
          <w:szCs w:val="30"/>
        </w:rPr>
        <w:t>”</w:t>
      </w:r>
      <w:r>
        <w:rPr>
          <w:rFonts w:hint="eastAsia"/>
          <w:szCs w:val="30"/>
        </w:rPr>
        <w:t>，选择税款所属期（按月申报</w:t>
      </w:r>
      <w:r>
        <w:rPr>
          <w:rFonts w:hint="eastAsia" w:hAnsi="у" w:cs="у"/>
          <w:szCs w:val="30"/>
        </w:rPr>
        <w:t>或其他认定纳税期限</w:t>
      </w:r>
      <w:r>
        <w:rPr>
          <w:rFonts w:hint="eastAsia"/>
          <w:szCs w:val="30"/>
        </w:rPr>
        <w:t>）进行申报。</w:t>
      </w:r>
    </w:p>
    <w:p>
      <w:r>
        <w:drawing>
          <wp:inline distT="0" distB="0" distL="0" distR="0">
            <wp:extent cx="5274310" cy="2112010"/>
            <wp:effectExtent l="0" t="0" r="2540" b="254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307"/>
                    <a:stretch>
                      <a:fillRect/>
                    </a:stretch>
                  </pic:blipFill>
                  <pic:spPr>
                    <a:xfrm>
                      <a:off x="0" y="0"/>
                      <a:ext cx="5274310" cy="2112166"/>
                    </a:xfrm>
                    <a:prstGeom prst="rect">
                      <a:avLst/>
                    </a:prstGeom>
                  </pic:spPr>
                </pic:pic>
              </a:graphicData>
            </a:graphic>
          </wp:inline>
        </w:drawing>
      </w:r>
    </w:p>
    <w:p>
      <w:r>
        <w:rPr>
          <w:rFonts w:hint="eastAsia"/>
        </w:rPr>
        <w:t xml:space="preserve">   3、勾选申报对应的序号框，点击“申报”按钮，进入申报界面进行申报缴税。</w:t>
      </w:r>
    </w:p>
    <w:p>
      <w:r>
        <w:drawing>
          <wp:inline distT="0" distB="0" distL="0" distR="0">
            <wp:extent cx="5274310" cy="2131695"/>
            <wp:effectExtent l="0" t="0" r="2540" b="190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308"/>
                    <a:stretch>
                      <a:fillRect/>
                    </a:stretch>
                  </pic:blipFill>
                  <pic:spPr>
                    <a:xfrm>
                      <a:off x="0" y="0"/>
                      <a:ext cx="5274310" cy="2132311"/>
                    </a:xfrm>
                    <a:prstGeom prst="rect">
                      <a:avLst/>
                    </a:prstGeom>
                  </pic:spPr>
                </pic:pic>
              </a:graphicData>
            </a:graphic>
          </wp:inline>
        </w:drawing>
      </w:r>
    </w:p>
    <w:p>
      <w:r>
        <w:rPr>
          <w:rFonts w:hint="eastAsia"/>
        </w:rPr>
        <w:t xml:space="preserve">   4、纳税人可以在页面右下角对申报缴款数据进行“查询申报缴款状态”，“申报更正”，“作废”等操作。</w:t>
      </w:r>
    </w:p>
    <w:p>
      <w:r>
        <w:drawing>
          <wp:inline distT="0" distB="0" distL="0" distR="0">
            <wp:extent cx="5274310" cy="2134235"/>
            <wp:effectExtent l="0" t="0" r="254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268"/>
                    <a:stretch>
                      <a:fillRect/>
                    </a:stretch>
                  </pic:blipFill>
                  <pic:spPr>
                    <a:xfrm>
                      <a:off x="0" y="0"/>
                      <a:ext cx="5274310" cy="2134753"/>
                    </a:xfrm>
                    <a:prstGeom prst="rect">
                      <a:avLst/>
                    </a:prstGeom>
                  </pic:spPr>
                </pic:pic>
              </a:graphicData>
            </a:graphic>
          </wp:inline>
        </w:drawing>
      </w:r>
    </w:p>
    <w:p>
      <w:pPr>
        <w:ind w:firstLine="300" w:firstLineChars="100"/>
      </w:pPr>
    </w:p>
    <w:p>
      <w:pPr>
        <w:pStyle w:val="4"/>
        <w:ind w:left="300" w:right="300"/>
        <w:rPr>
          <w:szCs w:val="22"/>
        </w:rPr>
      </w:pPr>
      <w:bookmarkStart w:id="2037" w:name="_Toc11835135"/>
      <w:bookmarkStart w:id="2038" w:name="_Toc11835807"/>
      <w:bookmarkStart w:id="2039" w:name="_Toc11837142"/>
      <w:bookmarkStart w:id="2040" w:name="_Toc11837608"/>
      <w:bookmarkStart w:id="2041" w:name="_Toc11837855"/>
      <w:bookmarkStart w:id="2042" w:name="_Toc25452"/>
      <w:bookmarkStart w:id="2043" w:name="_Toc5318"/>
      <w:bookmarkStart w:id="2044" w:name="_Toc16984"/>
      <w:r>
        <w:rPr>
          <w:rFonts w:hint="eastAsia"/>
          <w:szCs w:val="22"/>
        </w:rPr>
        <w:t>6.3.6房产税申报</w:t>
      </w:r>
      <w:bookmarkEnd w:id="2037"/>
      <w:bookmarkEnd w:id="2038"/>
      <w:bookmarkEnd w:id="2039"/>
      <w:bookmarkEnd w:id="2040"/>
      <w:bookmarkEnd w:id="2041"/>
      <w:bookmarkEnd w:id="2042"/>
      <w:bookmarkEnd w:id="2043"/>
      <w:bookmarkEnd w:id="2044"/>
    </w:p>
    <w:p>
      <w:pPr>
        <w:ind w:firstLine="602" w:firstLineChars="200"/>
        <w:rPr>
          <w:b/>
        </w:rPr>
      </w:pPr>
      <w:r>
        <w:rPr>
          <w:rFonts w:hint="eastAsia"/>
          <w:b/>
        </w:rPr>
        <w:t>适用范围：</w:t>
      </w:r>
    </w:p>
    <w:p>
      <w:pPr>
        <w:ind w:firstLine="300" w:firstLineChars="100"/>
        <w:rPr>
          <w:rFonts w:ascii="仿宋" w:hAnsi="仿宋"/>
          <w:szCs w:val="30"/>
        </w:rPr>
      </w:pPr>
      <w:r>
        <w:rPr>
          <w:rFonts w:hint="eastAsia"/>
        </w:rPr>
        <w:t>已进行房屋信息维护的纳税人。</w:t>
      </w:r>
    </w:p>
    <w:p>
      <w:pPr>
        <w:ind w:firstLine="602" w:firstLineChars="200"/>
        <w:rPr>
          <w:b/>
        </w:rPr>
      </w:pPr>
      <w:r>
        <w:rPr>
          <w:rFonts w:hint="eastAsia"/>
          <w:b/>
        </w:rPr>
        <w:t>访问路径：</w:t>
      </w:r>
    </w:p>
    <w:p>
      <w:r>
        <w:rPr>
          <w:rFonts w:hint="eastAsia"/>
        </w:rPr>
        <w:t>纳税人登录后，点击首页的“我要办税”</w:t>
      </w:r>
      <w:r>
        <w:rPr>
          <w:rFonts w:hint="eastAsia" w:ascii="仿宋" w:hAnsi="仿宋"/>
        </w:rPr>
        <w:t>→</w:t>
      </w:r>
      <w:r>
        <w:rPr>
          <w:rFonts w:hint="eastAsia"/>
        </w:rPr>
        <w:t>“我要申报”</w:t>
      </w:r>
      <w:r>
        <w:rPr>
          <w:rFonts w:hint="eastAsia" w:ascii="仿宋" w:hAnsi="仿宋"/>
        </w:rPr>
        <w:t>→“房产税申报”</w:t>
      </w:r>
      <w:r>
        <w:rPr>
          <w:rFonts w:hint="eastAsia"/>
        </w:rPr>
        <w:t>。</w:t>
      </w:r>
    </w:p>
    <w:p>
      <w:pPr>
        <w:ind w:left="558" w:leftChars="186" w:firstLine="148" w:firstLineChars="49"/>
      </w:pPr>
      <w:r>
        <w:rPr>
          <w:rFonts w:hint="eastAsia"/>
          <w:b/>
        </w:rPr>
        <w:t>操作流程：</w:t>
      </w:r>
    </w:p>
    <w:p>
      <w:pPr>
        <w:ind w:firstLine="450" w:firstLineChars="150"/>
      </w:pPr>
      <w:r>
        <w:rPr>
          <w:rFonts w:hint="eastAsia"/>
        </w:rPr>
        <w:t>进入申报界面后，新增一张房产税纳税申报表进行申报，先进行房源信息维护后点击“下一步”，进入房产税申报界面，进行申报并缴纳税款。</w:t>
      </w:r>
      <w:bookmarkStart w:id="2045" w:name="_Toc18474"/>
    </w:p>
    <w:p>
      <w:r>
        <w:rPr>
          <w:rFonts w:hint="eastAsia"/>
        </w:rPr>
        <w:drawing>
          <wp:inline distT="0" distB="0" distL="114300" distR="114300">
            <wp:extent cx="5272405" cy="2458085"/>
            <wp:effectExtent l="0" t="0" r="4445" b="18415"/>
            <wp:docPr id="819" name="图片 678" descr="房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 678" descr="房产"/>
                    <pic:cNvPicPr>
                      <a:picLocks noChangeAspect="1"/>
                    </pic:cNvPicPr>
                  </pic:nvPicPr>
                  <pic:blipFill>
                    <a:blip r:embed="rId309"/>
                    <a:stretch>
                      <a:fillRect/>
                    </a:stretch>
                  </pic:blipFill>
                  <pic:spPr>
                    <a:xfrm>
                      <a:off x="0" y="0"/>
                      <a:ext cx="5272405" cy="2458085"/>
                    </a:xfrm>
                    <a:prstGeom prst="rect">
                      <a:avLst/>
                    </a:prstGeom>
                    <a:noFill/>
                    <a:ln w="9525">
                      <a:noFill/>
                    </a:ln>
                  </pic:spPr>
                </pic:pic>
              </a:graphicData>
            </a:graphic>
          </wp:inline>
        </w:drawing>
      </w:r>
    </w:p>
    <w:p>
      <w:pPr>
        <w:ind w:firstLine="602" w:firstLineChars="200"/>
        <w:rPr>
          <w:b/>
        </w:rPr>
      </w:pPr>
      <w:r>
        <w:rPr>
          <w:rFonts w:hint="eastAsia"/>
          <w:b/>
        </w:rPr>
        <w:t>注意事项</w:t>
      </w:r>
      <w:bookmarkEnd w:id="2045"/>
    </w:p>
    <w:p>
      <w:pPr>
        <w:ind w:firstLine="600" w:firstLineChars="200"/>
        <w:rPr>
          <w:rFonts w:ascii="仿宋" w:hAnsi="仿宋"/>
        </w:rPr>
      </w:pPr>
      <w:r>
        <w:rPr>
          <w:rFonts w:hint="eastAsia" w:ascii="仿宋" w:hAnsi="仿宋"/>
        </w:rPr>
        <w:t>应税信息维护主要是纳税人可以在湖北省电子税务局系统中提取已登记的土地或房产信息进行税源信息修改，若需新增或终止已登记的土地或房产信息，还需联系所在税务机关在核心系统中进行操作。</w:t>
      </w:r>
    </w:p>
    <w:p>
      <w:pPr>
        <w:pStyle w:val="4"/>
        <w:ind w:left="300" w:right="300"/>
        <w:rPr>
          <w:szCs w:val="22"/>
        </w:rPr>
      </w:pPr>
      <w:bookmarkStart w:id="2046" w:name="_Toc11835136"/>
      <w:bookmarkStart w:id="2047" w:name="_Toc11835808"/>
      <w:bookmarkStart w:id="2048" w:name="_Toc11837143"/>
      <w:bookmarkStart w:id="2049" w:name="_Toc11837609"/>
      <w:bookmarkStart w:id="2050" w:name="_Toc11837856"/>
      <w:bookmarkStart w:id="2051" w:name="_Toc11036"/>
      <w:bookmarkStart w:id="2052" w:name="_Toc6521"/>
      <w:bookmarkStart w:id="2053" w:name="_Toc25736"/>
      <w:r>
        <w:rPr>
          <w:rFonts w:hint="eastAsia"/>
          <w:szCs w:val="22"/>
        </w:rPr>
        <w:t>6.3.7环保税申报</w:t>
      </w:r>
      <w:bookmarkEnd w:id="2046"/>
      <w:bookmarkEnd w:id="2047"/>
      <w:bookmarkEnd w:id="2048"/>
      <w:bookmarkEnd w:id="2049"/>
      <w:bookmarkEnd w:id="2050"/>
      <w:bookmarkEnd w:id="2051"/>
      <w:bookmarkEnd w:id="2052"/>
      <w:bookmarkEnd w:id="2053"/>
    </w:p>
    <w:p>
      <w:pPr>
        <w:pStyle w:val="5"/>
        <w:numPr>
          <w:ilvl w:val="0"/>
          <w:numId w:val="0"/>
        </w:numPr>
        <w:ind w:left="402"/>
      </w:pPr>
      <w:bookmarkStart w:id="2054" w:name="_Toc11835137"/>
      <w:bookmarkStart w:id="2055" w:name="_Toc11835809"/>
      <w:bookmarkStart w:id="2056" w:name="_Toc11837144"/>
      <w:bookmarkStart w:id="2057" w:name="_Toc11837610"/>
      <w:bookmarkStart w:id="2058" w:name="_Toc11837857"/>
      <w:bookmarkStart w:id="2059" w:name="_Toc2117"/>
      <w:bookmarkStart w:id="2060" w:name="_Toc7370"/>
      <w:r>
        <w:rPr>
          <w:rFonts w:hint="eastAsia"/>
        </w:rPr>
        <w:t>6.3.7.1.环境保护税纳税申报（A表）</w:t>
      </w:r>
      <w:bookmarkEnd w:id="2054"/>
      <w:bookmarkEnd w:id="2055"/>
      <w:bookmarkEnd w:id="2056"/>
      <w:bookmarkEnd w:id="2057"/>
      <w:bookmarkEnd w:id="2058"/>
      <w:bookmarkEnd w:id="2059"/>
      <w:bookmarkEnd w:id="2060"/>
    </w:p>
    <w:p>
      <w:pPr>
        <w:ind w:firstLine="602" w:firstLineChars="200"/>
        <w:rPr>
          <w:b/>
        </w:rPr>
      </w:pPr>
      <w:r>
        <w:rPr>
          <w:rFonts w:hint="eastAsia"/>
          <w:b/>
        </w:rPr>
        <w:t>适用范围：</w:t>
      </w:r>
    </w:p>
    <w:p>
      <w:pPr>
        <w:ind w:firstLine="600" w:firstLineChars="200"/>
      </w:pPr>
      <w:r>
        <w:rPr>
          <w:rFonts w:hint="eastAsia"/>
        </w:rPr>
        <w:t>采用《环境保护法》第十条前三项方法计算应税污染物排放量且按期申报的纳税人填报《环境保护税纳税申报（A表）》。</w:t>
      </w:r>
    </w:p>
    <w:p>
      <w:pPr>
        <w:ind w:firstLine="602" w:firstLineChars="200"/>
        <w:rPr>
          <w:b/>
        </w:rPr>
      </w:pPr>
      <w:r>
        <w:rPr>
          <w:rFonts w:hint="eastAsia"/>
          <w:b/>
        </w:rPr>
        <w:t>访问路径：</w:t>
      </w:r>
    </w:p>
    <w:p>
      <w:pPr>
        <w:ind w:left="558" w:leftChars="186"/>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→“环保税申报”</w:t>
      </w:r>
      <w:r>
        <w:rPr>
          <w:rFonts w:hint="eastAsia"/>
        </w:rPr>
        <w:t>。</w:t>
      </w:r>
    </w:p>
    <w:p>
      <w:pPr>
        <w:ind w:left="558" w:leftChars="186"/>
      </w:pPr>
      <w:r>
        <w:rPr>
          <w:rFonts w:hint="eastAsia"/>
          <w:b/>
        </w:rPr>
        <w:t>操作流程：</w:t>
      </w:r>
    </w:p>
    <w:p>
      <w:pPr>
        <w:ind w:firstLine="450" w:firstLineChars="150"/>
      </w:pPr>
      <w:r>
        <w:rPr>
          <w:rFonts w:hint="eastAsia"/>
        </w:rPr>
        <w:t>1．进入申报界面后，选择税款所属期（按季申报），点击【添加】，新增一张环境保护税纳税申报（A表），点击【申报】进入环保税信息维护页面。</w:t>
      </w:r>
    </w:p>
    <w:p>
      <w:r>
        <w:rPr>
          <w:rFonts w:hint="eastAsia"/>
        </w:rPr>
        <w:drawing>
          <wp:inline distT="0" distB="0" distL="114300" distR="114300">
            <wp:extent cx="5267325" cy="1798320"/>
            <wp:effectExtent l="0" t="0" r="9525" b="11430"/>
            <wp:docPr id="821" name="图片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679"/>
                    <pic:cNvPicPr>
                      <a:picLocks noChangeAspect="1"/>
                    </pic:cNvPicPr>
                  </pic:nvPicPr>
                  <pic:blipFill>
                    <a:blip r:embed="rId290"/>
                    <a:stretch>
                      <a:fillRect/>
                    </a:stretch>
                  </pic:blipFill>
                  <pic:spPr>
                    <a:xfrm>
                      <a:off x="0" y="0"/>
                      <a:ext cx="5267325" cy="1798320"/>
                    </a:xfrm>
                    <a:prstGeom prst="rect">
                      <a:avLst/>
                    </a:prstGeom>
                    <a:noFill/>
                    <a:ln w="9525">
                      <a:noFill/>
                    </a:ln>
                  </pic:spPr>
                </pic:pic>
              </a:graphicData>
            </a:graphic>
          </wp:inline>
        </w:drawing>
      </w:r>
    </w:p>
    <w:p>
      <w:r>
        <w:rPr>
          <w:rFonts w:hint="eastAsia"/>
        </w:rPr>
        <w:t>2．在“环境保护税基础信息采集”维护区维护基础信息并提交。</w:t>
      </w:r>
    </w:p>
    <w:p>
      <w:r>
        <w:rPr>
          <w:rFonts w:hint="eastAsia"/>
        </w:rPr>
        <w:drawing>
          <wp:inline distT="0" distB="0" distL="114300" distR="114300">
            <wp:extent cx="5265420" cy="2441575"/>
            <wp:effectExtent l="0" t="0" r="11430" b="15875"/>
            <wp:docPr id="829" name="图片 680" descr="环境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图片 680" descr="环境A2"/>
                    <pic:cNvPicPr>
                      <a:picLocks noChangeAspect="1"/>
                    </pic:cNvPicPr>
                  </pic:nvPicPr>
                  <pic:blipFill>
                    <a:blip r:embed="rId291"/>
                    <a:stretch>
                      <a:fillRect/>
                    </a:stretch>
                  </pic:blipFill>
                  <pic:spPr>
                    <a:xfrm>
                      <a:off x="0" y="0"/>
                      <a:ext cx="5265420" cy="2441575"/>
                    </a:xfrm>
                    <a:prstGeom prst="rect">
                      <a:avLst/>
                    </a:prstGeom>
                    <a:noFill/>
                    <a:ln w="9525">
                      <a:noFill/>
                    </a:ln>
                  </pic:spPr>
                </pic:pic>
              </a:graphicData>
            </a:graphic>
          </wp:inline>
        </w:drawing>
      </w:r>
    </w:p>
    <w:p>
      <w:r>
        <w:rPr>
          <w:rFonts w:hint="eastAsia"/>
        </w:rPr>
        <w:t>3．基础信息采集完成后在“税源信息”维护区维护税源信息。</w:t>
      </w:r>
    </w:p>
    <w:p>
      <w:r>
        <w:rPr>
          <w:rFonts w:hint="eastAsia"/>
        </w:rPr>
        <w:drawing>
          <wp:inline distT="0" distB="0" distL="114300" distR="114300">
            <wp:extent cx="5265420" cy="1680210"/>
            <wp:effectExtent l="0" t="0" r="11430" b="15240"/>
            <wp:docPr id="831" name="图片 681" descr="环境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图片 681" descr="环境A3"/>
                    <pic:cNvPicPr>
                      <a:picLocks noChangeAspect="1"/>
                    </pic:cNvPicPr>
                  </pic:nvPicPr>
                  <pic:blipFill>
                    <a:blip r:embed="rId292"/>
                    <a:stretch>
                      <a:fillRect/>
                    </a:stretch>
                  </pic:blipFill>
                  <pic:spPr>
                    <a:xfrm>
                      <a:off x="0" y="0"/>
                      <a:ext cx="5265420" cy="1680210"/>
                    </a:xfrm>
                    <a:prstGeom prst="rect">
                      <a:avLst/>
                    </a:prstGeom>
                    <a:noFill/>
                    <a:ln w="9525">
                      <a:noFill/>
                    </a:ln>
                  </pic:spPr>
                </pic:pic>
              </a:graphicData>
            </a:graphic>
          </wp:inline>
        </w:drawing>
      </w:r>
    </w:p>
    <w:p>
      <w:pPr>
        <w:ind w:firstLine="150" w:firstLineChars="50"/>
      </w:pPr>
      <w:r>
        <w:rPr>
          <w:rFonts w:hint="eastAsia"/>
        </w:rPr>
        <w:t>4．如果有污染物采用排污系数法计算排放量，应先采集产排污系数基础信息采集表。</w:t>
      </w:r>
    </w:p>
    <w:p>
      <w:r>
        <w:rPr>
          <w:rFonts w:hint="eastAsia"/>
        </w:rPr>
        <w:drawing>
          <wp:inline distT="0" distB="0" distL="114300" distR="114300">
            <wp:extent cx="5272405" cy="1870075"/>
            <wp:effectExtent l="0" t="0" r="4445" b="15875"/>
            <wp:docPr id="822" name="图片 682" descr="环境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图片 682" descr="环境A4"/>
                    <pic:cNvPicPr>
                      <a:picLocks noChangeAspect="1"/>
                    </pic:cNvPicPr>
                  </pic:nvPicPr>
                  <pic:blipFill>
                    <a:blip r:embed="rId293"/>
                    <a:stretch>
                      <a:fillRect/>
                    </a:stretch>
                  </pic:blipFill>
                  <pic:spPr>
                    <a:xfrm>
                      <a:off x="0" y="0"/>
                      <a:ext cx="5272405" cy="1870075"/>
                    </a:xfrm>
                    <a:prstGeom prst="rect">
                      <a:avLst/>
                    </a:prstGeom>
                    <a:noFill/>
                    <a:ln w="9525">
                      <a:noFill/>
                    </a:ln>
                  </pic:spPr>
                </pic:pic>
              </a:graphicData>
            </a:graphic>
          </wp:inline>
        </w:drawing>
      </w:r>
    </w:p>
    <w:p>
      <w:pPr>
        <w:ind w:firstLine="300" w:firstLineChars="100"/>
      </w:pPr>
      <w:r>
        <w:rPr>
          <w:rFonts w:hint="eastAsia"/>
        </w:rPr>
        <w:t>5．点击附表，对每个污染物排放口详细信息进行维护。</w:t>
      </w:r>
    </w:p>
    <w:p>
      <w:r>
        <w:rPr>
          <w:rFonts w:hint="eastAsia"/>
        </w:rPr>
        <w:drawing>
          <wp:inline distT="0" distB="0" distL="114300" distR="114300">
            <wp:extent cx="5264785" cy="1856740"/>
            <wp:effectExtent l="0" t="0" r="12065" b="10160"/>
            <wp:docPr id="823" name="图片 683" descr="环境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图片 683" descr="环境A5"/>
                    <pic:cNvPicPr>
                      <a:picLocks noChangeAspect="1"/>
                    </pic:cNvPicPr>
                  </pic:nvPicPr>
                  <pic:blipFill>
                    <a:blip r:embed="rId294"/>
                    <a:stretch>
                      <a:fillRect/>
                    </a:stretch>
                  </pic:blipFill>
                  <pic:spPr>
                    <a:xfrm>
                      <a:off x="0" y="0"/>
                      <a:ext cx="5264785" cy="1856740"/>
                    </a:xfrm>
                    <a:prstGeom prst="rect">
                      <a:avLst/>
                    </a:prstGeom>
                    <a:noFill/>
                    <a:ln w="9525">
                      <a:noFill/>
                    </a:ln>
                  </pic:spPr>
                </pic:pic>
              </a:graphicData>
            </a:graphic>
          </wp:inline>
        </w:drawing>
      </w:r>
    </w:p>
    <w:p>
      <w:pPr>
        <w:ind w:firstLine="300" w:firstLineChars="100"/>
      </w:pPr>
      <w:r>
        <w:rPr>
          <w:rFonts w:hint="eastAsia"/>
        </w:rPr>
        <w:t>6．基础信息维护完成后，点击【下一步】，进入环境保护水纳税申报表（A表）申报页面。</w:t>
      </w:r>
    </w:p>
    <w:p>
      <w:r>
        <w:rPr>
          <w:rFonts w:hint="eastAsia"/>
        </w:rPr>
        <w:drawing>
          <wp:inline distT="0" distB="0" distL="114300" distR="114300">
            <wp:extent cx="5266690" cy="2454910"/>
            <wp:effectExtent l="0" t="0" r="10160" b="2540"/>
            <wp:docPr id="843" name="图片 684" descr="环境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684" descr="环境A6"/>
                    <pic:cNvPicPr>
                      <a:picLocks noChangeAspect="1"/>
                    </pic:cNvPicPr>
                  </pic:nvPicPr>
                  <pic:blipFill>
                    <a:blip r:embed="rId295"/>
                    <a:stretch>
                      <a:fillRect/>
                    </a:stretch>
                  </pic:blipFill>
                  <pic:spPr>
                    <a:xfrm>
                      <a:off x="0" y="0"/>
                      <a:ext cx="5266690" cy="2454910"/>
                    </a:xfrm>
                    <a:prstGeom prst="rect">
                      <a:avLst/>
                    </a:prstGeom>
                    <a:noFill/>
                    <a:ln w="9525">
                      <a:noFill/>
                    </a:ln>
                  </pic:spPr>
                </pic:pic>
              </a:graphicData>
            </a:graphic>
          </wp:inline>
        </w:drawing>
      </w:r>
    </w:p>
    <w:p>
      <w:r>
        <w:rPr>
          <w:rFonts w:hint="eastAsia"/>
        </w:rPr>
        <w:drawing>
          <wp:inline distT="0" distB="0" distL="114300" distR="114300">
            <wp:extent cx="5267960" cy="2475865"/>
            <wp:effectExtent l="0" t="0" r="8890" b="635"/>
            <wp:docPr id="840" name="图片 685" descr="环境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图片 685" descr="环境A7"/>
                    <pic:cNvPicPr>
                      <a:picLocks noChangeAspect="1"/>
                    </pic:cNvPicPr>
                  </pic:nvPicPr>
                  <pic:blipFill>
                    <a:blip r:embed="rId296"/>
                    <a:stretch>
                      <a:fillRect/>
                    </a:stretch>
                  </pic:blipFill>
                  <pic:spPr>
                    <a:xfrm>
                      <a:off x="0" y="0"/>
                      <a:ext cx="5267960" cy="2475865"/>
                    </a:xfrm>
                    <a:prstGeom prst="rect">
                      <a:avLst/>
                    </a:prstGeom>
                    <a:noFill/>
                    <a:ln w="9525">
                      <a:noFill/>
                    </a:ln>
                  </pic:spPr>
                </pic:pic>
              </a:graphicData>
            </a:graphic>
          </wp:inline>
        </w:drawing>
      </w:r>
    </w:p>
    <w:p>
      <w:pPr>
        <w:ind w:firstLine="150" w:firstLineChars="50"/>
      </w:pPr>
      <w:r>
        <w:rPr>
          <w:rFonts w:hint="eastAsia"/>
        </w:rPr>
        <w:t>7．根据实际情况，对A表申报表的一张或多张附表分别进行填写，附表填写的数据会自动在主表中累计计算。</w:t>
      </w:r>
    </w:p>
    <w:p>
      <w:r>
        <w:rPr>
          <w:rFonts w:hint="eastAsia"/>
        </w:rPr>
        <w:drawing>
          <wp:inline distT="0" distB="0" distL="114300" distR="114300">
            <wp:extent cx="5274310" cy="2428240"/>
            <wp:effectExtent l="0" t="0" r="2540" b="10160"/>
            <wp:docPr id="844" name="图片 686" descr="环境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图片 686" descr="环境A8"/>
                    <pic:cNvPicPr>
                      <a:picLocks noChangeAspect="1"/>
                    </pic:cNvPicPr>
                  </pic:nvPicPr>
                  <pic:blipFill>
                    <a:blip r:embed="rId297"/>
                    <a:stretch>
                      <a:fillRect/>
                    </a:stretch>
                  </pic:blipFill>
                  <pic:spPr>
                    <a:xfrm>
                      <a:off x="0" y="0"/>
                      <a:ext cx="5274310" cy="2428240"/>
                    </a:xfrm>
                    <a:prstGeom prst="rect">
                      <a:avLst/>
                    </a:prstGeom>
                    <a:noFill/>
                    <a:ln w="9525">
                      <a:noFill/>
                    </a:ln>
                  </pic:spPr>
                </pic:pic>
              </a:graphicData>
            </a:graphic>
          </wp:inline>
        </w:drawing>
      </w:r>
    </w:p>
    <w:p>
      <w:pPr>
        <w:ind w:firstLine="300" w:firstLineChars="100"/>
      </w:pPr>
      <w:r>
        <w:rPr>
          <w:rFonts w:hint="eastAsia"/>
        </w:rPr>
        <w:t>8．选择附表进行填写时，首先点击【提取税源】，系统自动将已采集的税源信息分月加载到页面，纳税人只需填写对应数据，翻页或切换主表时所填数据会自动保存。对无需申报的数据可以进行删除操作。</w:t>
      </w:r>
    </w:p>
    <w:p>
      <w:r>
        <w:rPr>
          <w:rFonts w:hint="eastAsia"/>
        </w:rPr>
        <w:drawing>
          <wp:inline distT="0" distB="0" distL="114300" distR="114300">
            <wp:extent cx="5260975" cy="1385570"/>
            <wp:effectExtent l="0" t="0" r="15875" b="5080"/>
            <wp:docPr id="842" name="图片 687" descr="环境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图片 687" descr="环境A9"/>
                    <pic:cNvPicPr>
                      <a:picLocks noChangeAspect="1"/>
                    </pic:cNvPicPr>
                  </pic:nvPicPr>
                  <pic:blipFill>
                    <a:blip r:embed="rId298"/>
                    <a:stretch>
                      <a:fillRect/>
                    </a:stretch>
                  </pic:blipFill>
                  <pic:spPr>
                    <a:xfrm>
                      <a:off x="0" y="0"/>
                      <a:ext cx="5260975" cy="1385570"/>
                    </a:xfrm>
                    <a:prstGeom prst="rect">
                      <a:avLst/>
                    </a:prstGeom>
                    <a:noFill/>
                    <a:ln w="9525">
                      <a:noFill/>
                    </a:ln>
                  </pic:spPr>
                </pic:pic>
              </a:graphicData>
            </a:graphic>
          </wp:inline>
        </w:drawing>
      </w:r>
    </w:p>
    <w:p>
      <w:r>
        <w:rPr>
          <w:rFonts w:hint="eastAsia"/>
        </w:rPr>
        <w:t>9．符合税收优惠条件的，按实际填写“环境保护税减免税明细表”。减免额会在主表中自动累加计算。</w:t>
      </w:r>
    </w:p>
    <w:p>
      <w:r>
        <w:rPr>
          <w:rFonts w:hint="eastAsia"/>
        </w:rPr>
        <w:drawing>
          <wp:inline distT="0" distB="0" distL="114300" distR="114300">
            <wp:extent cx="5260975" cy="1417320"/>
            <wp:effectExtent l="0" t="0" r="15875" b="11430"/>
            <wp:docPr id="841" name="图片 688" descr="环境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图片 688" descr="环境A10"/>
                    <pic:cNvPicPr>
                      <a:picLocks noChangeAspect="1"/>
                    </pic:cNvPicPr>
                  </pic:nvPicPr>
                  <pic:blipFill>
                    <a:blip r:embed="rId299"/>
                    <a:stretch>
                      <a:fillRect/>
                    </a:stretch>
                  </pic:blipFill>
                  <pic:spPr>
                    <a:xfrm>
                      <a:off x="0" y="0"/>
                      <a:ext cx="5260975" cy="1417320"/>
                    </a:xfrm>
                    <a:prstGeom prst="rect">
                      <a:avLst/>
                    </a:prstGeom>
                    <a:noFill/>
                    <a:ln w="9525">
                      <a:noFill/>
                    </a:ln>
                  </pic:spPr>
                </pic:pic>
              </a:graphicData>
            </a:graphic>
          </wp:inline>
        </w:drawing>
      </w:r>
    </w:p>
    <w:p>
      <w:r>
        <w:rPr>
          <w:rFonts w:hint="eastAsia"/>
        </w:rPr>
        <w:t>12．核对主表及附表信息无误后，切换至主表点击【保存】和【申报】，提交申报表，系统提示“申报成功”。</w:t>
      </w:r>
    </w:p>
    <w:p>
      <w:r>
        <w:rPr>
          <w:rFonts w:hint="eastAsia"/>
        </w:rPr>
        <w:drawing>
          <wp:inline distT="0" distB="0" distL="114300" distR="114300">
            <wp:extent cx="5268595" cy="2517140"/>
            <wp:effectExtent l="0" t="0" r="8255" b="16510"/>
            <wp:docPr id="746" name="图片 689" descr="环境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689" descr="环境A11"/>
                    <pic:cNvPicPr>
                      <a:picLocks noChangeAspect="1"/>
                    </pic:cNvPicPr>
                  </pic:nvPicPr>
                  <pic:blipFill>
                    <a:blip r:embed="rId300"/>
                    <a:stretch>
                      <a:fillRect/>
                    </a:stretch>
                  </pic:blipFill>
                  <pic:spPr>
                    <a:xfrm>
                      <a:off x="0" y="0"/>
                      <a:ext cx="5268595" cy="2517140"/>
                    </a:xfrm>
                    <a:prstGeom prst="rect">
                      <a:avLst/>
                    </a:prstGeom>
                    <a:noFill/>
                    <a:ln w="9525">
                      <a:noFill/>
                    </a:ln>
                  </pic:spPr>
                </pic:pic>
              </a:graphicData>
            </a:graphic>
          </wp:inline>
        </w:drawing>
      </w:r>
    </w:p>
    <w:p>
      <w:pPr>
        <w:pStyle w:val="5"/>
        <w:numPr>
          <w:ilvl w:val="0"/>
          <w:numId w:val="0"/>
        </w:numPr>
        <w:ind w:left="402"/>
      </w:pPr>
      <w:bookmarkStart w:id="2061" w:name="_Toc11835138"/>
      <w:bookmarkStart w:id="2062" w:name="_Toc11835810"/>
      <w:bookmarkStart w:id="2063" w:name="_Toc11837145"/>
      <w:bookmarkStart w:id="2064" w:name="_Toc11837611"/>
      <w:bookmarkStart w:id="2065" w:name="_Toc11837858"/>
      <w:bookmarkStart w:id="2066" w:name="_Toc21391"/>
      <w:bookmarkStart w:id="2067" w:name="_Toc17038"/>
      <w:r>
        <w:rPr>
          <w:rFonts w:hint="eastAsia"/>
        </w:rPr>
        <w:t>6.3.7.2.环境保护税纳税申报（B表）</w:t>
      </w:r>
      <w:bookmarkEnd w:id="2061"/>
      <w:bookmarkEnd w:id="2062"/>
      <w:bookmarkEnd w:id="2063"/>
      <w:bookmarkEnd w:id="2064"/>
      <w:bookmarkEnd w:id="2065"/>
      <w:bookmarkEnd w:id="2066"/>
      <w:bookmarkEnd w:id="2067"/>
    </w:p>
    <w:p>
      <w:pPr>
        <w:ind w:firstLine="602" w:firstLineChars="200"/>
        <w:rPr>
          <w:b/>
        </w:rPr>
      </w:pPr>
      <w:r>
        <w:rPr>
          <w:rFonts w:hint="eastAsia"/>
          <w:b/>
        </w:rPr>
        <w:t>适用范围：</w:t>
      </w:r>
    </w:p>
    <w:p>
      <w:pPr>
        <w:ind w:firstLine="600" w:firstLineChars="200"/>
      </w:pPr>
      <w:r>
        <w:rPr>
          <w:rFonts w:hint="eastAsia"/>
        </w:rPr>
        <w:t>按次申报的纳税人、适用《环境保护税法》所附《禽畜养殖业、小型企业和第三产业水污染物当量值》表的纳税人和采用抽样测算方法计算污染物排放量的纳税人如实填写B类申报表。</w:t>
      </w:r>
    </w:p>
    <w:p>
      <w:pPr>
        <w:ind w:firstLine="594" w:firstLineChars="198"/>
      </w:pPr>
      <w:r>
        <w:rPr>
          <w:rFonts w:hint="eastAsia"/>
        </w:rPr>
        <w:t>选择申报表下拉列表中选择“环境保护税纳税申报（B表）”，选择税款所属期（如果按【抽样测算】申报请选择季度所属期，按【简易申报】申报请选择所属期起止为同一天），点击【添加】，新增一张环境保护税纳税申报（B表）申报表。</w:t>
      </w:r>
    </w:p>
    <w:p>
      <w:pPr>
        <w:ind w:firstLine="596" w:firstLineChars="198"/>
        <w:rPr>
          <w:b/>
        </w:rPr>
      </w:pPr>
      <w:r>
        <w:rPr>
          <w:rFonts w:hint="eastAsia"/>
          <w:b/>
        </w:rPr>
        <w:t>访问路径：</w:t>
      </w:r>
    </w:p>
    <w:p>
      <w:pPr>
        <w:ind w:firstLine="450" w:firstLineChars="150"/>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→“环保税申报”</w:t>
      </w:r>
      <w:r>
        <w:rPr>
          <w:rFonts w:hint="eastAsia"/>
        </w:rPr>
        <w:t>。</w:t>
      </w:r>
    </w:p>
    <w:p>
      <w:pPr>
        <w:ind w:left="558" w:leftChars="186" w:firstLine="148" w:firstLineChars="49"/>
      </w:pPr>
      <w:r>
        <w:rPr>
          <w:rFonts w:hint="eastAsia"/>
          <w:b/>
        </w:rPr>
        <w:t>操作流程：</w:t>
      </w:r>
    </w:p>
    <w:p>
      <w:pPr>
        <w:ind w:firstLine="450" w:firstLineChars="150"/>
      </w:pPr>
      <w:r>
        <w:rPr>
          <w:rFonts w:hint="eastAsia"/>
        </w:rPr>
        <w:t>1．进入申报界面后,录入申报信息后点击【保存】和【申报】，系统提示“申报成功”。</w:t>
      </w:r>
    </w:p>
    <w:p>
      <w:r>
        <w:rPr>
          <w:rFonts w:hint="eastAsia"/>
        </w:rPr>
        <w:drawing>
          <wp:inline distT="0" distB="0" distL="114300" distR="114300">
            <wp:extent cx="5272405" cy="2482215"/>
            <wp:effectExtent l="0" t="0" r="4445" b="13335"/>
            <wp:docPr id="773" name="图片 690" descr="环境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690" descr="环境B"/>
                    <pic:cNvPicPr>
                      <a:picLocks noChangeAspect="1"/>
                    </pic:cNvPicPr>
                  </pic:nvPicPr>
                  <pic:blipFill>
                    <a:blip r:embed="rId303"/>
                    <a:stretch>
                      <a:fillRect/>
                    </a:stretch>
                  </pic:blipFill>
                  <pic:spPr>
                    <a:xfrm>
                      <a:off x="0" y="0"/>
                      <a:ext cx="5272405" cy="2482215"/>
                    </a:xfrm>
                    <a:prstGeom prst="rect">
                      <a:avLst/>
                    </a:prstGeom>
                    <a:noFill/>
                    <a:ln w="9525">
                      <a:noFill/>
                    </a:ln>
                  </pic:spPr>
                </pic:pic>
              </a:graphicData>
            </a:graphic>
          </wp:inline>
        </w:drawing>
      </w:r>
    </w:p>
    <w:p>
      <w:pPr>
        <w:ind w:firstLine="300" w:firstLineChars="100"/>
      </w:pPr>
      <w:r>
        <w:rPr>
          <w:rFonts w:hint="eastAsia"/>
        </w:rPr>
        <w:t>3、返回申报表报送页面进行【缴款】操作。</w:t>
      </w:r>
    </w:p>
    <w:p>
      <w:pPr>
        <w:pStyle w:val="4"/>
        <w:ind w:left="300" w:right="300"/>
        <w:rPr>
          <w:rFonts w:ascii="黑体" w:hAnsi="黑体" w:eastAsia="黑体"/>
        </w:rPr>
      </w:pPr>
      <w:bookmarkStart w:id="2068" w:name="_Toc11835139"/>
      <w:bookmarkStart w:id="2069" w:name="_Toc11835811"/>
      <w:bookmarkStart w:id="2070" w:name="_Toc11837146"/>
      <w:bookmarkStart w:id="2071" w:name="_Toc11837612"/>
      <w:bookmarkStart w:id="2072" w:name="_Toc11837859"/>
      <w:bookmarkStart w:id="2073" w:name="_Toc2833"/>
      <w:bookmarkStart w:id="2074" w:name="_Toc22092"/>
      <w:bookmarkStart w:id="2075" w:name="_Toc20546"/>
      <w:r>
        <w:rPr>
          <w:rFonts w:hint="eastAsia" w:ascii="黑体" w:hAnsi="黑体" w:eastAsia="黑体"/>
        </w:rPr>
        <w:t>6.3.8社保费申报</w:t>
      </w:r>
      <w:bookmarkEnd w:id="2068"/>
      <w:bookmarkEnd w:id="2069"/>
      <w:bookmarkEnd w:id="2070"/>
      <w:bookmarkEnd w:id="2071"/>
      <w:bookmarkEnd w:id="2072"/>
      <w:bookmarkEnd w:id="2073"/>
      <w:bookmarkEnd w:id="2074"/>
      <w:bookmarkEnd w:id="2075"/>
    </w:p>
    <w:p>
      <w:pPr>
        <w:ind w:firstLine="602" w:firstLineChars="200"/>
        <w:rPr>
          <w:b/>
        </w:rPr>
      </w:pPr>
      <w:r>
        <w:rPr>
          <w:rFonts w:hint="eastAsia"/>
          <w:b/>
        </w:rPr>
        <w:t>适用范围：</w:t>
      </w:r>
    </w:p>
    <w:p>
      <w:pPr>
        <w:ind w:firstLine="600" w:firstLineChars="200"/>
        <w:rPr>
          <w:rFonts w:ascii="仿宋" w:hAnsi="仿宋"/>
          <w:szCs w:val="30"/>
        </w:rPr>
      </w:pPr>
      <w:r>
        <w:rPr>
          <w:rFonts w:hint="eastAsia"/>
        </w:rPr>
        <w:t>为已办理税务登记的纳税人提供正常申报期内的申报。</w:t>
      </w:r>
    </w:p>
    <w:p>
      <w:pPr>
        <w:ind w:firstLine="602" w:firstLineChars="200"/>
        <w:rPr>
          <w:b/>
        </w:rPr>
      </w:pPr>
      <w:r>
        <w:rPr>
          <w:rFonts w:hint="eastAsia"/>
          <w:b/>
        </w:rPr>
        <w:t>访问路径：</w:t>
      </w:r>
    </w:p>
    <w:p>
      <w:pPr>
        <w:ind w:left="558" w:leftChars="186"/>
      </w:pPr>
      <w:r>
        <w:rPr>
          <w:rFonts w:hint="eastAsia"/>
        </w:rPr>
        <w:t>纳税人登录后，点击首页的“我要办税”</w:t>
      </w:r>
      <w:r>
        <w:rPr>
          <w:rFonts w:hint="eastAsia" w:ascii="仿宋" w:hAnsi="仿宋"/>
        </w:rPr>
        <w:t>→</w:t>
      </w:r>
      <w:r>
        <w:rPr>
          <w:rFonts w:hint="eastAsia"/>
        </w:rPr>
        <w:t>“我要申报”</w:t>
      </w:r>
      <w:r>
        <w:rPr>
          <w:rFonts w:hint="eastAsia" w:ascii="仿宋" w:hAnsi="仿宋"/>
        </w:rPr>
        <w:t>→“社保费申报”</w:t>
      </w:r>
      <w:r>
        <w:rPr>
          <w:rFonts w:hint="eastAsia"/>
        </w:rPr>
        <w:t>。</w:t>
      </w:r>
    </w:p>
    <w:p>
      <w:pPr>
        <w:ind w:left="558" w:leftChars="186"/>
      </w:pPr>
      <w:r>
        <w:rPr>
          <w:rFonts w:hint="eastAsia"/>
          <w:b/>
        </w:rPr>
        <w:t>操作流程：</w:t>
      </w:r>
    </w:p>
    <w:p>
      <w:pPr>
        <w:ind w:firstLine="450" w:firstLineChars="150"/>
      </w:pPr>
      <w:r>
        <w:rPr>
          <w:rFonts w:hint="eastAsia"/>
        </w:rPr>
        <w:t>1．进入申报界面后,录入申报信息后点击【保存】和【申报】，系统提示“申报成功”。</w:t>
      </w:r>
    </w:p>
    <w:p>
      <w:r>
        <w:rPr>
          <w:rFonts w:hint="eastAsia"/>
        </w:rPr>
        <w:drawing>
          <wp:inline distT="0" distB="0" distL="114300" distR="114300">
            <wp:extent cx="5269230" cy="2024380"/>
            <wp:effectExtent l="0" t="0" r="7620" b="13970"/>
            <wp:docPr id="759" name="图片 691" descr="社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691" descr="社保"/>
                    <pic:cNvPicPr>
                      <a:picLocks noChangeAspect="1"/>
                    </pic:cNvPicPr>
                  </pic:nvPicPr>
                  <pic:blipFill>
                    <a:blip r:embed="rId310"/>
                    <a:stretch>
                      <a:fillRect/>
                    </a:stretch>
                  </pic:blipFill>
                  <pic:spPr>
                    <a:xfrm>
                      <a:off x="0" y="0"/>
                      <a:ext cx="5269230" cy="2024380"/>
                    </a:xfrm>
                    <a:prstGeom prst="rect">
                      <a:avLst/>
                    </a:prstGeom>
                    <a:noFill/>
                    <a:ln w="9525">
                      <a:noFill/>
                    </a:ln>
                  </pic:spPr>
                </pic:pic>
              </a:graphicData>
            </a:graphic>
          </wp:inline>
        </w:drawing>
      </w:r>
    </w:p>
    <w:p>
      <w:pPr>
        <w:ind w:firstLine="452" w:firstLineChars="150"/>
        <w:rPr>
          <w:rFonts w:hAnsi="у" w:cs="у"/>
          <w:b/>
        </w:rPr>
      </w:pPr>
      <w:r>
        <w:rPr>
          <w:rFonts w:hint="eastAsia" w:hAnsi="у" w:cs="у"/>
          <w:b/>
        </w:rPr>
        <w:t>注意事项：</w:t>
      </w:r>
    </w:p>
    <w:p>
      <w:r>
        <w:rPr>
          <w:rFonts w:hint="eastAsia" w:hAnsi="у" w:cs="у"/>
        </w:rPr>
        <w:t>本表只能按一个核定单编号进行申报，如果提取数据中有多个不同核定单编号，请选择一个核定单编号进行申报。在申报成功后，请点【返回】按钮，跳转到 【申报表报送】页面，重新添加一条【社保费(按核定)申报表】记录，再进行申报，以此类推把剩余数据申报完即可。</w:t>
      </w:r>
    </w:p>
    <w:p>
      <w:pPr>
        <w:pStyle w:val="5"/>
        <w:numPr>
          <w:ilvl w:val="0"/>
          <w:numId w:val="0"/>
        </w:numPr>
        <w:ind w:left="402"/>
        <w:rPr>
          <w:szCs w:val="22"/>
        </w:rPr>
      </w:pPr>
      <w:bookmarkStart w:id="2076" w:name="_Toc11835140"/>
      <w:bookmarkStart w:id="2077" w:name="_Toc11835812"/>
      <w:bookmarkStart w:id="2078" w:name="_Toc11837147"/>
      <w:bookmarkStart w:id="2079" w:name="_Toc11837613"/>
      <w:bookmarkStart w:id="2080" w:name="_Toc11837860"/>
      <w:bookmarkStart w:id="2081" w:name="_Toc4949"/>
      <w:bookmarkStart w:id="2082" w:name="_Toc3940"/>
      <w:r>
        <w:rPr>
          <w:rFonts w:hint="eastAsia"/>
          <w:szCs w:val="22"/>
        </w:rPr>
        <w:t>6.3.8.1城乡居民医疗保险（学校村组）</w:t>
      </w:r>
      <w:bookmarkEnd w:id="2076"/>
      <w:bookmarkEnd w:id="2077"/>
      <w:bookmarkEnd w:id="2078"/>
      <w:bookmarkEnd w:id="2079"/>
      <w:bookmarkEnd w:id="2080"/>
      <w:bookmarkEnd w:id="2081"/>
      <w:bookmarkEnd w:id="2082"/>
    </w:p>
    <w:p>
      <w:pPr>
        <w:rPr>
          <w:b/>
        </w:rPr>
      </w:pPr>
      <w:r>
        <w:rPr>
          <w:rFonts w:hint="eastAsia"/>
          <w:b/>
        </w:rPr>
        <w:t xml:space="preserve">  适用范围：</w:t>
      </w:r>
    </w:p>
    <w:p>
      <w:pPr>
        <w:ind w:firstLine="300" w:firstLineChars="100"/>
      </w:pPr>
      <w:r>
        <w:rPr>
          <w:rFonts w:hint="eastAsia"/>
        </w:rPr>
        <w:t>村组、社区及学校为缴费人代缴城乡居民医疗保险。</w:t>
      </w:r>
    </w:p>
    <w:p>
      <w:pPr>
        <w:ind w:firstLine="602" w:firstLineChars="200"/>
        <w:rPr>
          <w:rFonts w:hAnsi="у" w:cs="у"/>
          <w:b/>
        </w:rPr>
      </w:pPr>
      <w:r>
        <w:rPr>
          <w:rFonts w:hint="eastAsia" w:hAnsi="у" w:cs="у"/>
          <w:b/>
        </w:rPr>
        <w:t>操作路径</w:t>
      </w:r>
    </w:p>
    <w:p>
      <w:pPr>
        <w:ind w:firstLine="600" w:firstLineChars="200"/>
        <w:rPr>
          <w:rFonts w:hAnsi="у" w:cs="у"/>
        </w:rPr>
      </w:pPr>
      <w:r>
        <w:rPr>
          <w:rFonts w:hint="eastAsia" w:hAnsi="у" w:cs="у"/>
        </w:rPr>
        <w:t>【我要办税】--【我要申报】--【城乡居民医疗保险（学校村组）】</w:t>
      </w:r>
    </w:p>
    <w:p>
      <w:pPr>
        <w:ind w:firstLine="600" w:firstLineChars="200"/>
        <w:rPr>
          <w:rFonts w:hAnsi="у" w:cs="у"/>
        </w:rPr>
      </w:pPr>
      <w:r>
        <w:rPr>
          <w:rFonts w:hint="eastAsia" w:hAnsi="у" w:cs="у"/>
        </w:rPr>
        <w:t>操作流程</w:t>
      </w:r>
    </w:p>
    <w:p>
      <w:pPr>
        <w:ind w:firstLine="750" w:firstLineChars="250"/>
        <w:rPr>
          <w:rFonts w:hAnsi="у" w:cs="у"/>
        </w:rPr>
      </w:pPr>
      <w:r>
        <w:rPr>
          <w:rFonts w:hint="eastAsia" w:hAnsi="у" w:cs="у"/>
        </w:rPr>
        <w:t>1．按登记申报操作流程如下：</w:t>
      </w:r>
    </w:p>
    <w:p>
      <w:pPr>
        <w:spacing w:line="360" w:lineRule="auto"/>
        <w:ind w:firstLine="750" w:firstLineChars="250"/>
        <w:rPr>
          <w:rFonts w:hAnsi="у" w:cs="у"/>
        </w:rPr>
      </w:pPr>
      <w:r>
        <w:rPr>
          <w:rFonts w:hint="eastAsia" w:hAnsi="у" w:cs="у"/>
        </w:rPr>
        <w:t>选择社保费申报表（按登记申报），选择所属期（默认为下一年），点击【添加】。</w:t>
      </w:r>
    </w:p>
    <w:p>
      <w:pPr>
        <w:spacing w:line="360" w:lineRule="auto"/>
        <w:ind w:left="142"/>
        <w:jc w:val="center"/>
        <w:rPr>
          <w:bdr w:val="single" w:color="auto" w:sz="4" w:space="0"/>
        </w:rPr>
      </w:pPr>
      <w:r>
        <w:rPr>
          <w:bdr w:val="single" w:color="auto" w:sz="4" w:space="0"/>
        </w:rPr>
        <w:drawing>
          <wp:inline distT="0" distB="0" distL="114300" distR="114300">
            <wp:extent cx="5262245" cy="2594610"/>
            <wp:effectExtent l="0" t="0" r="14605" b="15240"/>
            <wp:docPr id="748" name="图片 692" descr="医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692" descr="医保"/>
                    <pic:cNvPicPr>
                      <a:picLocks noChangeAspect="1"/>
                    </pic:cNvPicPr>
                  </pic:nvPicPr>
                  <pic:blipFill>
                    <a:blip r:embed="rId311"/>
                    <a:stretch>
                      <a:fillRect/>
                    </a:stretch>
                  </pic:blipFill>
                  <pic:spPr>
                    <a:xfrm>
                      <a:off x="0" y="0"/>
                      <a:ext cx="5262245" cy="2594610"/>
                    </a:xfrm>
                    <a:prstGeom prst="rect">
                      <a:avLst/>
                    </a:prstGeom>
                    <a:noFill/>
                    <a:ln w="9525">
                      <a:noFill/>
                    </a:ln>
                  </pic:spPr>
                </pic:pic>
              </a:graphicData>
            </a:graphic>
          </wp:inline>
        </w:drawing>
      </w:r>
    </w:p>
    <w:p>
      <w:pPr>
        <w:spacing w:line="360" w:lineRule="auto"/>
        <w:ind w:left="142"/>
        <w:jc w:val="center"/>
        <w:rPr>
          <w:rFonts w:ascii="宋体" w:hAnsi="宋体" w:eastAsia="宋体"/>
          <w:sz w:val="24"/>
          <w:szCs w:val="24"/>
        </w:rPr>
      </w:pPr>
      <w:r>
        <w:rPr>
          <w:rFonts w:hint="eastAsia"/>
          <w:bdr w:val="single" w:color="auto" w:sz="4" w:space="0"/>
        </w:rPr>
        <w:drawing>
          <wp:inline distT="0" distB="0" distL="114300" distR="114300">
            <wp:extent cx="5273675" cy="2966720"/>
            <wp:effectExtent l="0" t="0" r="3175" b="5080"/>
            <wp:docPr id="762" name="图片 693" descr="医保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693" descr="医保5"/>
                    <pic:cNvPicPr>
                      <a:picLocks noChangeAspect="1"/>
                    </pic:cNvPicPr>
                  </pic:nvPicPr>
                  <pic:blipFill>
                    <a:blip r:embed="rId312"/>
                    <a:stretch>
                      <a:fillRect/>
                    </a:stretch>
                  </pic:blipFill>
                  <pic:spPr>
                    <a:xfrm>
                      <a:off x="0" y="0"/>
                      <a:ext cx="5273675" cy="2966720"/>
                    </a:xfrm>
                    <a:prstGeom prst="rect">
                      <a:avLst/>
                    </a:prstGeom>
                    <a:noFill/>
                    <a:ln w="9525">
                      <a:noFill/>
                    </a:ln>
                  </pic:spPr>
                </pic:pic>
              </a:graphicData>
            </a:graphic>
          </wp:inline>
        </w:drawing>
      </w:r>
    </w:p>
    <w:p>
      <w:pPr>
        <w:spacing w:line="360" w:lineRule="auto"/>
        <w:ind w:firstLine="600" w:firstLineChars="200"/>
        <w:rPr>
          <w:rFonts w:hAnsi="у" w:cs="у"/>
        </w:rPr>
      </w:pPr>
      <w:r>
        <w:rPr>
          <w:rFonts w:hint="eastAsia" w:hAnsi="у" w:cs="у"/>
        </w:rPr>
        <w:t>（2）点击申报表链接或【提取核定】进入申报页面提取登记信息，该登记信息为已在人社部门维护的村组人员或学校学生信息，可以分别查看未缴款登记信息及已缴款登记信息。</w:t>
      </w:r>
    </w:p>
    <w:p>
      <w:pPr>
        <w:spacing w:line="360" w:lineRule="auto"/>
        <w:jc w:val="center"/>
        <w:rPr>
          <w:rFonts w:ascii="宋体" w:hAnsi="宋体" w:eastAsia="宋体"/>
          <w:sz w:val="24"/>
          <w:szCs w:val="24"/>
        </w:rPr>
      </w:pPr>
      <w:r>
        <w:pict>
          <v:rect id="Rectangle 80" o:spid="_x0000_s1066" o:spt="1" style="position:absolute;left:0pt;margin-left:87.2pt;margin-top:73.9pt;height:30.05pt;width:195.95pt;z-index:251885568;mso-width-relative:page;mso-height-relative:page;" coordsize="21600,21600" o:gfxdata="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v3ttq2AAAAAsBAAAPAAAAAAAAAAEA&#10;IAAAACIAAABkcnMvZG93bnJldi54bWxQSwECFAAUAAAACACHTuJAR3SQaA8CAAAoBAAADgAAAAAA&#10;AAABACAAAAAnAQAAZHJzL2Uyb0RvYy54bWxQSwUGAAAAAAYABgBZAQAAqAUAAAAA&#10;">
            <v:path/>
            <v:fill focussize="0,0"/>
            <v:stroke/>
            <v:imagedata o:title=""/>
            <o:lock v:ext="edit"/>
          </v:rect>
        </w:pict>
      </w:r>
      <w:r>
        <w:rPr>
          <w:bdr w:val="single" w:color="auto" w:sz="4" w:space="0"/>
        </w:rPr>
        <w:drawing>
          <wp:inline distT="0" distB="0" distL="114300" distR="114300">
            <wp:extent cx="5266690" cy="3291840"/>
            <wp:effectExtent l="0" t="0" r="10160" b="3810"/>
            <wp:docPr id="763" name="图片 694" descr="医保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694" descr="医保2"/>
                    <pic:cNvPicPr>
                      <a:picLocks noChangeAspect="1"/>
                    </pic:cNvPicPr>
                  </pic:nvPicPr>
                  <pic:blipFill>
                    <a:blip r:embed="rId313" cstate="print"/>
                    <a:stretch>
                      <a:fillRect/>
                    </a:stretch>
                  </pic:blipFill>
                  <pic:spPr>
                    <a:xfrm>
                      <a:off x="0" y="0"/>
                      <a:ext cx="5266690" cy="3291840"/>
                    </a:xfrm>
                    <a:prstGeom prst="rect">
                      <a:avLst/>
                    </a:prstGeom>
                    <a:noFill/>
                    <a:ln w="9525">
                      <a:noFill/>
                    </a:ln>
                  </pic:spPr>
                </pic:pic>
              </a:graphicData>
            </a:graphic>
          </wp:inline>
        </w:drawing>
      </w:r>
    </w:p>
    <w:p>
      <w:pPr>
        <w:spacing w:line="360" w:lineRule="auto"/>
        <w:ind w:firstLine="600" w:firstLineChars="200"/>
        <w:rPr>
          <w:rFonts w:hAnsi="у" w:cs="у"/>
        </w:rPr>
      </w:pPr>
      <w:r>
        <w:rPr>
          <w:rFonts w:hint="eastAsia" w:hAnsi="у" w:cs="у"/>
        </w:rPr>
        <w:t>（3）勾选需要申报的人员，点击【提取核定】提取人社部门的社保核定信息，由于需提取人社部门的登记及核定信息，点击【提取核定】后系统自动提取，申报表状态由【未申报】变为【核定提取中】，缴费人可以进行其他操作，待申报表状态变为【核定提取完成】后再点击申报表进行查看即可缴费。</w:t>
      </w:r>
    </w:p>
    <w:p>
      <w:pPr>
        <w:spacing w:line="360" w:lineRule="auto"/>
        <w:ind w:left="142"/>
        <w:jc w:val="center"/>
        <w:rPr>
          <w:rFonts w:ascii="宋体" w:hAnsi="宋体" w:eastAsia="宋体"/>
          <w:sz w:val="24"/>
          <w:szCs w:val="24"/>
        </w:rPr>
      </w:pPr>
      <w:r>
        <w:pict>
          <v:rect id="Rectangle 81" o:spid="_x0000_s1065" o:spt="1" style="position:absolute;left:0pt;margin-left:87.2pt;margin-top:74.05pt;height:30.05pt;width:204.7pt;z-index:251886592;mso-width-relative:page;mso-height-relative:page;" coordsize="21600,21600" o:gfxdata="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ojwy9gAAAALAQAADwAAAAAAAAABACAA&#10;AAAiAAAAZHJzL2Rvd25yZXYueG1sUEsBAhQAFAAAAAgAh07iQMxS/tMNAgAAKAQAAA4AAAAAAAAA&#10;AQAgAAAAJwEAAGRycy9lMm9Eb2MueG1sUEsFBgAAAAAGAAYAWQEAAKYFAAAAAA==&#10;">
            <v:path/>
            <v:fill focussize="0,0"/>
            <v:stroke/>
            <v:imagedata o:title=""/>
            <o:lock v:ext="edit"/>
          </v:rect>
        </w:pict>
      </w:r>
      <w:r>
        <w:rPr>
          <w:bdr w:val="single" w:color="auto" w:sz="4" w:space="0"/>
        </w:rPr>
        <w:drawing>
          <wp:inline distT="0" distB="0" distL="114300" distR="114300">
            <wp:extent cx="5266690" cy="3291840"/>
            <wp:effectExtent l="0" t="0" r="10160" b="3810"/>
            <wp:docPr id="764" name="图片 695" descr="医保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695" descr="医保2"/>
                    <pic:cNvPicPr>
                      <a:picLocks noChangeAspect="1"/>
                    </pic:cNvPicPr>
                  </pic:nvPicPr>
                  <pic:blipFill>
                    <a:blip r:embed="rId313" cstate="print"/>
                    <a:stretch>
                      <a:fillRect/>
                    </a:stretch>
                  </pic:blipFill>
                  <pic:spPr>
                    <a:xfrm>
                      <a:off x="0" y="0"/>
                      <a:ext cx="5266690" cy="3291840"/>
                    </a:xfrm>
                    <a:prstGeom prst="rect">
                      <a:avLst/>
                    </a:prstGeom>
                    <a:noFill/>
                    <a:ln w="9525">
                      <a:noFill/>
                    </a:ln>
                  </pic:spPr>
                </pic:pic>
              </a:graphicData>
            </a:graphic>
          </wp:inline>
        </w:drawing>
      </w:r>
    </w:p>
    <w:p>
      <w:pPr>
        <w:spacing w:line="360" w:lineRule="auto"/>
        <w:ind w:firstLine="600" w:firstLineChars="200"/>
        <w:rPr>
          <w:rFonts w:hAnsi="у" w:cs="у"/>
        </w:rPr>
      </w:pPr>
      <w:r>
        <w:rPr>
          <w:rFonts w:hint="eastAsia" w:hAnsi="у" w:cs="у"/>
        </w:rPr>
        <w:t>（6）社保核定提取完成后，确认无误点击【申报缴款】，可进行银联缴款；社保核定提取完成后，确认无误点击【银行端缴款】，可以导出打印银行端缴款凭证，到银行缴款。</w:t>
      </w:r>
    </w:p>
    <w:p>
      <w:pPr>
        <w:jc w:val="center"/>
      </w:pPr>
    </w:p>
    <w:p>
      <w:r>
        <w:rPr>
          <w:bdr w:val="single" w:color="auto" w:sz="4" w:space="0"/>
        </w:rPr>
        <w:drawing>
          <wp:inline distT="0" distB="0" distL="114300" distR="114300">
            <wp:extent cx="5266690" cy="2834640"/>
            <wp:effectExtent l="0" t="0" r="10160" b="3810"/>
            <wp:docPr id="770" name="图片 696" descr="医保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696" descr="医保4"/>
                    <pic:cNvPicPr>
                      <a:picLocks noChangeAspect="1"/>
                    </pic:cNvPicPr>
                  </pic:nvPicPr>
                  <pic:blipFill>
                    <a:blip r:embed="rId314"/>
                    <a:stretch>
                      <a:fillRect/>
                    </a:stretch>
                  </pic:blipFill>
                  <pic:spPr>
                    <a:xfrm>
                      <a:off x="0" y="0"/>
                      <a:ext cx="5266690" cy="2834640"/>
                    </a:xfrm>
                    <a:prstGeom prst="rect">
                      <a:avLst/>
                    </a:prstGeom>
                    <a:noFill/>
                    <a:ln w="9525">
                      <a:noFill/>
                    </a:ln>
                  </pic:spPr>
                </pic:pic>
              </a:graphicData>
            </a:graphic>
          </wp:inline>
        </w:drawing>
      </w:r>
    </w:p>
    <w:p>
      <w:pPr>
        <w:rPr>
          <w:rFonts w:ascii="宋体" w:hAnsi="宋体" w:eastAsia="宋体"/>
        </w:rPr>
      </w:pPr>
      <w:r>
        <w:rPr>
          <w:rFonts w:hint="eastAsia" w:ascii="宋体" w:hAnsi="宋体" w:eastAsia="宋体"/>
        </w:rPr>
        <w:t>注意事项：</w:t>
      </w:r>
    </w:p>
    <w:p>
      <w:pPr>
        <w:rPr>
          <w:rFonts w:ascii="宋体" w:hAnsi="宋体" w:eastAsia="宋体"/>
        </w:rPr>
      </w:pPr>
      <w:r>
        <w:rPr>
          <w:rFonts w:hint="eastAsia" w:ascii="宋体" w:hAnsi="宋体" w:eastAsia="宋体"/>
        </w:rPr>
        <w:t>村组社区可以通过按登记或按核定两种方式进行申报，学校只能通过按核定申报。</w:t>
      </w:r>
    </w:p>
    <w:p>
      <w:pPr>
        <w:rPr>
          <w:rFonts w:ascii="宋体" w:hAnsi="宋体" w:eastAsia="宋体"/>
        </w:rPr>
      </w:pPr>
    </w:p>
    <w:p>
      <w:pPr>
        <w:pStyle w:val="4"/>
        <w:ind w:left="99" w:leftChars="33" w:right="300"/>
        <w:rPr>
          <w:szCs w:val="22"/>
        </w:rPr>
      </w:pPr>
      <w:bookmarkStart w:id="2083" w:name="_Toc11835141"/>
      <w:bookmarkStart w:id="2084" w:name="_Toc11835813"/>
      <w:bookmarkStart w:id="2085" w:name="_Toc11837148"/>
      <w:bookmarkStart w:id="2086" w:name="_Toc11837614"/>
      <w:bookmarkStart w:id="2087" w:name="_Toc11837861"/>
      <w:bookmarkStart w:id="2088" w:name="_Toc15708"/>
      <w:bookmarkStart w:id="2089" w:name="_Toc15573"/>
      <w:bookmarkStart w:id="2090" w:name="_Toc31332"/>
      <w:r>
        <w:rPr>
          <w:rFonts w:hint="eastAsia"/>
          <w:szCs w:val="22"/>
        </w:rPr>
        <w:t>6.3.9企业所得税申报（新增）</w:t>
      </w:r>
      <w:bookmarkEnd w:id="2083"/>
      <w:bookmarkEnd w:id="2084"/>
      <w:bookmarkEnd w:id="2085"/>
      <w:bookmarkEnd w:id="2086"/>
      <w:bookmarkEnd w:id="2087"/>
      <w:bookmarkEnd w:id="2088"/>
      <w:bookmarkEnd w:id="2089"/>
      <w:bookmarkEnd w:id="2090"/>
    </w:p>
    <w:p>
      <w:r>
        <w:rPr>
          <w:rFonts w:hint="eastAsia"/>
        </w:rPr>
        <w:t>1适用范围</w:t>
      </w:r>
    </w:p>
    <w:p>
      <w:pPr>
        <w:ind w:left="141" w:leftChars="47" w:firstLine="450" w:firstLineChars="150"/>
      </w:pPr>
      <w:r>
        <w:rPr>
          <w:rFonts w:hint="eastAsia"/>
        </w:rPr>
        <w:t>为已办理税务登记的纳税人提供税费申报及缴纳功能。</w:t>
      </w:r>
    </w:p>
    <w:p>
      <w:r>
        <w:rPr>
          <w:rFonts w:hint="eastAsia"/>
        </w:rPr>
        <w:t>2访问路径</w:t>
      </w:r>
    </w:p>
    <w:p>
      <w:pPr>
        <w:ind w:firstLine="600" w:firstLineChars="200"/>
      </w:pPr>
      <w:r>
        <w:rPr>
          <w:rFonts w:hint="eastAsia"/>
        </w:rPr>
        <w:t>打开湖北省电子税务局首页，登录后点击：我要办税-我要申报-2018年度企业所得税年度纳税申报。</w:t>
      </w:r>
    </w:p>
    <w:p>
      <w:r>
        <w:rPr>
          <w:rFonts w:hint="eastAsia"/>
        </w:rPr>
        <w:t>3操作流程</w:t>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单击【我要办税】——【我要申报】——【2018年度企业所得税年度纳税申报】，进入纳税申报页面。</w:t>
      </w:r>
    </w:p>
    <w:p>
      <w:pPr>
        <w:pStyle w:val="30"/>
        <w:spacing w:before="156" w:after="156"/>
      </w:pPr>
      <w:r>
        <w:pict>
          <v:rect id="_x0000_s1064" o:spid="_x0000_s1064" o:spt="1" style="position:absolute;left:0pt;margin-left:-0.05pt;margin-top:2.8pt;height:209.75pt;width:436.55pt;z-index:-251155456;mso-width-relative:page;mso-height-relative:page;" fillcolor="#DAEEF3" filled="t" stroked="t" coordsize="21600,21600" o:gfxdata="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DkR/SDVAAAABwEAAA8AAAAAAAAAAQAgAAAAIgAAAGRycy9kb3ducmV2LnhtbFBL&#10;AQIUABQAAAAIAIdO4kDGAroMMgIAAEAEAAAOAAAAAAAAAAEAIAAAACQBAABkcnMvZTJvRG9jLnht&#10;bFBLBQYAAAAABgAGAFkBAADIBQAAAAA=&#10;">
            <v:path/>
            <v:fill on="t" focussize="0,0"/>
            <v:stroke weight="1pt" color="#DBE5F1"/>
            <v:imagedata o:title=""/>
            <o:lock v:ext="edit"/>
          </v:rect>
        </w:pict>
      </w:r>
      <w:r>
        <w:drawing>
          <wp:inline distT="0" distB="0" distL="0" distR="0">
            <wp:extent cx="5404485" cy="2546985"/>
            <wp:effectExtent l="0" t="0" r="5715" b="5715"/>
            <wp:docPr id="9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a:xfrm>
                      <a:off x="0" y="0"/>
                      <a:ext cx="5404485" cy="2546985"/>
                    </a:xfrm>
                    <a:prstGeom prst="rect">
                      <a:avLst/>
                    </a:prstGeom>
                    <a:noFill/>
                    <a:ln>
                      <a:noFill/>
                    </a:ln>
                  </pic:spPr>
                </pic:pic>
              </a:graphicData>
            </a:graphic>
          </wp:inline>
        </w:drawing>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进入2018年度企业所得税年度纳税申报界面后，系统弹出《</w:t>
      </w:r>
      <w:r>
        <w:rPr>
          <w:rFonts w:ascii="Times New Roman" w:hAnsi="Times New Roman" w:eastAsia="仿宋"/>
          <w:snapToGrid/>
          <w:spacing w:val="0"/>
          <w:kern w:val="2"/>
          <w:sz w:val="30"/>
          <w:szCs w:val="20"/>
        </w:rPr>
        <w:t>您不可不知的企业所得税汇算清缴</w:t>
      </w:r>
      <w:r>
        <w:rPr>
          <w:rFonts w:hint="eastAsia" w:ascii="Times New Roman" w:hAnsi="Times New Roman" w:eastAsia="仿宋"/>
          <w:snapToGrid/>
          <w:spacing w:val="0"/>
          <w:kern w:val="2"/>
          <w:sz w:val="30"/>
          <w:szCs w:val="20"/>
        </w:rPr>
        <w:t>新</w:t>
      </w:r>
      <w:r>
        <w:rPr>
          <w:rFonts w:ascii="Times New Roman" w:hAnsi="Times New Roman" w:eastAsia="仿宋"/>
          <w:snapToGrid/>
          <w:spacing w:val="0"/>
          <w:kern w:val="2"/>
          <w:sz w:val="30"/>
          <w:szCs w:val="20"/>
        </w:rPr>
        <w:t>政</w:t>
      </w:r>
      <w:r>
        <w:rPr>
          <w:rFonts w:hint="eastAsia" w:ascii="Times New Roman" w:hAnsi="Times New Roman" w:eastAsia="仿宋"/>
          <w:snapToGrid/>
          <w:spacing w:val="0"/>
          <w:kern w:val="2"/>
          <w:sz w:val="30"/>
          <w:szCs w:val="20"/>
        </w:rPr>
        <w:t>》，该文档具体介绍了2018年以来</w:t>
      </w:r>
      <w:r>
        <w:rPr>
          <w:rFonts w:ascii="Times New Roman" w:hAnsi="Times New Roman" w:eastAsia="仿宋"/>
          <w:snapToGrid/>
          <w:spacing w:val="0"/>
          <w:kern w:val="2"/>
          <w:sz w:val="30"/>
          <w:szCs w:val="20"/>
        </w:rPr>
        <w:t>财政部、国家税务总局出台</w:t>
      </w:r>
      <w:r>
        <w:rPr>
          <w:rFonts w:hint="eastAsia" w:ascii="Times New Roman" w:hAnsi="Times New Roman" w:eastAsia="仿宋"/>
          <w:snapToGrid/>
          <w:spacing w:val="0"/>
          <w:kern w:val="2"/>
          <w:sz w:val="30"/>
          <w:szCs w:val="20"/>
        </w:rPr>
        <w:t>的</w:t>
      </w:r>
      <w:r>
        <w:rPr>
          <w:rFonts w:ascii="Times New Roman" w:hAnsi="Times New Roman" w:eastAsia="仿宋"/>
          <w:snapToGrid/>
          <w:spacing w:val="0"/>
          <w:kern w:val="2"/>
          <w:sz w:val="30"/>
          <w:szCs w:val="20"/>
        </w:rPr>
        <w:t>一系列企业所得税</w:t>
      </w:r>
      <w:r>
        <w:rPr>
          <w:rFonts w:hint="eastAsia" w:ascii="Times New Roman" w:hAnsi="Times New Roman" w:eastAsia="仿宋"/>
          <w:snapToGrid/>
          <w:spacing w:val="0"/>
          <w:kern w:val="2"/>
          <w:sz w:val="30"/>
          <w:szCs w:val="20"/>
        </w:rPr>
        <w:t>减税降费</w:t>
      </w:r>
      <w:r>
        <w:rPr>
          <w:rFonts w:ascii="Times New Roman" w:hAnsi="Times New Roman" w:eastAsia="仿宋"/>
          <w:snapToGrid/>
          <w:spacing w:val="0"/>
          <w:kern w:val="2"/>
          <w:sz w:val="30"/>
          <w:szCs w:val="20"/>
        </w:rPr>
        <w:t>政策</w:t>
      </w:r>
      <w:r>
        <w:rPr>
          <w:rFonts w:hint="eastAsia" w:ascii="Times New Roman" w:hAnsi="Times New Roman" w:eastAsia="仿宋"/>
          <w:snapToGrid/>
          <w:spacing w:val="0"/>
          <w:kern w:val="2"/>
          <w:sz w:val="30"/>
          <w:szCs w:val="20"/>
        </w:rPr>
        <w:t>，共计18项，请纳税人仔细阅读，阅读完后点击【我已阅读并知晓】，进入企业所得税年度纳税申报界面。</w:t>
      </w:r>
    </w:p>
    <w:p>
      <w:pPr>
        <w:pStyle w:val="30"/>
        <w:spacing w:before="156" w:after="156"/>
      </w:pPr>
      <w:r>
        <w:pict>
          <v:rect id="_x0000_s1063" o:spid="_x0000_s1063" o:spt="1" style="position:absolute;left:0pt;margin-left:-0.9pt;margin-top:4.3pt;height:112.3pt;width:436.45pt;z-index:-251156480;mso-width-relative:page;mso-height-relative:page;" fillcolor="#DAEEF3" filled="t" stroked="t" coordsize="21600,21600" o:gfxdata="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NLl3&#10;1NYAAAAIAQAADwAAAAAAAAABACAAAAAiAAAAZHJzL2Rvd25yZXYueG1sUEsBAhQAFAAAAAgAh07i&#10;QPbJy2vrAQAA1gMAAA4AAAAAAAAAAQAgAAAAJQEAAGRycy9lMm9Eb2MueG1sUEsFBgAAAAAGAAYA&#10;WQEAAIIFAAAAAA==&#10;">
            <v:path/>
            <v:fill on="t" focussize="0,0"/>
            <v:stroke weight="1pt" color="#DBE5F1"/>
            <v:imagedata o:title=""/>
            <o:lock v:ext="edit"/>
          </v:rect>
        </w:pict>
      </w:r>
      <w:r>
        <w:drawing>
          <wp:inline distT="0" distB="0" distL="0" distR="0">
            <wp:extent cx="5404485" cy="1322705"/>
            <wp:effectExtent l="0" t="0" r="5715" b="10795"/>
            <wp:docPr id="98" name="图片 2" descr="新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 descr="新政.pn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a:xfrm>
                      <a:off x="0" y="0"/>
                      <a:ext cx="5404485" cy="1322705"/>
                    </a:xfrm>
                    <a:prstGeom prst="rect">
                      <a:avLst/>
                    </a:prstGeom>
                    <a:noFill/>
                    <a:ln>
                      <a:noFill/>
                    </a:ln>
                  </pic:spPr>
                </pic:pic>
              </a:graphicData>
            </a:graphic>
          </wp:inline>
        </w:drawing>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系统根据企业的财务制度备案信息及税务登记信息生成不同类别的财务报表。以执行企业会计准则的一般企业为例（如下图）。</w:t>
      </w:r>
    </w:p>
    <w:p>
      <w:pPr>
        <w:pStyle w:val="30"/>
        <w:spacing w:before="156" w:after="156"/>
      </w:pPr>
      <w:r>
        <w:pict>
          <v:rect id="_x0000_s1062" o:spid="_x0000_s1062" o:spt="1" style="position:absolute;left:0pt;margin-left:-0.9pt;margin-top:3.25pt;height:110.55pt;width:436.45pt;z-index:-251157504;mso-width-relative:page;mso-height-relative:page;" fillcolor="#DAEEF3" filled="t" stroked="t" coordsize="21600,21600" o:gfxdata="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KRn4mtYA&#10;AAAIAQAADwAAAAAAAAABACAAAAAiAAAAZHJzL2Rvd25yZXYueG1sUEsBAhQAFAAAAAgAh07iQKRk&#10;FufoAQAA1gMAAA4AAAAAAAAAAQAgAAAAJQEAAGRycy9lMm9Eb2MueG1sUEsFBgAAAAAGAAYAWQEA&#10;AH8FAAAAAA==&#10;">
            <v:path/>
            <v:fill on="t" focussize="0,0"/>
            <v:stroke weight="1pt" color="#DBE5F1"/>
            <v:imagedata o:title=""/>
            <o:lock v:ext="edit"/>
          </v:rect>
        </w:pict>
      </w:r>
      <w:r>
        <w:drawing>
          <wp:inline distT="0" distB="0" distL="0" distR="0">
            <wp:extent cx="5404485" cy="1273810"/>
            <wp:effectExtent l="0" t="0" r="5715" b="2540"/>
            <wp:docPr id="9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5"/>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a:xfrm>
                      <a:off x="0" y="0"/>
                      <a:ext cx="5404485" cy="1273810"/>
                    </a:xfrm>
                    <a:prstGeom prst="rect">
                      <a:avLst/>
                    </a:prstGeom>
                    <a:noFill/>
                    <a:ln>
                      <a:noFill/>
                    </a:ln>
                  </pic:spPr>
                </pic:pic>
              </a:graphicData>
            </a:graphic>
          </wp:inline>
        </w:drawing>
      </w:r>
    </w:p>
    <w:p>
      <w:pPr>
        <w:pStyle w:val="31"/>
        <w:spacing w:before="156" w:after="156"/>
        <w:ind w:firstLine="600"/>
        <w:rPr>
          <w:rFonts w:ascii="Times New Roman" w:hAnsi="Times New Roman" w:eastAsia="仿宋"/>
          <w:snapToGrid/>
          <w:color w:val="auto"/>
          <w:spacing w:val="0"/>
          <w:kern w:val="2"/>
          <w:sz w:val="30"/>
          <w:szCs w:val="20"/>
        </w:rPr>
      </w:pPr>
      <w:bookmarkStart w:id="2091" w:name="_Toc3546878"/>
      <w:r>
        <w:rPr>
          <w:rFonts w:hint="eastAsia" w:ascii="Times New Roman" w:hAnsi="Times New Roman" w:eastAsia="仿宋"/>
          <w:snapToGrid/>
          <w:color w:val="auto"/>
          <w:spacing w:val="0"/>
          <w:kern w:val="2"/>
          <w:sz w:val="30"/>
          <w:szCs w:val="20"/>
        </w:rPr>
        <w:t>（一）创建</w:t>
      </w:r>
      <w:bookmarkEnd w:id="2091"/>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在报表对应栏右边点【创建】，创建并进入该报表，录入企业的相关财务数据。</w:t>
      </w:r>
    </w:p>
    <w:p>
      <w:pPr>
        <w:pStyle w:val="31"/>
        <w:spacing w:before="156" w:after="156"/>
        <w:ind w:firstLine="600"/>
        <w:rPr>
          <w:rFonts w:ascii="Times New Roman" w:hAnsi="Times New Roman" w:eastAsia="仿宋"/>
          <w:snapToGrid/>
          <w:color w:val="auto"/>
          <w:spacing w:val="0"/>
          <w:kern w:val="2"/>
          <w:sz w:val="30"/>
          <w:szCs w:val="20"/>
        </w:rPr>
      </w:pPr>
      <w:bookmarkStart w:id="2092" w:name="_Toc3546879"/>
      <w:r>
        <w:rPr>
          <w:rFonts w:hint="eastAsia" w:ascii="Times New Roman" w:hAnsi="Times New Roman" w:eastAsia="仿宋"/>
          <w:snapToGrid/>
          <w:color w:val="auto"/>
          <w:spacing w:val="0"/>
          <w:kern w:val="2"/>
          <w:sz w:val="30"/>
          <w:szCs w:val="20"/>
        </w:rPr>
        <w:t>（二）保存</w:t>
      </w:r>
      <w:bookmarkEnd w:id="2092"/>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数据录入完成后，可以点【保存报表】，完成报表的填写。保存成功后点【返回】，继续填列其他报表。</w:t>
      </w:r>
    </w:p>
    <w:p>
      <w:pPr>
        <w:pStyle w:val="30"/>
        <w:spacing w:before="156" w:after="156"/>
      </w:pPr>
      <w:r>
        <w:pict>
          <v:rect id="_x0000_s1061" o:spid="_x0000_s1061" o:spt="1" style="position:absolute;left:0pt;margin-left:-0.9pt;margin-top:1.75pt;height:105.45pt;width:436.55pt;z-index:-251154432;mso-width-relative:page;mso-height-relative:page;" fillcolor="#DAEEF3" filled="t" stroked="t" coordsize="21600,21600" o:gfxdata="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GIqqO/WAAAACAEAAA8AAAAAAAAAAQAgAAAAIgAAAGRycy9kb3ducmV2LnhtbFBL&#10;AQIUABQAAAAIAIdO4kDNXIvEMQIAAEAEAAAOAAAAAAAAAAEAIAAAACUBAABkcnMvZTJvRG9jLnht&#10;bFBLBQYAAAAABgAGAFkBAADIBQAAAAA=&#10;">
            <v:path/>
            <v:fill on="t" focussize="0,0"/>
            <v:stroke weight="1pt" color="#DBE5F1"/>
            <v:imagedata o:title=""/>
            <o:lock v:ext="edit"/>
          </v:rect>
        </w:pict>
      </w:r>
      <w:r>
        <w:drawing>
          <wp:inline distT="0" distB="0" distL="0" distR="0">
            <wp:extent cx="5404485" cy="1175385"/>
            <wp:effectExtent l="0" t="0" r="5715" b="5715"/>
            <wp:docPr id="10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0"/>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a:xfrm>
                      <a:off x="0" y="0"/>
                      <a:ext cx="5404485" cy="1175385"/>
                    </a:xfrm>
                    <a:prstGeom prst="rect">
                      <a:avLst/>
                    </a:prstGeom>
                    <a:noFill/>
                    <a:ln>
                      <a:noFill/>
                    </a:ln>
                  </pic:spPr>
                </pic:pic>
              </a:graphicData>
            </a:graphic>
          </wp:inline>
        </w:drawing>
      </w:r>
    </w:p>
    <w:p>
      <w:pPr>
        <w:pStyle w:val="31"/>
        <w:spacing w:before="156" w:after="156"/>
        <w:ind w:firstLine="600"/>
        <w:rPr>
          <w:rFonts w:ascii="Times New Roman" w:hAnsi="Times New Roman" w:eastAsia="仿宋"/>
          <w:snapToGrid/>
          <w:color w:val="auto"/>
          <w:spacing w:val="0"/>
          <w:kern w:val="2"/>
          <w:sz w:val="30"/>
          <w:szCs w:val="20"/>
        </w:rPr>
      </w:pPr>
      <w:bookmarkStart w:id="2093" w:name="_Toc3546880"/>
      <w:r>
        <w:rPr>
          <w:rFonts w:hint="eastAsia" w:ascii="Times New Roman" w:hAnsi="Times New Roman" w:eastAsia="仿宋"/>
          <w:snapToGrid/>
          <w:color w:val="auto"/>
          <w:spacing w:val="0"/>
          <w:kern w:val="2"/>
          <w:sz w:val="30"/>
          <w:szCs w:val="20"/>
        </w:rPr>
        <w:t>（三）操作功能介绍</w:t>
      </w:r>
      <w:bookmarkEnd w:id="2093"/>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1.【保存报表】：正式保存表中数据，系统在保存该数据前，对数据的逻辑关系进行校验，校验通过的数据才保存到后台，方可向税务机关申报。</w:t>
      </w:r>
    </w:p>
    <w:p>
      <w:pPr>
        <w:pStyle w:val="31"/>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2.【暂存报表】：暂时保存填写的申报数据，不对申报表进行校验审核，下次进入时可接着填写报表。申报表为暂存状态时，无法向税务机关提交申报。</w:t>
      </w:r>
    </w:p>
    <w:p>
      <w:pPr>
        <w:pStyle w:val="31"/>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3.【重填报表】：将用户已填写的数据清除，供用户重新填写。</w:t>
      </w:r>
    </w:p>
    <w:p>
      <w:pPr>
        <w:pStyle w:val="31"/>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4.【返回】：返回申报列表界面。</w:t>
      </w:r>
    </w:p>
    <w:p>
      <w:pPr>
        <w:pStyle w:val="31"/>
        <w:spacing w:before="156" w:after="156"/>
        <w:ind w:firstLine="600"/>
        <w:rPr>
          <w:rFonts w:ascii="Times New Roman" w:hAnsi="Times New Roman" w:eastAsia="仿宋"/>
          <w:snapToGrid/>
          <w:color w:val="auto"/>
          <w:spacing w:val="0"/>
          <w:kern w:val="2"/>
          <w:sz w:val="30"/>
          <w:szCs w:val="20"/>
        </w:rPr>
      </w:pPr>
      <w:bookmarkStart w:id="2094" w:name="_Toc3546881"/>
      <w:r>
        <w:rPr>
          <w:rFonts w:hint="eastAsia" w:ascii="Times New Roman" w:hAnsi="Times New Roman" w:eastAsia="仿宋"/>
          <w:snapToGrid/>
          <w:color w:val="auto"/>
          <w:spacing w:val="0"/>
          <w:kern w:val="2"/>
          <w:sz w:val="30"/>
          <w:szCs w:val="20"/>
        </w:rPr>
        <w:t>（四）财务报表注意事项</w:t>
      </w:r>
      <w:bookmarkEnd w:id="2094"/>
    </w:p>
    <w:p>
      <w:pPr>
        <w:pStyle w:val="31"/>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1.如果显示所需填报的报表与实际不符，可以点击【重做初始化】更新报表，如仍不正确，请与主管税务机关联系，进一步核实财务制度备案情况。</w:t>
      </w:r>
    </w:p>
    <w:p>
      <w:pPr>
        <w:pStyle w:val="31"/>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2.纳税人若未向税务机关办理财务会计制度备案，在申报表填报时，将提示纳税人办理财务会计制度备案，纳税人需通过“财务会计制度及核算软件备案报告”完成备案后，才能继续申报，如下图：</w:t>
      </w:r>
    </w:p>
    <w:p>
      <w:pPr>
        <w:pStyle w:val="30"/>
        <w:spacing w:before="156" w:after="156"/>
      </w:pPr>
      <w:r>
        <w:pict>
          <v:rect id="_x0000_s1060" o:spid="_x0000_s1060" o:spt="1" style="position:absolute;left:0pt;margin-left:-0.05pt;margin-top:-7.4pt;height:222.85pt;width:436.45pt;z-index:-251158528;mso-width-relative:page;mso-height-relative:page;" fillcolor="#DAEEF3" filled="t" stroked="t" coordsize="21600,21600" o:gfxdata="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G/eoZXX&#10;AAAACQEAAA8AAAAAAAAAAQAgAAAAIgAAAGRycy9kb3ducmV2LnhtbFBLAQIUABQAAAAIAIdO4kCH&#10;qfju6AEAANYDAAAOAAAAAAAAAAEAIAAAACYBAABkcnMvZTJvRG9jLnhtbFBLBQYAAAAABgAGAFkB&#10;AACABQAAAAA=&#10;">
            <v:path/>
            <v:fill on="t" focussize="0,0"/>
            <v:stroke weight="1pt" color="#DBE5F1"/>
            <v:imagedata o:title=""/>
            <o:lock v:ext="edit"/>
          </v:rect>
        </w:pict>
      </w:r>
      <w:r>
        <w:drawing>
          <wp:inline distT="0" distB="0" distL="0" distR="0">
            <wp:extent cx="5404485" cy="2661285"/>
            <wp:effectExtent l="0" t="0" r="5715" b="5715"/>
            <wp:docPr id="2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0"/>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a:xfrm>
                      <a:off x="0" y="0"/>
                      <a:ext cx="5404485" cy="2661285"/>
                    </a:xfrm>
                    <a:prstGeom prst="rect">
                      <a:avLst/>
                    </a:prstGeom>
                    <a:noFill/>
                    <a:ln>
                      <a:noFill/>
                    </a:ln>
                  </pic:spPr>
                </pic:pic>
              </a:graphicData>
            </a:graphic>
          </wp:inline>
        </w:drawing>
      </w:r>
    </w:p>
    <w:p>
      <w:pPr>
        <w:pStyle w:val="30"/>
        <w:spacing w:before="156" w:after="156"/>
      </w:pPr>
    </w:p>
    <w:p>
      <w:pPr>
        <w:pStyle w:val="30"/>
        <w:spacing w:before="156" w:after="156"/>
      </w:pPr>
    </w:p>
    <w:p>
      <w:pPr>
        <w:pStyle w:val="30"/>
        <w:spacing w:before="156" w:after="156"/>
      </w:pPr>
    </w:p>
    <w:p>
      <w:pPr>
        <w:pStyle w:val="30"/>
        <w:spacing w:before="156" w:after="156"/>
      </w:pPr>
    </w:p>
    <w:p>
      <w:pPr>
        <w:pStyle w:val="30"/>
        <w:spacing w:before="156" w:after="156"/>
      </w:pPr>
      <w:r>
        <w:pict>
          <v:rect id="_x0000_s1059" o:spid="_x0000_s1059" o:spt="1" style="position:absolute;left:0pt;margin-left:-0.05pt;margin-top:20.8pt;height:450.85pt;width:436.45pt;z-index:-251159552;mso-width-relative:page;mso-height-relative:page;" fillcolor="#DAEEF3" filled="t" stroked="t" coordsize="21600,21600" o:gfxdata="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z0f9HtYA&#10;AAAIAQAADwAAAAAAAAABACAAAAAiAAAAZHJzL2Rvd25yZXYueG1sUEsBAhQAFAAAAAgAh07iQO4J&#10;k+boAQAA1gMAAA4AAAAAAAAAAQAgAAAAJQEAAGRycy9lMm9Eb2MueG1sUEsFBgAAAAAGAAYAWQEA&#10;AH8FAAAAAA==&#10;">
            <v:path/>
            <v:fill on="t" focussize="0,0"/>
            <v:stroke weight="1pt" color="#DBE5F1"/>
            <v:imagedata o:title=""/>
            <o:lock v:ext="edit"/>
          </v:rect>
        </w:pict>
      </w:r>
    </w:p>
    <w:p>
      <w:pPr>
        <w:pStyle w:val="30"/>
        <w:spacing w:before="156" w:after="156"/>
      </w:pPr>
      <w:r>
        <w:drawing>
          <wp:inline distT="0" distB="0" distL="0" distR="0">
            <wp:extent cx="5404485" cy="5600700"/>
            <wp:effectExtent l="0" t="0" r="5715" b="0"/>
            <wp:docPr id="2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a:xfrm>
                      <a:off x="0" y="0"/>
                      <a:ext cx="5404485" cy="5600700"/>
                    </a:xfrm>
                    <a:prstGeom prst="rect">
                      <a:avLst/>
                    </a:prstGeom>
                    <a:noFill/>
                    <a:ln>
                      <a:noFill/>
                    </a:ln>
                  </pic:spPr>
                </pic:pic>
              </a:graphicData>
            </a:graphic>
          </wp:inline>
        </w:drawing>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3.填报中如有事离开，可以先【保存报表】，【保存报表】时系统会校验逻辑关系，不符合逻辑校验关系的不能保存；也可以先【暂存报表】，【暂存报表】时不校验逻辑关系，直接保存，下次进该报表会提取暂存数据，提取暂存数据后必须修改符合校验规则后才能保存；</w:t>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4.按照会计准则、会计制度等要求编制合并财务报表的千户集团总部，应在企业所得税年度纳税申报时，除附报本级年度财务会计报表及其他纳税资料外，还应附报上一年度的合并财务报表。</w:t>
      </w:r>
    </w:p>
    <w:p>
      <w:pPr>
        <w:pStyle w:val="32"/>
        <w:spacing w:before="312" w:after="156"/>
        <w:ind w:firstLine="600"/>
        <w:rPr>
          <w:rFonts w:ascii="Times New Roman" w:hAnsi="Times New Roman" w:eastAsia="仿宋"/>
          <w:snapToGrid/>
          <w:color w:val="auto"/>
          <w:spacing w:val="0"/>
          <w:kern w:val="2"/>
          <w:sz w:val="30"/>
          <w:szCs w:val="20"/>
        </w:rPr>
      </w:pPr>
      <w:bookmarkStart w:id="2095" w:name="_Toc478367994"/>
      <w:bookmarkStart w:id="2096" w:name="_Toc3546882"/>
      <w:r>
        <w:rPr>
          <w:rFonts w:hint="eastAsia" w:ascii="Times New Roman" w:hAnsi="Times New Roman" w:eastAsia="仿宋"/>
          <w:snapToGrid/>
          <w:color w:val="auto"/>
          <w:spacing w:val="0"/>
          <w:kern w:val="2"/>
          <w:sz w:val="30"/>
          <w:szCs w:val="20"/>
        </w:rPr>
        <w:t>三、</w:t>
      </w:r>
      <w:bookmarkEnd w:id="2095"/>
      <w:r>
        <w:rPr>
          <w:rFonts w:hint="eastAsia" w:ascii="Times New Roman" w:hAnsi="Times New Roman" w:eastAsia="仿宋"/>
          <w:snapToGrid/>
          <w:color w:val="auto"/>
          <w:spacing w:val="0"/>
          <w:kern w:val="2"/>
          <w:sz w:val="30"/>
          <w:szCs w:val="20"/>
        </w:rPr>
        <w:t>企业所得税年度纳税申报的填报</w:t>
      </w:r>
      <w:bookmarkEnd w:id="2096"/>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居民企业所得税年报有三种类型：查账征收企业、核定征收企业、汇总纳税分支机构。</w:t>
      </w:r>
    </w:p>
    <w:p>
      <w:pPr>
        <w:pStyle w:val="31"/>
        <w:spacing w:before="156" w:after="156"/>
        <w:ind w:firstLine="600"/>
        <w:rPr>
          <w:rFonts w:ascii="Times New Roman" w:hAnsi="Times New Roman" w:eastAsia="仿宋"/>
          <w:snapToGrid/>
          <w:color w:val="auto"/>
          <w:spacing w:val="0"/>
          <w:kern w:val="2"/>
          <w:sz w:val="30"/>
          <w:szCs w:val="20"/>
        </w:rPr>
      </w:pPr>
      <w:bookmarkStart w:id="2097" w:name="_Toc3546883"/>
      <w:r>
        <w:rPr>
          <w:rFonts w:hint="eastAsia" w:ascii="Times New Roman" w:hAnsi="Times New Roman" w:eastAsia="仿宋"/>
          <w:snapToGrid/>
          <w:color w:val="auto"/>
          <w:spacing w:val="0"/>
          <w:kern w:val="2"/>
          <w:sz w:val="30"/>
          <w:szCs w:val="20"/>
        </w:rPr>
        <w:t>（一）查账征收企业</w:t>
      </w:r>
      <w:bookmarkEnd w:id="2097"/>
    </w:p>
    <w:p>
      <w:pPr>
        <w:pStyle w:val="32"/>
        <w:spacing w:before="312"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企业填写完成财务报表后进入居民企业所得税年报（查账征收）A类系列报表的填写，首先填写企业基础信息表（A000000）,该表是2018年度修订中变化较大的一张表，该表集成基础信息，将原分布在附表中的基础信息整合到该表，方便纳税人填报；优化填报方式，调整和补充填报项目，增强申报信息的完整性。</w:t>
      </w:r>
    </w:p>
    <w:p>
      <w:pPr>
        <w:pStyle w:val="32"/>
        <w:spacing w:before="312" w:after="156"/>
        <w:ind w:firstLine="600"/>
        <w:rPr>
          <w:rFonts w:ascii="Times New Roman" w:hAnsi="Times New Roman" w:eastAsia="仿宋"/>
          <w:snapToGrid/>
          <w:color w:val="auto"/>
          <w:spacing w:val="0"/>
          <w:kern w:val="2"/>
          <w:sz w:val="30"/>
          <w:szCs w:val="20"/>
        </w:rPr>
      </w:pPr>
      <w:bookmarkStart w:id="2098" w:name="_Toc3546884"/>
      <w:r>
        <w:rPr>
          <w:rFonts w:ascii="Times New Roman" w:hAnsi="Times New Roman" w:eastAsia="仿宋"/>
          <w:snapToGrid/>
          <w:color w:val="auto"/>
          <w:spacing w:val="0"/>
          <w:kern w:val="2"/>
          <w:sz w:val="30"/>
          <w:szCs w:val="20"/>
        </w:rPr>
        <w:pict>
          <v:rect id="_x0000_s1058" o:spid="_x0000_s1058" o:spt="1" style="position:absolute;left:0pt;margin-left:-0.05pt;margin-top:36.75pt;height:204.85pt;width:436.55pt;z-index:-251153408;mso-width-relative:page;mso-height-relative:page;" fillcolor="#DAEEF3" filled="t" stroked="t" coordsize="21600,21600" o:gfxdata="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j07CvWAAAACAEAAA8AAAAAAAAAAQAgAAAAIgAAAGRycy9kb3ducmV2LnhtbFBL&#10;AQIUABQAAAAIAIdO4kDxQ2QbMQIAAEAEAAAOAAAAAAAAAAEAIAAAACUBAABkcnMvZTJvRG9jLnht&#10;bFBLBQYAAAAABgAGAFkBAADIBQAAAAA=&#10;">
            <v:path/>
            <v:fill on="t" focussize="0,0"/>
            <v:stroke weight="1pt" color="#DBE5F1"/>
            <v:imagedata o:title=""/>
            <o:lock v:ext="edit"/>
          </v:rect>
        </w:pict>
      </w:r>
      <w:r>
        <w:rPr>
          <w:rFonts w:hint="eastAsia" w:ascii="Times New Roman" w:hAnsi="Times New Roman" w:eastAsia="仿宋"/>
          <w:snapToGrid/>
          <w:color w:val="auto"/>
          <w:spacing w:val="0"/>
          <w:kern w:val="2"/>
          <w:sz w:val="30"/>
          <w:szCs w:val="20"/>
        </w:rPr>
        <w:t>1．小型微利企业的填写</w:t>
      </w:r>
      <w:bookmarkEnd w:id="2098"/>
    </w:p>
    <w:p>
      <w:pPr>
        <w:pStyle w:val="30"/>
        <w:spacing w:before="156" w:after="156"/>
      </w:pPr>
      <w:bookmarkStart w:id="2099" w:name="_Toc478367995"/>
      <w:r>
        <w:drawing>
          <wp:inline distT="0" distB="0" distL="0" distR="0">
            <wp:extent cx="5404485" cy="2514600"/>
            <wp:effectExtent l="0" t="0" r="5715" b="0"/>
            <wp:docPr id="1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a:xfrm>
                      <a:off x="0" y="0"/>
                      <a:ext cx="5404485" cy="2514600"/>
                    </a:xfrm>
                    <a:prstGeom prst="rect">
                      <a:avLst/>
                    </a:prstGeom>
                    <a:noFill/>
                    <a:ln>
                      <a:noFill/>
                    </a:ln>
                  </pic:spPr>
                </pic:pic>
              </a:graphicData>
            </a:graphic>
          </wp:inline>
        </w:drawing>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当企业满足103资产总额、104从业人数、106从事国家限制或禁止行业等指标且109小型微利企业勾选“是”时，根据《国家税务总局关于简化小型微利企业所得税年度纳税申报有关措施的公告》（2018年第58号）规定：</w:t>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1、免填《一般企业收入明细表》（A101010）、《金融企业收入明细表》（A101020）、《一般企业成本支出明细表》（A102010）、《金融企业支出明细表》（A102020）、《事业单位、民间非营利组织收入、支出明细表》（A103000）、《期间费用明细表》（A104000）。上述表单免填后的相应数据需直接填写在《中华人民共和国企业所得税年度纳税申报表（A类）》（A100000）。</w:t>
      </w:r>
    </w:p>
    <w:p>
      <w:pPr>
        <w:pStyle w:val="29"/>
        <w:rPr>
          <w:rFonts w:ascii="Times New Roman" w:hAnsi="Times New Roman" w:eastAsia="仿宋"/>
          <w:snapToGrid/>
          <w:spacing w:val="0"/>
          <w:kern w:val="2"/>
          <w:sz w:val="30"/>
          <w:szCs w:val="20"/>
        </w:rPr>
      </w:pPr>
      <w:r>
        <w:rPr>
          <w:rFonts w:ascii="Times New Roman" w:hAnsi="Times New Roman" w:eastAsia="仿宋"/>
          <w:snapToGrid/>
          <w:spacing w:val="0"/>
          <w:kern w:val="2"/>
          <w:sz w:val="30"/>
          <w:szCs w:val="20"/>
        </w:rPr>
        <w:t>2</w:t>
      </w:r>
      <w:r>
        <w:rPr>
          <w:rFonts w:hint="eastAsia" w:ascii="Times New Roman" w:hAnsi="Times New Roman" w:eastAsia="仿宋"/>
          <w:snapToGrid/>
          <w:spacing w:val="0"/>
          <w:kern w:val="2"/>
          <w:sz w:val="30"/>
          <w:szCs w:val="20"/>
        </w:rPr>
        <w:t>、《企业所得税年度纳税申报基础信息表》（A000000）中的“基本经营情况”为小型微利企业必填项目；“有关涉税事项情况”为选填项目，存在或者发生相关事项时小型微利企业必须填报，免填基础信息表“主要股东及分红情况”。</w:t>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按照填写要求填写好企业基础信息表（A000000）后，点击【保存报表】。</w:t>
      </w:r>
    </w:p>
    <w:p>
      <w:pPr>
        <w:pStyle w:val="30"/>
        <w:spacing w:before="156" w:after="156"/>
      </w:pPr>
      <w:r>
        <w:pict>
          <v:rect id="_x0000_s1057" o:spid="_x0000_s1057" o:spt="1" style="position:absolute;left:0pt;margin-left:-0.9pt;margin-top:3.7pt;height:180.05pt;width:436.55pt;z-index:-251152384;mso-width-relative:page;mso-height-relative:page;" fillcolor="#DAEEF3" filled="t" stroked="t" coordsize="21600,21600" o:gfxdata="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872wy1gAAAAgBAAAPAAAAAAAAAAEAIAAAACIAAABkcnMvZG93bnJldi54bWxQ&#10;SwECFAAUAAAACACHTuJAf06qVzICAABABAAADgAAAAAAAAABACAAAAAlAQAAZHJzL2Uyb0RvYy54&#10;bWxQSwUGAAAAAAYABgBZAQAAyQUAAAAA&#10;">
            <v:path/>
            <v:fill on="t" focussize="0,0"/>
            <v:stroke weight="1pt" color="#DBE5F1"/>
            <v:imagedata o:title=""/>
            <o:lock v:ext="edit"/>
          </v:rect>
        </w:pict>
      </w:r>
      <w:r>
        <w:drawing>
          <wp:inline distT="0" distB="0" distL="0" distR="0">
            <wp:extent cx="5404485" cy="2155190"/>
            <wp:effectExtent l="0" t="0" r="5715" b="16510"/>
            <wp:docPr id="10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a:xfrm>
                      <a:off x="0" y="0"/>
                      <a:ext cx="5404485" cy="2155190"/>
                    </a:xfrm>
                    <a:prstGeom prst="rect">
                      <a:avLst/>
                    </a:prstGeom>
                    <a:noFill/>
                    <a:ln>
                      <a:noFill/>
                    </a:ln>
                  </pic:spPr>
                </pic:pic>
              </a:graphicData>
            </a:graphic>
          </wp:inline>
        </w:drawing>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系统进入企业所得税年度纳税申报表填报表单。填表表单的右侧在选择填报情况下有“是否填报”和“表单说明</w:t>
      </w:r>
      <w:r>
        <w:rPr>
          <w:rFonts w:ascii="Times New Roman" w:hAnsi="Times New Roman" w:eastAsia="仿宋"/>
          <w:snapToGrid/>
          <w:spacing w:val="0"/>
          <w:kern w:val="2"/>
          <w:sz w:val="30"/>
          <w:szCs w:val="20"/>
        </w:rPr>
        <w:t>”</w:t>
      </w:r>
      <w:r>
        <w:rPr>
          <w:rFonts w:hint="eastAsia" w:ascii="Times New Roman" w:hAnsi="Times New Roman" w:eastAsia="仿宋"/>
          <w:snapToGrid/>
          <w:spacing w:val="0"/>
          <w:kern w:val="2"/>
          <w:sz w:val="30"/>
          <w:szCs w:val="20"/>
        </w:rPr>
        <w:t>两个项目，”</w:t>
      </w:r>
    </w:p>
    <w:p>
      <w:pPr>
        <w:pStyle w:val="30"/>
        <w:spacing w:before="156" w:after="156"/>
      </w:pPr>
      <w:r>
        <w:pict>
          <v:rect id="_x0000_s1056" o:spid="_x0000_s1056" o:spt="1" style="position:absolute;left:0pt;margin-left:-0.9pt;margin-top:2.1pt;height:140.6pt;width:436.55pt;z-index:-251151360;mso-width-relative:page;mso-height-relative:page;" fillcolor="#DAEEF3" filled="t" stroked="t" coordsize="21600,21600" o:gfxdata="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D8PjRLWAAAACAEAAA8AAAAAAAAAAQAgAAAAIgAAAGRycy9kb3ducmV2LnhtbFBL&#10;AQIUABQAAAAIAIdO4kAHBezAMQIAAEAEAAAOAAAAAAAAAAEAIAAAACUBAABkcnMvZTJvRG9jLnht&#10;bFBLBQYAAAAABgAGAFkBAADIBQAAAAA=&#10;">
            <v:path/>
            <v:fill on="t" focussize="0,0"/>
            <v:stroke weight="1pt" color="#DBE5F1"/>
            <v:imagedata o:title=""/>
            <o:lock v:ext="edit"/>
          </v:rect>
        </w:pict>
      </w:r>
      <w:r>
        <w:rPr>
          <w:rFonts w:hint="eastAsia"/>
        </w:rPr>
        <w:drawing>
          <wp:inline distT="0" distB="0" distL="0" distR="0">
            <wp:extent cx="5404485" cy="1632585"/>
            <wp:effectExtent l="0" t="0" r="5715" b="5715"/>
            <wp:docPr id="1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a:xfrm>
                      <a:off x="0" y="0"/>
                      <a:ext cx="5404485" cy="1632585"/>
                    </a:xfrm>
                    <a:prstGeom prst="rect">
                      <a:avLst/>
                    </a:prstGeom>
                    <a:noFill/>
                    <a:ln>
                      <a:noFill/>
                    </a:ln>
                  </pic:spPr>
                </pic:pic>
              </a:graphicData>
            </a:graphic>
          </wp:inline>
        </w:drawing>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“是否填报”表示申报表的勾选情况，“表单说明”是今年新增功能，说明具体表单的产表规则。点击【保存报表】后，系统弹出如下界面：</w:t>
      </w:r>
    </w:p>
    <w:p>
      <w:pPr>
        <w:pStyle w:val="30"/>
        <w:spacing w:before="156" w:after="156"/>
      </w:pPr>
      <w:r>
        <w:pict>
          <v:rect id="_x0000_s1055" o:spid="_x0000_s1055" o:spt="1" style="position:absolute;left:0pt;margin-left:-0.9pt;margin-top:3.75pt;height:210pt;width:436.55pt;z-index:-251150336;mso-width-relative:page;mso-height-relative:page;" fillcolor="#DAEEF3" filled="t" stroked="t" coordsize="21600,21600" o:gfxdata="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2MK8xdYAAAAIAQAADwAAAAAAAAABACAAAAAiAAAAZHJzL2Rvd25yZXYueG1sUEsBAhQA&#10;FAAAAAgAh07iQG5WHPAtAgAAQAQAAA4AAAAAAAAAAQAgAAAAJQEAAGRycy9lMm9Eb2MueG1sUEsF&#10;BgAAAAAGAAYAWQEAAMQFAAAAAA==&#10;">
            <v:path/>
            <v:fill on="t" focussize="0,0"/>
            <v:stroke weight="1pt" color="#DBE5F1"/>
            <v:imagedata o:title=""/>
            <o:lock v:ext="edit"/>
          </v:rect>
        </w:pict>
      </w:r>
      <w:r>
        <w:drawing>
          <wp:inline distT="0" distB="0" distL="0" distR="0">
            <wp:extent cx="5404485" cy="2531110"/>
            <wp:effectExtent l="0" t="0" r="5715" b="2540"/>
            <wp:docPr id="1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9"/>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a:xfrm>
                      <a:off x="0" y="0"/>
                      <a:ext cx="5404485" cy="2531110"/>
                    </a:xfrm>
                    <a:prstGeom prst="rect">
                      <a:avLst/>
                    </a:prstGeom>
                    <a:noFill/>
                    <a:ln>
                      <a:noFill/>
                    </a:ln>
                  </pic:spPr>
                </pic:pic>
              </a:graphicData>
            </a:graphic>
          </wp:inline>
        </w:drawing>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点击右侧的【创建】，进行各类申报表的填报及保存。</w:t>
      </w:r>
    </w:p>
    <w:p>
      <w:pPr>
        <w:pStyle w:val="31"/>
        <w:spacing w:before="156" w:after="156"/>
        <w:ind w:firstLine="600"/>
        <w:rPr>
          <w:rFonts w:ascii="Times New Roman" w:hAnsi="Times New Roman" w:eastAsia="仿宋"/>
          <w:snapToGrid/>
          <w:color w:val="auto"/>
          <w:spacing w:val="0"/>
          <w:kern w:val="2"/>
          <w:sz w:val="30"/>
          <w:szCs w:val="20"/>
        </w:rPr>
      </w:pPr>
      <w:bookmarkStart w:id="2100" w:name="_Toc3546885"/>
      <w:r>
        <w:rPr>
          <w:rFonts w:ascii="Times New Roman" w:hAnsi="Times New Roman" w:eastAsia="仿宋"/>
          <w:snapToGrid/>
          <w:color w:val="auto"/>
          <w:spacing w:val="0"/>
          <w:kern w:val="2"/>
          <w:sz w:val="30"/>
          <w:szCs w:val="20"/>
        </w:rPr>
        <w:pict>
          <v:rect id="_x0000_s1054" o:spid="_x0000_s1054" o:spt="1" style="position:absolute;left:0pt;margin-left:-0.9pt;margin-top:34.3pt;height:143.2pt;width:436.55pt;z-index:-251149312;mso-width-relative:page;mso-height-relative:page;" fillcolor="#DAEEF3" filled="t" stroked="t" coordsize="21600,21600" o:gfxdata="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eGcxTNYAAAAJAQAADwAAAAAAAAABACAAAAAiAAAAZHJzL2Rvd25yZXYueG1sUEsB&#10;AhQAFAAAAAgAh07iQMcy2p0wAgAAQAQAAA4AAAAAAAAAAQAgAAAAJQEAAGRycy9lMm9Eb2MueG1s&#10;UEsFBgAAAAAGAAYAWQEAAMcFAAAAAA==&#10;">
            <v:path/>
            <v:fill on="t" focussize="0,0"/>
            <v:stroke weight="1pt" color="#DBE5F1"/>
            <v:imagedata o:title=""/>
            <o:lock v:ext="edit"/>
          </v:rect>
        </w:pict>
      </w:r>
      <w:r>
        <w:rPr>
          <w:rFonts w:hint="eastAsia" w:ascii="Times New Roman" w:hAnsi="Times New Roman" w:eastAsia="仿宋"/>
          <w:snapToGrid/>
          <w:color w:val="auto"/>
          <w:spacing w:val="0"/>
          <w:kern w:val="2"/>
          <w:sz w:val="30"/>
          <w:szCs w:val="20"/>
        </w:rPr>
        <w:t>2．非小型微利企业的填写</w:t>
      </w:r>
      <w:bookmarkEnd w:id="2100"/>
    </w:p>
    <w:p>
      <w:pPr>
        <w:pStyle w:val="30"/>
        <w:spacing w:before="156" w:after="156"/>
      </w:pPr>
      <w:r>
        <w:drawing>
          <wp:inline distT="0" distB="0" distL="0" distR="0">
            <wp:extent cx="5404485" cy="1697990"/>
            <wp:effectExtent l="0" t="0" r="5715" b="16510"/>
            <wp:docPr id="10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a:xfrm>
                      <a:off x="0" y="0"/>
                      <a:ext cx="5404485" cy="1697990"/>
                    </a:xfrm>
                    <a:prstGeom prst="rect">
                      <a:avLst/>
                    </a:prstGeom>
                    <a:noFill/>
                    <a:ln>
                      <a:noFill/>
                    </a:ln>
                  </pic:spPr>
                </pic:pic>
              </a:graphicData>
            </a:graphic>
          </wp:inline>
        </w:drawing>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首先填写企业基础信息表（A000000），按要求填写完毕后，点击【保存报表】按钮，系统进入企业所得税年度纳税申报表填报表单，纳税人必填报表如下图所示：</w:t>
      </w:r>
    </w:p>
    <w:p>
      <w:pPr>
        <w:pStyle w:val="30"/>
        <w:spacing w:before="156" w:after="156"/>
      </w:pPr>
      <w:r>
        <w:pict>
          <v:rect id="_x0000_s1053" o:spid="_x0000_s1053" o:spt="1" style="position:absolute;left:0pt;margin-left:-0.9pt;margin-top:2.6pt;height:144.9pt;width:436.55pt;z-index:-251148288;mso-width-relative:page;mso-height-relative:page;" fillcolor="#DAEEF3" filled="t" stroked="t" coordsize="21600,21600" o:gfxdata="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F8t+nWAAAACAEAAA8AAAAAAAAAAQAgAAAAIgAAAGRycy9kb3ducmV2LnhtbFBL&#10;AQIUABQAAAAIAIdO4kB7XAEBMQIAAEAEAAAOAAAAAAAAAAEAIAAAACUBAABkcnMvZTJvRG9jLnht&#10;bFBLBQYAAAAABgAGAFkBAADIBQAAAAA=&#10;">
            <v:path/>
            <v:fill on="t" focussize="0,0"/>
            <v:stroke weight="1pt" color="#DBE5F1"/>
            <v:imagedata o:title=""/>
            <o:lock v:ext="edit"/>
          </v:rect>
        </w:pict>
      </w:r>
      <w:r>
        <w:drawing>
          <wp:inline distT="0" distB="0" distL="0" distR="0">
            <wp:extent cx="5404485" cy="1697990"/>
            <wp:effectExtent l="0" t="0" r="5715" b="16510"/>
            <wp:docPr id="43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3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a:xfrm>
                      <a:off x="0" y="0"/>
                      <a:ext cx="5404485" cy="1697990"/>
                    </a:xfrm>
                    <a:prstGeom prst="rect">
                      <a:avLst/>
                    </a:prstGeom>
                    <a:noFill/>
                    <a:ln>
                      <a:noFill/>
                    </a:ln>
                  </pic:spPr>
                </pic:pic>
              </a:graphicData>
            </a:graphic>
          </wp:inline>
        </w:drawing>
      </w:r>
    </w:p>
    <w:p>
      <w:pPr>
        <w:pStyle w:val="30"/>
        <w:spacing w:before="156" w:after="156"/>
      </w:pPr>
      <w:r>
        <w:pict>
          <v:rect id="_x0000_s1052" o:spid="_x0000_s1052" o:spt="1" style="position:absolute;left:0pt;margin-left:-0.9pt;margin-top:-5.7pt;height:169.75pt;width:436.55pt;z-index:-251147264;mso-width-relative:page;mso-height-relative:page;" fillcolor="#DAEEF3" filled="t" stroked="t" coordsize="21600,21600" o:gfxdata="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6dHde2AAAAAoBAAAPAAAAAAAAAAEAIAAAACIAAABkcnMvZG93bnJldi54bWxQ&#10;SwECFAAUAAAACACHTuJAKUnYDjACAABABAAADgAAAAAAAAABACAAAAAnAQAAZHJzL2Uyb0RvYy54&#10;bWxQSwUGAAAAAAYABgBZAQAAyQUAAAAA&#10;">
            <v:path/>
            <v:fill on="t" focussize="0,0"/>
            <v:stroke weight="1pt" color="#DBE5F1"/>
            <v:imagedata o:title=""/>
            <o:lock v:ext="edit"/>
          </v:rect>
        </w:pict>
      </w:r>
      <w:r>
        <w:drawing>
          <wp:inline distT="0" distB="0" distL="0" distR="0">
            <wp:extent cx="5404485" cy="783590"/>
            <wp:effectExtent l="0" t="0" r="5715" b="16510"/>
            <wp:docPr id="4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38"/>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a:xfrm>
                      <a:off x="0" y="0"/>
                      <a:ext cx="5404485" cy="783590"/>
                    </a:xfrm>
                    <a:prstGeom prst="rect">
                      <a:avLst/>
                    </a:prstGeom>
                    <a:noFill/>
                    <a:ln>
                      <a:noFill/>
                    </a:ln>
                  </pic:spPr>
                </pic:pic>
              </a:graphicData>
            </a:graphic>
          </wp:inline>
        </w:drawing>
      </w:r>
    </w:p>
    <w:p>
      <w:pPr>
        <w:pStyle w:val="30"/>
        <w:spacing w:before="156" w:after="156"/>
      </w:pPr>
      <w:r>
        <w:drawing>
          <wp:inline distT="0" distB="0" distL="0" distR="0">
            <wp:extent cx="5404485" cy="1110615"/>
            <wp:effectExtent l="0" t="0" r="5715" b="13335"/>
            <wp:docPr id="10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a:xfrm>
                      <a:off x="0" y="0"/>
                      <a:ext cx="5404485" cy="1110615"/>
                    </a:xfrm>
                    <a:prstGeom prst="rect">
                      <a:avLst/>
                    </a:prstGeom>
                    <a:noFill/>
                    <a:ln>
                      <a:noFill/>
                    </a:ln>
                  </pic:spPr>
                </pic:pic>
              </a:graphicData>
            </a:graphic>
          </wp:inline>
        </w:drawing>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填报表单会根据企业基础信息表（A000000）中“有关涉税事项情况（存在或者发生下列事项时必填）”的填写情况自动勾选部分报表。例如：企业为高新技术企业，在填写完企业基础信息表（A000000）中的211高新技术企业申报所属期年度有效的高新技术企业证书项下的211-1证书编号和211-2发证时间后，填报表单中研发费用加计扣除优惠明细表(A107012)、免税、减计收入及加计扣除优惠明细表(A107010)、高新技术企业优惠情况及明细表(A107041)会自动勾选。</w:t>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部分申报表可以由纳税人根据自身需要，直接在“企业所得税年度纳税申报表填报表单”上勾选，勾选完所需表单后点击【保存报表】按钮。</w:t>
      </w:r>
    </w:p>
    <w:p>
      <w:pPr>
        <w:pStyle w:val="30"/>
        <w:spacing w:before="156" w:after="156"/>
      </w:pPr>
      <w:r>
        <w:pict>
          <v:rect id="_x0000_s1051" o:spid="_x0000_s1051" o:spt="1" style="position:absolute;left:0pt;margin-left:-0.9pt;margin-top:4.35pt;height:136.3pt;width:436.55pt;z-index:-251146240;mso-width-relative:page;mso-height-relative:page;" fillcolor="#DAEEF3" filled="t" stroked="t" coordsize="21600,21600" o:gfxdata="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QKSwU1gAAAAgBAAAPAAAAAAAAAAEAIAAAACIAAABkcnMvZG93bnJldi54bWxQSwEC&#10;FAAUAAAACACHTuJAoMuoJy8CAABABAAADgAAAAAAAAABACAAAAAlAQAAZHJzL2Uyb0RvYy54bWxQ&#10;SwUGAAAAAAYABgBZAQAAxgUAAAAA&#10;">
            <v:path/>
            <v:fill on="t" focussize="0,0"/>
            <v:stroke weight="1pt" color="#DBE5F1"/>
            <v:imagedata o:title=""/>
            <o:lock v:ext="edit"/>
          </v:rect>
        </w:pict>
      </w:r>
      <w:r>
        <w:drawing>
          <wp:inline distT="0" distB="0" distL="0" distR="0">
            <wp:extent cx="5404485" cy="897890"/>
            <wp:effectExtent l="0" t="0" r="5715" b="1651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a:xfrm>
                      <a:off x="0" y="0"/>
                      <a:ext cx="5404485" cy="897890"/>
                    </a:xfrm>
                    <a:prstGeom prst="rect">
                      <a:avLst/>
                    </a:prstGeom>
                    <a:noFill/>
                    <a:ln>
                      <a:noFill/>
                    </a:ln>
                  </pic:spPr>
                </pic:pic>
              </a:graphicData>
            </a:graphic>
          </wp:inline>
        </w:drawing>
      </w:r>
    </w:p>
    <w:p>
      <w:pPr>
        <w:pStyle w:val="30"/>
        <w:spacing w:before="156" w:after="156"/>
      </w:pPr>
      <w:r>
        <w:drawing>
          <wp:inline distT="0" distB="0" distL="0" distR="0">
            <wp:extent cx="5404485" cy="620395"/>
            <wp:effectExtent l="0" t="0" r="5715" b="8255"/>
            <wp:docPr id="10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8"/>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a:xfrm>
                      <a:off x="0" y="0"/>
                      <a:ext cx="5404485" cy="620395"/>
                    </a:xfrm>
                    <a:prstGeom prst="rect">
                      <a:avLst/>
                    </a:prstGeom>
                    <a:noFill/>
                    <a:ln>
                      <a:noFill/>
                    </a:ln>
                  </pic:spPr>
                </pic:pic>
              </a:graphicData>
            </a:graphic>
          </wp:inline>
        </w:drawing>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按照填报表单展示的表单顺序，依次单击右侧【创建】，填写相关报表，点击【保存报表】，完成所有报表的填报，将报表状态均变为“已填写”状态。</w:t>
      </w:r>
    </w:p>
    <w:p>
      <w:pPr>
        <w:pStyle w:val="30"/>
        <w:spacing w:before="156" w:after="156"/>
      </w:pPr>
      <w:r>
        <w:pict>
          <v:rect id="_x0000_s1050" o:spid="_x0000_s1050" o:spt="1" style="position:absolute;left:0pt;margin-left:-0.9pt;margin-top:-5.65pt;height:208.25pt;width:436.55pt;z-index:-251145216;mso-width-relative:page;mso-height-relative:page;" fillcolor="#DAEEF3" filled="t" stroked="t" coordsize="21600,21600" o:gfxdata="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JyiX/7XAAAACgEAAA8AAAAAAAAAAQAgAAAAIgAAAGRycy9kb3ducmV2LnhtbFBL&#10;AQIUABQAAAAIAIdO4kD0/86SMAIAAEAEAAAOAAAAAAAAAAEAIAAAACYBAABkcnMvZTJvRG9jLnht&#10;bFBLBQYAAAAABgAGAFkBAADIBQAAAAA=&#10;">
            <v:path/>
            <v:fill on="t" focussize="0,0"/>
            <v:stroke weight="1pt" color="#DBE5F1"/>
            <v:imagedata o:title=""/>
            <o:lock v:ext="edit"/>
          </v:rect>
        </w:pict>
      </w:r>
      <w:r>
        <w:drawing>
          <wp:inline distT="0" distB="0" distL="0" distR="0">
            <wp:extent cx="5404485" cy="2498090"/>
            <wp:effectExtent l="0" t="0" r="5715" b="16510"/>
            <wp:docPr id="1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a:xfrm>
                      <a:off x="0" y="0"/>
                      <a:ext cx="5404485" cy="2498090"/>
                    </a:xfrm>
                    <a:prstGeom prst="rect">
                      <a:avLst/>
                    </a:prstGeom>
                    <a:noFill/>
                    <a:ln>
                      <a:noFill/>
                    </a:ln>
                  </pic:spPr>
                </pic:pic>
              </a:graphicData>
            </a:graphic>
          </wp:inline>
        </w:drawing>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其中：需要注意申报表右下角的错误提示信息，只有在消除所有错误后方可【保存报表】，否则只能点击【暂存报表】按钮，临时保存已填报表。</w:t>
      </w:r>
    </w:p>
    <w:p>
      <w:pPr>
        <w:pStyle w:val="30"/>
        <w:spacing w:before="156" w:after="156"/>
      </w:pPr>
      <w:r>
        <w:pict>
          <v:rect id="_x0000_s1049" o:spid="_x0000_s1049" o:spt="1" style="position:absolute;left:0pt;margin-left:-0.9pt;margin-top:2.45pt;height:156.05pt;width:436.55pt;z-index:-251144192;mso-width-relative:page;mso-height-relative:page;" fillcolor="#DAEEF3" filled="t" stroked="t" coordsize="21600,21600" o:gfxdata="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GcI7BrWAAAACAEAAA8AAAAAAAAAAQAgAAAAIgAAAGRycy9kb3ducmV2LnhtbFBL&#10;AQIUABQAAAAIAIdO4kAo0tJBMQIAAEAEAAAOAAAAAAAAAAEAIAAAACUBAABkcnMvZTJvRG9jLnht&#10;bFBLBQYAAAAABgAGAFkBAADIBQAAAAA=&#10;">
            <v:path/>
            <v:fill on="t" focussize="0,0"/>
            <v:stroke weight="1pt" color="#DBE5F1"/>
            <v:imagedata o:title=""/>
            <o:lock v:ext="edit"/>
          </v:rect>
        </w:pict>
      </w:r>
      <w:r>
        <w:drawing>
          <wp:inline distT="0" distB="0" distL="0" distR="0">
            <wp:extent cx="5404485" cy="1828800"/>
            <wp:effectExtent l="0" t="0" r="5715" b="0"/>
            <wp:docPr id="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a:xfrm>
                      <a:off x="0" y="0"/>
                      <a:ext cx="5404485" cy="1828800"/>
                    </a:xfrm>
                    <a:prstGeom prst="rect">
                      <a:avLst/>
                    </a:prstGeom>
                    <a:noFill/>
                    <a:ln>
                      <a:noFill/>
                    </a:ln>
                  </pic:spPr>
                </pic:pic>
              </a:graphicData>
            </a:graphic>
          </wp:inline>
        </w:drawing>
      </w:r>
    </w:p>
    <w:p>
      <w:pPr>
        <w:pStyle w:val="29"/>
        <w:rPr>
          <w:rFonts w:ascii="Times New Roman" w:hAnsi="Times New Roman" w:eastAsia="仿宋"/>
          <w:snapToGrid/>
          <w:spacing w:val="0"/>
          <w:kern w:val="2"/>
          <w:sz w:val="30"/>
          <w:szCs w:val="20"/>
        </w:rPr>
      </w:pPr>
      <w:bookmarkStart w:id="2101" w:name="_Toc3546886"/>
      <w:r>
        <w:rPr>
          <w:rFonts w:hint="eastAsia" w:ascii="Times New Roman" w:hAnsi="Times New Roman" w:eastAsia="仿宋"/>
          <w:snapToGrid/>
          <w:spacing w:val="0"/>
          <w:kern w:val="2"/>
          <w:sz w:val="30"/>
          <w:szCs w:val="20"/>
        </w:rPr>
        <w:t>3．查账征收企业注意事项</w:t>
      </w:r>
      <w:bookmarkEnd w:id="2101"/>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1）2018年度企业所得税年度纳税申报表填报表单中，部分表单可以直接勾选，部分表单无法直接勾选，而是需通过对企业基础信息表（A000000）中“有关涉税事项情况（存在或者发生下列事项时必填）”填写后自动关联勾选。如果有需要填报的表单没有生成或者生成了不应填写报表，请检查企业基础信息表（A000000）中“有关涉税事项情况（存在或者发生下列事项时必填）”是否填写正确。</w:t>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2）如果企业取得高新技术企业证书或科技型中小企业编号，并在有效期限内，申报系统会自动匹配录入“210科技型中小企业”和“211高新技术企业申报所属期年度有效的高新技术企业证书”。相关行次，且不得修改。如果企业符合上述条件，但系统未自动匹配录入相关信息的，纳税人可自行录入。</w:t>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3）“本年累计实际已预缴的所得税额”。《中华人民共和国企业所得税年度纳税申报表（A类，2017版）》A100000中第32行“本年累计实际已预缴的所得税额”，为强制监控信息，当实际信息与金三系统数据不一致时，需到主管税务机关核对修改。</w:t>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4）“以前年度累计结转的可弥补亏损额”。《企业所得税弥补亏损明细表（A106000）》中灰色格为系统自动带入企业以前年度申报数据，浅蓝色格为手工录入栏。纳税人需要核实以前年度自动带出的“当年境内所得额”数值是否与实际情况相符，如不相符或者系统内有两条弥补亏损信息的需到主管税务机关核对。如属以前年度申报错误，需及时办理更正申报。</w:t>
      </w:r>
    </w:p>
    <w:bookmarkEnd w:id="2099"/>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（5）利用“重做初始化”更新数据。纳税人发现实际信息与申报系统不一致，到主管税务机关办理变更或修改相关数据后，需在“报表列表”界面中，点击“重做初始化”按钮进行数据同步更新。</w:t>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6报表填报保存顺序。在填报过程中，建议按下图顺序填报并保存。如需修改某表单数据，在修改完成后，纳税人需要重新逐级进入其上级表单并保存，直至保存至主表A100000。为了减少错误提示信息，建议在正式提交申报前。按照主表逻辑，依次保存下列报表。未勾选的报表可以直接跳过。</w:t>
      </w:r>
    </w:p>
    <w:p>
      <w:pPr>
        <w:pStyle w:val="30"/>
        <w:spacing w:before="156" w:after="156"/>
      </w:pPr>
      <w:r>
        <w:pict>
          <v:rect id="_x0000_s1048" o:spid="_x0000_s1048" o:spt="1" style="position:absolute;left:0pt;margin-left:0.8pt;margin-top:17.45pt;height:145.7pt;width:436.55pt;z-index:-251143168;mso-width-relative:page;mso-height-relative:page;" fillcolor="#DAEEF3" filled="t" stroked="t" coordsize="21600,21600" o:gfxdata="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ni1jh1gAAAAgBAAAPAAAAAAAAAAEAIAAAACIAAABkcnMvZG93bnJldi54bWxQSwEC&#10;FAAUAAAACACHTuJAjUEcwy8CAABABAAADgAAAAAAAAABACAAAAAlAQAAZHJzL2Uyb0RvYy54bWxQ&#10;SwUGAAAAAAYABgBZAQAAxgUAAAAA&#10;">
            <v:path/>
            <v:fill on="t" focussize="0,0"/>
            <v:stroke weight="1pt" color="#DBE5F1"/>
            <v:imagedata o:title=""/>
            <o:lock v:ext="edit"/>
          </v:rect>
        </w:pict>
      </w:r>
      <w:r>
        <w:drawing>
          <wp:inline distT="0" distB="0" distL="0" distR="0">
            <wp:extent cx="5404485" cy="2073910"/>
            <wp:effectExtent l="0" t="0" r="5715" b="0"/>
            <wp:docPr id="111" name="图示 2"/>
            <wp:cNvGraphicFramePr/>
            <a:graphic xmlns:a="http://schemas.openxmlformats.org/drawingml/2006/main">
              <a:graphicData uri="http://schemas.openxmlformats.org/drawingml/2006/picture">
                <pic:pic xmlns:pic="http://schemas.openxmlformats.org/drawingml/2006/picture">
                  <pic:nvPicPr>
                    <pic:cNvPr id="111" name="图示 2"/>
                    <pic:cNvPicPr>
                      <a:picLocks noChangeArrowheads="1"/>
                    </pic:cNvPicPr>
                  </pic:nvPicPr>
                  <pic:blipFill>
                    <a:blip r:embed="rId333">
                      <a:extLst>
                        <a:ext uri="{28A0092B-C50C-407E-A947-70E740481C1C}">
                          <a14:useLocalDpi xmlns:a14="http://schemas.microsoft.com/office/drawing/2010/main" val="0"/>
                        </a:ext>
                      </a:extLst>
                    </a:blip>
                    <a:srcRect t="-14536" b="-12398"/>
                    <a:stretch>
                      <a:fillRect/>
                    </a:stretch>
                  </pic:blipFill>
                  <pic:spPr>
                    <a:xfrm>
                      <a:off x="0" y="0"/>
                      <a:ext cx="5404485" cy="2073910"/>
                    </a:xfrm>
                    <a:prstGeom prst="rect">
                      <a:avLst/>
                    </a:prstGeom>
                    <a:noFill/>
                    <a:ln>
                      <a:noFill/>
                    </a:ln>
                  </pic:spPr>
                </pic:pic>
              </a:graphicData>
            </a:graphic>
          </wp:inline>
        </w:drawing>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7）基础信息表中的“101纳税申报企业类型、102分支机构就地纳税比例、105所属国民经济行业、107适用会计准则或会计制度”项目为系统自动提取，不可修改。当纳税人实际信息与系统不一致时，可以通过电子税务局中</w:t>
      </w:r>
      <w:r>
        <w:rPr>
          <w:rFonts w:hint="eastAsia"/>
          <w:b/>
          <w:snapToGrid/>
          <w:spacing w:val="0"/>
          <w:kern w:val="2"/>
          <w:sz w:val="30"/>
        </w:rPr>
        <w:t>【</w:t>
      </w:r>
      <w:r>
        <w:rPr>
          <w:rFonts w:hint="eastAsia" w:ascii="Times New Roman" w:hAnsi="Times New Roman" w:eastAsia="仿宋"/>
          <w:snapToGrid/>
          <w:spacing w:val="0"/>
          <w:kern w:val="2"/>
          <w:sz w:val="30"/>
          <w:szCs w:val="20"/>
        </w:rPr>
        <w:t>我要办税</w:t>
      </w:r>
      <w:r>
        <w:rPr>
          <w:rFonts w:hint="eastAsia"/>
          <w:b/>
          <w:snapToGrid/>
          <w:spacing w:val="0"/>
          <w:kern w:val="2"/>
          <w:sz w:val="30"/>
        </w:rPr>
        <w:t>】-【</w:t>
      </w:r>
      <w:r>
        <w:rPr>
          <w:rFonts w:hint="eastAsia" w:ascii="Times New Roman" w:hAnsi="Times New Roman" w:eastAsia="仿宋"/>
          <w:snapToGrid/>
          <w:spacing w:val="0"/>
          <w:kern w:val="2"/>
          <w:sz w:val="30"/>
          <w:szCs w:val="20"/>
        </w:rPr>
        <w:t>综合信息报告</w:t>
      </w:r>
      <w:r>
        <w:rPr>
          <w:rFonts w:hint="eastAsia"/>
          <w:b/>
          <w:snapToGrid/>
          <w:spacing w:val="0"/>
          <w:kern w:val="2"/>
          <w:sz w:val="30"/>
        </w:rPr>
        <w:t>】</w:t>
      </w:r>
      <w:r>
        <w:rPr>
          <w:rFonts w:hint="eastAsia" w:ascii="Times New Roman" w:hAnsi="Times New Roman" w:eastAsia="仿宋"/>
          <w:snapToGrid/>
          <w:spacing w:val="0"/>
          <w:kern w:val="2"/>
          <w:sz w:val="30"/>
          <w:szCs w:val="20"/>
        </w:rPr>
        <w:t>中的相关模块或向主管税务机关申请办理变更。</w:t>
      </w:r>
    </w:p>
    <w:p>
      <w:pPr>
        <w:pStyle w:val="30"/>
        <w:spacing w:before="156" w:after="156"/>
      </w:pPr>
      <w:r>
        <w:pict>
          <v:rect id="_x0000_s1047" o:spid="_x0000_s1047" o:spt="1" style="position:absolute;left:0pt;margin-left:-0.8pt;margin-top:-7.4pt;height:356.55pt;width:436.55pt;z-index:-251142144;mso-width-relative:page;mso-height-relative:page;" fillcolor="#DAEEF3" filled="t" stroked="t" coordsize="21600,21600" o:gfxdata="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JdL3N1wAAAAoBAAAPAAAAAAAAAAEAIAAAACIAAABkcnMvZG93bnJldi54bWxQSwEC&#10;FAAUAAAACACHTuJAzsJ8KC4CAABABAAADgAAAAAAAAABACAAAAAmAQAAZHJzL2Uyb0RvYy54bWxQ&#10;SwUGAAAAAAYABgBZAQAAxgUAAAAA&#10;">
            <v:path/>
            <v:fill on="t" focussize="0,0"/>
            <v:stroke weight="1pt" color="#DBE5F1"/>
            <v:imagedata o:title=""/>
            <o:lock v:ext="edit"/>
          </v:rect>
        </w:pict>
      </w:r>
      <w:r>
        <w:drawing>
          <wp:inline distT="0" distB="0" distL="0" distR="0">
            <wp:extent cx="5404485" cy="1697990"/>
            <wp:effectExtent l="0" t="0" r="5715" b="1651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a:xfrm>
                      <a:off x="0" y="0"/>
                      <a:ext cx="5404485" cy="1697990"/>
                    </a:xfrm>
                    <a:prstGeom prst="rect">
                      <a:avLst/>
                    </a:prstGeom>
                    <a:noFill/>
                    <a:ln>
                      <a:noFill/>
                    </a:ln>
                  </pic:spPr>
                </pic:pic>
              </a:graphicData>
            </a:graphic>
          </wp:inline>
        </w:drawing>
      </w:r>
    </w:p>
    <w:p>
      <w:pPr>
        <w:pStyle w:val="30"/>
        <w:spacing w:before="156" w:after="156"/>
        <w:rPr>
          <w:rStyle w:val="33"/>
          <w:rFonts w:ascii="仿宋_GB2312" w:hAnsi="仿宋"/>
          <w:color w:val="FF0000"/>
          <w:sz w:val="24"/>
        </w:rPr>
      </w:pPr>
      <w:r>
        <w:drawing>
          <wp:inline distT="0" distB="0" distL="0" distR="0">
            <wp:extent cx="5388610" cy="2546985"/>
            <wp:effectExtent l="0" t="0" r="2540" b="5715"/>
            <wp:docPr id="1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a:xfrm>
                      <a:off x="0" y="0"/>
                      <a:ext cx="5388610" cy="2546985"/>
                    </a:xfrm>
                    <a:prstGeom prst="rect">
                      <a:avLst/>
                    </a:prstGeom>
                    <a:noFill/>
                    <a:ln>
                      <a:noFill/>
                    </a:ln>
                  </pic:spPr>
                </pic:pic>
              </a:graphicData>
            </a:graphic>
          </wp:inline>
        </w:drawing>
      </w:r>
    </w:p>
    <w:p>
      <w:pPr>
        <w:pStyle w:val="31"/>
        <w:spacing w:before="156" w:after="156"/>
        <w:ind w:firstLine="600"/>
        <w:rPr>
          <w:rFonts w:ascii="Times New Roman" w:hAnsi="Times New Roman" w:eastAsia="仿宋"/>
          <w:snapToGrid/>
          <w:color w:val="auto"/>
          <w:spacing w:val="0"/>
          <w:kern w:val="2"/>
          <w:sz w:val="30"/>
          <w:szCs w:val="20"/>
        </w:rPr>
      </w:pPr>
      <w:bookmarkStart w:id="2102" w:name="_Toc3546887"/>
      <w:bookmarkStart w:id="2103" w:name="_Toc478368001"/>
      <w:r>
        <w:rPr>
          <w:rFonts w:ascii="Times New Roman" w:hAnsi="Times New Roman" w:eastAsia="仿宋"/>
          <w:snapToGrid/>
          <w:color w:val="auto"/>
          <w:spacing w:val="0"/>
          <w:kern w:val="2"/>
          <w:sz w:val="30"/>
          <w:szCs w:val="20"/>
        </w:rPr>
        <w:pict>
          <v:rect id="_x0000_s1046" o:spid="_x0000_s1046" o:spt="1" style="position:absolute;left:0pt;margin-left:-0.8pt;margin-top:27.85pt;height:183.45pt;width:436.55pt;z-index:-251141120;mso-width-relative:page;mso-height-relative:page;" fillcolor="#DAEEF3" filled="t" stroked="t" coordsize="21600,21600" o:gfxdata="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CFpaNcAAAAJAQAADwAAAAAAAAABACAAAAAiAAAAZHJzL2Rvd25yZXYueG1s&#10;UEsBAhQAFAAAAAgAh07iQAhGnsYyAgAAQAQAAA4AAAAAAAAAAQAgAAAAJgEAAGRycy9lMm9Eb2Mu&#10;eG1sUEsFBgAAAAAGAAYAWQEAAMoFAAAAAA==&#10;">
            <v:path/>
            <v:fill on="t" focussize="0,0"/>
            <v:stroke weight="1pt" color="#DBE5F1"/>
            <v:imagedata o:title=""/>
            <o:lock v:ext="edit"/>
          </v:rect>
        </w:pict>
      </w:r>
      <w:r>
        <w:rPr>
          <w:rFonts w:hint="eastAsia" w:ascii="Times New Roman" w:hAnsi="Times New Roman" w:eastAsia="仿宋"/>
          <w:snapToGrid/>
          <w:color w:val="auto"/>
          <w:spacing w:val="0"/>
          <w:kern w:val="2"/>
          <w:sz w:val="30"/>
          <w:szCs w:val="20"/>
        </w:rPr>
        <w:t>（二）核定征收企业</w:t>
      </w:r>
      <w:bookmarkEnd w:id="2102"/>
      <w:bookmarkEnd w:id="2103"/>
    </w:p>
    <w:p>
      <w:pPr>
        <w:pStyle w:val="30"/>
        <w:spacing w:before="156" w:after="156"/>
      </w:pPr>
      <w:r>
        <w:drawing>
          <wp:inline distT="0" distB="0" distL="0" distR="0">
            <wp:extent cx="5404485" cy="2188210"/>
            <wp:effectExtent l="0" t="0" r="5715" b="2540"/>
            <wp:docPr id="4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13"/>
                    <pic:cNvPicPr>
                      <a:picLocks noChangeAspect="1" noChangeArrowheads="1"/>
                    </pic:cNvPicPr>
                  </pic:nvPicPr>
                  <pic:blipFill>
                    <a:blip r:embed="rId336">
                      <a:extLst>
                        <a:ext uri="{28A0092B-C50C-407E-A947-70E740481C1C}">
                          <a14:useLocalDpi xmlns:a14="http://schemas.microsoft.com/office/drawing/2010/main" val="0"/>
                        </a:ext>
                      </a:extLst>
                    </a:blip>
                    <a:srcRect b="11458"/>
                    <a:stretch>
                      <a:fillRect/>
                    </a:stretch>
                  </pic:blipFill>
                  <pic:spPr>
                    <a:xfrm>
                      <a:off x="0" y="0"/>
                      <a:ext cx="5404485" cy="2188210"/>
                    </a:xfrm>
                    <a:prstGeom prst="rect">
                      <a:avLst/>
                    </a:prstGeom>
                    <a:noFill/>
                    <a:ln>
                      <a:noFill/>
                    </a:ln>
                  </pic:spPr>
                </pic:pic>
              </a:graphicData>
            </a:graphic>
          </wp:inline>
        </w:drawing>
      </w:r>
    </w:p>
    <w:p>
      <w:pPr>
        <w:pStyle w:val="31"/>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点击《企业所得税（月）季度预缴和年度纳税申报表（B类，2018）》右侧【创建】按钮,进入该表，按照填表提示信息，依次填写完成后，点击</w:t>
      </w:r>
      <w:r>
        <w:rPr>
          <w:rFonts w:hint="eastAsia" w:ascii="Times New Roman" w:hAnsi="Times New Roman" w:eastAsia="仿宋"/>
          <w:b/>
          <w:snapToGrid/>
          <w:color w:val="auto"/>
          <w:spacing w:val="0"/>
          <w:kern w:val="2"/>
          <w:sz w:val="30"/>
        </w:rPr>
        <w:t>【保存报表】按钮</w:t>
      </w:r>
      <w:r>
        <w:rPr>
          <w:rFonts w:hint="eastAsia" w:ascii="Times New Roman" w:hAnsi="Times New Roman" w:eastAsia="仿宋"/>
          <w:snapToGrid/>
          <w:color w:val="auto"/>
          <w:spacing w:val="0"/>
          <w:kern w:val="2"/>
          <w:sz w:val="30"/>
          <w:szCs w:val="20"/>
        </w:rPr>
        <w:t>。</w:t>
      </w:r>
    </w:p>
    <w:p>
      <w:pPr>
        <w:pStyle w:val="31"/>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其中：“所属行业明细代码”直接取自金三系统税务登记基本信息一“国标行业（主）”，不可修改。</w:t>
      </w:r>
    </w:p>
    <w:p>
      <w:pPr>
        <w:pStyle w:val="31"/>
        <w:spacing w:before="156" w:after="156"/>
        <w:ind w:firstLine="600"/>
        <w:rPr>
          <w:rFonts w:ascii="Times New Roman" w:hAnsi="Times New Roman" w:eastAsia="仿宋"/>
          <w:snapToGrid/>
          <w:color w:val="auto"/>
          <w:spacing w:val="0"/>
          <w:kern w:val="2"/>
          <w:sz w:val="30"/>
          <w:szCs w:val="20"/>
        </w:rPr>
      </w:pPr>
      <w:bookmarkStart w:id="2104" w:name="_Toc3546888"/>
      <w:r>
        <w:rPr>
          <w:rFonts w:hint="eastAsia" w:ascii="Times New Roman" w:hAnsi="Times New Roman" w:eastAsia="仿宋"/>
          <w:snapToGrid/>
          <w:color w:val="auto"/>
          <w:spacing w:val="0"/>
          <w:kern w:val="2"/>
          <w:sz w:val="30"/>
          <w:szCs w:val="20"/>
        </w:rPr>
        <w:t>核定征收企业注意事项</w:t>
      </w:r>
      <w:bookmarkEnd w:id="2104"/>
      <w:r>
        <w:rPr>
          <w:rFonts w:hint="eastAsia" w:ascii="Times New Roman" w:hAnsi="Times New Roman" w:eastAsia="仿宋"/>
          <w:snapToGrid/>
          <w:color w:val="auto"/>
          <w:spacing w:val="0"/>
          <w:kern w:val="2"/>
          <w:sz w:val="30"/>
          <w:szCs w:val="20"/>
        </w:rPr>
        <w:t>：</w:t>
      </w:r>
    </w:p>
    <w:p>
      <w:pPr>
        <w:pStyle w:val="31"/>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1.已预缴所得税额。当实际预缴税额与电子税务局显示信息不一致时，需到主管税务机关核对修改。</w:t>
      </w:r>
    </w:p>
    <w:p>
      <w:pPr>
        <w:pStyle w:val="31"/>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2.</w:t>
      </w:r>
      <w:r>
        <w:rPr>
          <w:rFonts w:ascii="Times New Roman" w:hAnsi="Times New Roman" w:eastAsia="仿宋"/>
          <w:snapToGrid/>
          <w:color w:val="auto"/>
          <w:spacing w:val="0"/>
          <w:kern w:val="2"/>
          <w:sz w:val="30"/>
          <w:szCs w:val="20"/>
        </w:rPr>
        <w:t>国家限制或禁止行业</w:t>
      </w:r>
      <w:r>
        <w:rPr>
          <w:rFonts w:hint="eastAsia" w:ascii="Times New Roman" w:hAnsi="Times New Roman" w:eastAsia="仿宋"/>
          <w:snapToGrid/>
          <w:color w:val="auto"/>
          <w:spacing w:val="0"/>
          <w:kern w:val="2"/>
          <w:sz w:val="30"/>
          <w:szCs w:val="20"/>
        </w:rPr>
        <w:t>、从业人数、资产总额三项指标为涉及小微企业政策享受的关键指标，纳税人需根据企业实际情况准确计算并填写。</w:t>
      </w:r>
    </w:p>
    <w:p>
      <w:pPr>
        <w:pStyle w:val="31"/>
        <w:spacing w:before="156" w:after="156"/>
        <w:ind w:firstLine="600"/>
        <w:rPr>
          <w:rFonts w:ascii="Times New Roman" w:hAnsi="Times New Roman" w:eastAsia="仿宋"/>
          <w:snapToGrid/>
          <w:color w:val="auto"/>
          <w:spacing w:val="0"/>
          <w:kern w:val="2"/>
          <w:sz w:val="30"/>
          <w:szCs w:val="20"/>
        </w:rPr>
      </w:pPr>
      <w:bookmarkStart w:id="2105" w:name="_Toc478368002"/>
      <w:bookmarkStart w:id="2106" w:name="_Toc3546889"/>
      <w:r>
        <w:rPr>
          <w:rFonts w:ascii="Times New Roman" w:hAnsi="Times New Roman" w:eastAsia="仿宋"/>
          <w:snapToGrid/>
          <w:color w:val="auto"/>
          <w:spacing w:val="0"/>
          <w:kern w:val="2"/>
          <w:sz w:val="30"/>
          <w:szCs w:val="20"/>
        </w:rPr>
        <w:pict>
          <v:rect id="_x0000_s1045" o:spid="_x0000_s1045" o:spt="1" style="position:absolute;left:0pt;margin-left:0.8pt;margin-top:34.5pt;height:156.85pt;width:436.55pt;z-index:-251140096;mso-width-relative:page;mso-height-relative:page;" fillcolor="#DAEEF3" filled="t" stroked="t" coordsize="21600,21600" o:gfxdata="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EUGOBXVAAAACAEAAA8AAAAAAAAAAQAgAAAAIgAAAGRycy9kb3ducmV2LnhtbFBLAQIU&#10;ABQAAAAIAIdO4kD+yhyvLwIAAEAEAAAOAAAAAAAAAAEAIAAAACQBAABkcnMvZTJvRG9jLnhtbFBL&#10;BQYAAAAABgAGAFkBAADFBQAAAAA=&#10;">
            <v:path/>
            <v:fill on="t" focussize="0,0"/>
            <v:stroke weight="1pt" color="#DBE5F1"/>
            <v:imagedata o:title=""/>
            <o:lock v:ext="edit"/>
          </v:rect>
        </w:pict>
      </w:r>
      <w:r>
        <w:rPr>
          <w:rFonts w:hint="eastAsia" w:ascii="Times New Roman" w:hAnsi="Times New Roman" w:eastAsia="仿宋"/>
          <w:snapToGrid/>
          <w:color w:val="auto"/>
          <w:spacing w:val="0"/>
          <w:kern w:val="2"/>
          <w:sz w:val="30"/>
          <w:szCs w:val="20"/>
        </w:rPr>
        <w:t>（三）汇总纳税的分支机构</w:t>
      </w:r>
      <w:bookmarkEnd w:id="2105"/>
      <w:bookmarkEnd w:id="2106"/>
    </w:p>
    <w:p>
      <w:pPr>
        <w:pStyle w:val="30"/>
        <w:spacing w:before="156" w:after="156"/>
      </w:pPr>
      <w:r>
        <w:drawing>
          <wp:inline distT="0" distB="0" distL="0" distR="0">
            <wp:extent cx="5404485" cy="1845310"/>
            <wp:effectExtent l="0" t="0" r="5715" b="2540"/>
            <wp:docPr id="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a:xfrm>
                      <a:off x="0" y="0"/>
                      <a:ext cx="5404485" cy="1845310"/>
                    </a:xfrm>
                    <a:prstGeom prst="rect">
                      <a:avLst/>
                    </a:prstGeom>
                    <a:noFill/>
                    <a:ln>
                      <a:noFill/>
                    </a:ln>
                  </pic:spPr>
                </pic:pic>
              </a:graphicData>
            </a:graphic>
          </wp:inline>
        </w:drawing>
      </w:r>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点击《跨地区经营汇总纳税企业的分支机构年度纳税申报》右侧【创建】按钮,进入该表。《跨地区经营汇总纳税企业所得税征收管理办法》规定的跨地区经营汇总纳税企业的分支机构，使用《中华人民共和国企业所得税月（季）度预缴纳税申报表（A类，2018年版）》进行月度、季度预缴申报和年度汇算清缴申报。纳税人只需填写第34行“分支机构-分配比例”和第35行“分支机构-分配所得税额”。</w:t>
      </w:r>
    </w:p>
    <w:p>
      <w:pPr>
        <w:pStyle w:val="34"/>
        <w:spacing w:before="156" w:after="156"/>
        <w:ind w:firstLine="600"/>
        <w:rPr>
          <w:rFonts w:ascii="Times New Roman" w:hAnsi="Times New Roman" w:eastAsia="仿宋"/>
          <w:snapToGrid/>
          <w:color w:val="auto"/>
          <w:spacing w:val="0"/>
          <w:kern w:val="2"/>
          <w:sz w:val="30"/>
          <w:szCs w:val="20"/>
        </w:rPr>
      </w:pPr>
      <w:bookmarkStart w:id="2107" w:name="_Toc3546890"/>
      <w:r>
        <w:rPr>
          <w:rFonts w:hint="eastAsia" w:ascii="Times New Roman" w:hAnsi="Times New Roman" w:eastAsia="仿宋"/>
          <w:snapToGrid/>
          <w:color w:val="auto"/>
          <w:spacing w:val="0"/>
          <w:kern w:val="2"/>
          <w:sz w:val="30"/>
          <w:szCs w:val="20"/>
        </w:rPr>
        <w:t>汇总纳税分支机构注意事项</w:t>
      </w:r>
      <w:bookmarkEnd w:id="2107"/>
      <w:r>
        <w:rPr>
          <w:rFonts w:hint="eastAsia" w:ascii="Times New Roman" w:hAnsi="Times New Roman" w:eastAsia="仿宋"/>
          <w:snapToGrid/>
          <w:color w:val="auto"/>
          <w:spacing w:val="0"/>
          <w:kern w:val="2"/>
          <w:sz w:val="30"/>
          <w:szCs w:val="20"/>
        </w:rPr>
        <w:t>：</w:t>
      </w:r>
    </w:p>
    <w:p>
      <w:pPr>
        <w:pStyle w:val="35"/>
        <w:ind w:left="600" w:right="600" w:firstLine="600"/>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1．总机构在省内的汇总纳税分支机构，需要总机构办理企业所得税年度申报后，分支机构才可以办理所得税年度申报。</w:t>
      </w:r>
    </w:p>
    <w:p>
      <w:pPr>
        <w:pStyle w:val="35"/>
        <w:ind w:left="600" w:right="600" w:firstLine="600"/>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2．汇总纳税企业享受的税收优惠事项，由总机构负责统一归集并留存相关备查资料。按规定可由分支机构独立享受的优惠事项（主要涉及到分支机构可以独立享受的一些地域性优惠），由分支机构归集并留存相关备查资料，并将清单报送总机构。</w:t>
      </w:r>
    </w:p>
    <w:p>
      <w:pPr>
        <w:pStyle w:val="35"/>
        <w:ind w:left="600" w:right="600" w:firstLine="600"/>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3.二级分支机构发生的资产损失，除向所在地主管税务机关申报外，二级分支机构还应同时上报总机构；三级以下分支机构发生的资产损失不需要向所在地主管税务机关申报，应并入二级分支机构，由二级分支机构统一申报。</w:t>
      </w:r>
    </w:p>
    <w:p>
      <w:pPr>
        <w:pStyle w:val="32"/>
        <w:spacing w:before="312" w:after="156"/>
        <w:ind w:firstLine="600"/>
        <w:rPr>
          <w:rFonts w:ascii="Times New Roman" w:hAnsi="Times New Roman" w:eastAsia="仿宋"/>
          <w:snapToGrid/>
          <w:color w:val="auto"/>
          <w:spacing w:val="0"/>
          <w:kern w:val="2"/>
          <w:sz w:val="30"/>
          <w:szCs w:val="20"/>
        </w:rPr>
      </w:pPr>
      <w:bookmarkStart w:id="2108" w:name="_Toc478368003"/>
      <w:bookmarkStart w:id="2109" w:name="_Toc3546891"/>
      <w:r>
        <w:rPr>
          <w:rFonts w:hint="eastAsia" w:ascii="Times New Roman" w:hAnsi="Times New Roman" w:eastAsia="仿宋"/>
          <w:snapToGrid/>
          <w:color w:val="auto"/>
          <w:spacing w:val="0"/>
          <w:kern w:val="2"/>
          <w:sz w:val="30"/>
          <w:szCs w:val="20"/>
        </w:rPr>
        <w:t>四、提交申报表</w:t>
      </w:r>
      <w:bookmarkEnd w:id="2108"/>
      <w:bookmarkEnd w:id="2109"/>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申报企业所得税年度纳税申报前需先报送财务报表。企业各项表单填报完成后，返回“报表列表”界面，如所需填写的表单状态变为“已填写”时，点击【正式提交申报】按钮完成申报。</w:t>
      </w:r>
    </w:p>
    <w:p>
      <w:pPr>
        <w:pStyle w:val="30"/>
        <w:spacing w:before="156" w:after="156"/>
      </w:pPr>
      <w:r>
        <w:pict>
          <v:rect id="_x0000_s1044" o:spid="_x0000_s1044" o:spt="1" style="position:absolute;left:0pt;margin-left:-0.9pt;margin-top:2.65pt;height:382.25pt;width:436.55pt;z-index:-251139072;mso-width-relative:page;mso-height-relative:page;" fillcolor="#DAEEF3" filled="t" stroked="t" coordsize="21600,21600" o:gfxdata="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PjNMtNYAAAAIAQAADwAAAAAAAAABACAAAAAiAAAAZHJzL2Rvd25yZXYueG1sUEsB&#10;AhQAFAAAAAgAh07iQPNY6aMwAgAAQAQAAA4AAAAAAAAAAQAgAAAAJQEAAGRycy9lMm9Eb2MueG1s&#10;UEsFBgAAAAAGAAYAWQEAAMcFAAAAAA==&#10;">
            <v:path/>
            <v:fill on="t" focussize="0,0"/>
            <v:stroke weight="1pt" color="#DBE5F1"/>
            <v:imagedata o:title=""/>
            <o:lock v:ext="edit"/>
          </v:rect>
        </w:pict>
      </w:r>
      <w:r>
        <w:drawing>
          <wp:inline distT="0" distB="0" distL="0" distR="0">
            <wp:extent cx="5404485" cy="4669790"/>
            <wp:effectExtent l="0" t="0" r="5715" b="16510"/>
            <wp:docPr id="11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a:xfrm>
                      <a:off x="0" y="0"/>
                      <a:ext cx="5404485" cy="4669790"/>
                    </a:xfrm>
                    <a:prstGeom prst="rect">
                      <a:avLst/>
                    </a:prstGeom>
                    <a:noFill/>
                    <a:ln>
                      <a:noFill/>
                    </a:ln>
                  </pic:spPr>
                </pic:pic>
              </a:graphicData>
            </a:graphic>
          </wp:inline>
        </w:drawing>
      </w:r>
    </w:p>
    <w:p>
      <w:pPr>
        <w:pStyle w:val="30"/>
        <w:spacing w:before="156" w:after="156"/>
      </w:pPr>
    </w:p>
    <w:p>
      <w:pPr>
        <w:pStyle w:val="30"/>
        <w:spacing w:before="156" w:after="156"/>
      </w:pPr>
      <w:r>
        <w:pict>
          <v:rect id="_x0000_s1043" o:spid="_x0000_s1043" o:spt="1" style="position:absolute;left:0pt;margin-left:-0.05pt;margin-top:-7.45pt;height:209.2pt;width:436.55pt;z-index:-251138048;mso-width-relative:page;mso-height-relative:page;" fillcolor="#DAEEF3" filled="t" stroked="t" coordsize="21600,21600" o:gfxdata="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yJ4dP1wAAAAkBAAAPAAAAAAAAAAEAIAAAACIAAABkcnMvZG93bnJldi54bWxQ&#10;SwECFAAUAAAACACHTuJAywjI1zECAABABAAADgAAAAAAAAABACAAAAAmAQAAZHJzL2Uyb0RvYy54&#10;bWxQSwUGAAAAAAYABgBZAQAAyQUAAAAA&#10;">
            <v:path/>
            <v:fill on="t" focussize="0,0"/>
            <v:stroke weight="1pt" color="#DBE5F1"/>
            <v:imagedata o:title=""/>
            <o:lock v:ext="edit"/>
          </v:rect>
        </w:pict>
      </w:r>
      <w:r>
        <w:drawing>
          <wp:inline distT="0" distB="0" distL="0" distR="0">
            <wp:extent cx="5404485" cy="2482215"/>
            <wp:effectExtent l="0" t="0" r="5715" b="13335"/>
            <wp:docPr id="1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a:xfrm>
                      <a:off x="0" y="0"/>
                      <a:ext cx="5404485" cy="2482215"/>
                    </a:xfrm>
                    <a:prstGeom prst="rect">
                      <a:avLst/>
                    </a:prstGeom>
                    <a:noFill/>
                    <a:ln>
                      <a:noFill/>
                    </a:ln>
                  </pic:spPr>
                </pic:pic>
              </a:graphicData>
            </a:graphic>
          </wp:inline>
        </w:drawing>
      </w:r>
    </w:p>
    <w:p>
      <w:pPr>
        <w:pStyle w:val="32"/>
        <w:spacing w:before="312" w:after="156"/>
        <w:ind w:firstLine="600"/>
        <w:rPr>
          <w:rFonts w:ascii="Times New Roman" w:hAnsi="Times New Roman" w:eastAsia="仿宋"/>
          <w:snapToGrid/>
          <w:color w:val="auto"/>
          <w:spacing w:val="0"/>
          <w:kern w:val="2"/>
          <w:sz w:val="30"/>
          <w:szCs w:val="20"/>
        </w:rPr>
      </w:pPr>
      <w:bookmarkStart w:id="2110" w:name="_Toc3546892"/>
      <w:r>
        <w:rPr>
          <w:rFonts w:hint="eastAsia" w:ascii="Times New Roman" w:hAnsi="Times New Roman" w:eastAsia="仿宋"/>
          <w:snapToGrid/>
          <w:color w:val="auto"/>
          <w:spacing w:val="0"/>
          <w:kern w:val="2"/>
          <w:sz w:val="30"/>
          <w:szCs w:val="20"/>
        </w:rPr>
        <w:t>（一）逻辑校验</w:t>
      </w:r>
      <w:bookmarkEnd w:id="2110"/>
    </w:p>
    <w:p>
      <w:pPr>
        <w:pStyle w:val="32"/>
        <w:spacing w:before="312"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申报过程中，系统会对申报数据的表间逻辑关系进行自动校验，对不符合逻辑的数据，给予【错误信息】提示，存在错误提示的，纳税人无法完成申报,必须返回按提示进行修改；对于重要数据项，系统会给予【提示信息】，提醒纳税人注意，存在【提示信息】的仍可申报。</w:t>
      </w:r>
    </w:p>
    <w:p>
      <w:pPr>
        <w:pStyle w:val="30"/>
        <w:spacing w:before="156" w:after="156"/>
      </w:pPr>
      <w:r>
        <w:pict>
          <v:rect id="_x0000_s1042" o:spid="_x0000_s1042" o:spt="1" style="position:absolute;left:0pt;margin-left:-0.05pt;margin-top:1.85pt;height:192pt;width:436.55pt;z-index:-251137024;mso-width-relative:page;mso-height-relative:page;" fillcolor="#DAEEF3" filled="t" stroked="t" coordsize="21600,21600" o:gfxdata="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xNIMjUAAAABwEAAA8AAAAAAAAAAQAgAAAAIgAAAGRycy9kb3ducmV2LnhtbFBLAQIU&#10;ABQAAAAIAIdO4kCWXDw2MAIAAEAEAAAOAAAAAAAAAAEAIAAAACMBAABkcnMvZTJvRG9jLnhtbFBL&#10;BQYAAAAABgAGAFkBAADFBQAAAAA=&#10;">
            <v:path/>
            <v:fill on="t" focussize="0,0"/>
            <v:stroke weight="1pt" color="#DBE5F1"/>
            <v:imagedata o:title=""/>
            <o:lock v:ext="edit"/>
          </v:rect>
        </w:pict>
      </w:r>
      <w:r>
        <w:drawing>
          <wp:inline distT="0" distB="0" distL="0" distR="0">
            <wp:extent cx="5404485" cy="2253615"/>
            <wp:effectExtent l="0" t="0" r="5715" b="13335"/>
            <wp:docPr id="11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a:xfrm>
                      <a:off x="0" y="0"/>
                      <a:ext cx="5404485" cy="2253615"/>
                    </a:xfrm>
                    <a:prstGeom prst="rect">
                      <a:avLst/>
                    </a:prstGeom>
                    <a:noFill/>
                    <a:ln>
                      <a:noFill/>
                    </a:ln>
                  </pic:spPr>
                </pic:pic>
              </a:graphicData>
            </a:graphic>
          </wp:inline>
        </w:drawing>
      </w:r>
    </w:p>
    <w:p>
      <w:pPr>
        <w:pStyle w:val="31"/>
        <w:spacing w:before="156" w:after="156"/>
        <w:ind w:firstLine="600"/>
        <w:rPr>
          <w:rFonts w:ascii="Times New Roman" w:hAnsi="Times New Roman" w:eastAsia="仿宋"/>
          <w:snapToGrid/>
          <w:color w:val="auto"/>
          <w:spacing w:val="0"/>
          <w:kern w:val="2"/>
          <w:sz w:val="30"/>
          <w:szCs w:val="20"/>
        </w:rPr>
      </w:pPr>
      <w:bookmarkStart w:id="2111" w:name="_Toc3546893"/>
      <w:r>
        <w:rPr>
          <w:rFonts w:hint="eastAsia" w:ascii="Times New Roman" w:hAnsi="Times New Roman" w:eastAsia="仿宋"/>
          <w:snapToGrid/>
          <w:color w:val="auto"/>
          <w:spacing w:val="0"/>
          <w:kern w:val="2"/>
          <w:sz w:val="30"/>
          <w:szCs w:val="20"/>
        </w:rPr>
        <w:t>（二）调查问卷</w:t>
      </w:r>
      <w:bookmarkEnd w:id="2111"/>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为了解企业未享受企业所得税优惠政策的原因，申报系统对未享受研发费加计扣除优惠的科技型中小企业，以及未享受15%税率优惠或研发费加计扣除优惠的高新技术企业，在提交申报时会弹出调查问卷，请纳税人根据实际情况填写不享受原因。</w:t>
      </w:r>
    </w:p>
    <w:p>
      <w:pPr>
        <w:pStyle w:val="30"/>
        <w:spacing w:before="156" w:after="156"/>
      </w:pPr>
      <w:r>
        <w:pict>
          <v:rect id="_x0000_s1041" o:spid="_x0000_s1041" o:spt="1" style="position:absolute;left:0pt;margin-left:-0.9pt;margin-top:-4.85pt;height:252.9pt;width:436.55pt;z-index:-251136000;mso-width-relative:page;mso-height-relative:page;" fillcolor="#DAEEF3" filled="t" stroked="t" coordsize="21600,21600" o:gfxdata="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8lyaS1wAAAAkBAAAPAAAAAAAAAAEAIAAAACIAAABkcnMvZG93bnJldi54bWxQ&#10;SwECFAAUAAAACACHTuJAeP0hZzECAABABAAADgAAAAAAAAABACAAAAAmAQAAZHJzL2Uyb0RvYy54&#10;bWxQSwUGAAAAAAYABgBZAQAAyQUAAAAA&#10;">
            <v:path/>
            <v:fill on="t" focussize="0,0"/>
            <v:stroke weight="1pt" color="#DBE5F1"/>
            <v:imagedata o:title=""/>
            <o:lock v:ext="edit"/>
          </v:rect>
        </w:pict>
      </w:r>
      <w:r>
        <w:drawing>
          <wp:inline distT="0" distB="0" distL="0" distR="0">
            <wp:extent cx="5404485" cy="3069590"/>
            <wp:effectExtent l="0" t="0" r="5715" b="16510"/>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a:xfrm>
                      <a:off x="0" y="0"/>
                      <a:ext cx="5404485" cy="3069590"/>
                    </a:xfrm>
                    <a:prstGeom prst="rect">
                      <a:avLst/>
                    </a:prstGeom>
                    <a:noFill/>
                    <a:ln>
                      <a:noFill/>
                    </a:ln>
                  </pic:spPr>
                </pic:pic>
              </a:graphicData>
            </a:graphic>
          </wp:inline>
        </w:drawing>
      </w:r>
    </w:p>
    <w:p>
      <w:pPr>
        <w:pStyle w:val="31"/>
        <w:spacing w:before="156" w:after="156"/>
        <w:ind w:firstLine="600"/>
        <w:rPr>
          <w:rFonts w:ascii="Times New Roman" w:hAnsi="Times New Roman" w:eastAsia="仿宋"/>
          <w:snapToGrid/>
          <w:color w:val="auto"/>
          <w:spacing w:val="0"/>
          <w:kern w:val="2"/>
          <w:sz w:val="30"/>
          <w:szCs w:val="20"/>
        </w:rPr>
      </w:pPr>
      <w:bookmarkStart w:id="2112" w:name="_Toc3546894"/>
      <w:r>
        <w:rPr>
          <w:rFonts w:hint="eastAsia" w:ascii="Times New Roman" w:hAnsi="Times New Roman" w:eastAsia="仿宋"/>
          <w:snapToGrid/>
          <w:color w:val="auto"/>
          <w:spacing w:val="0"/>
          <w:kern w:val="2"/>
          <w:sz w:val="30"/>
          <w:szCs w:val="20"/>
        </w:rPr>
        <w:t>（三）</w:t>
      </w:r>
      <w:r>
        <w:rPr>
          <w:rFonts w:ascii="Times New Roman" w:hAnsi="Times New Roman" w:eastAsia="仿宋"/>
          <w:snapToGrid/>
          <w:color w:val="auto"/>
          <w:spacing w:val="0"/>
          <w:kern w:val="2"/>
          <w:sz w:val="30"/>
          <w:szCs w:val="20"/>
        </w:rPr>
        <w:t>税收政策风险提示服务</w:t>
      </w:r>
      <w:bookmarkEnd w:id="2112"/>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在系统“正式提交申报”栏里选择接受【政策风险提示服务】，系统即刻对纳税人提交的申报表数据和信息进行风险扫描，并较短的时间内（通常不超过30秒）给出风险提示信息。</w:t>
      </w:r>
      <w:r>
        <w:rPr>
          <w:rFonts w:ascii="Times New Roman" w:hAnsi="Times New Roman" w:eastAsia="仿宋"/>
          <w:snapToGrid/>
          <w:spacing w:val="0"/>
          <w:kern w:val="2"/>
          <w:sz w:val="30"/>
          <w:szCs w:val="20"/>
        </w:rPr>
        <w:t>纳税人</w:t>
      </w:r>
      <w:r>
        <w:rPr>
          <w:rFonts w:hint="eastAsia" w:ascii="Times New Roman" w:hAnsi="Times New Roman" w:eastAsia="仿宋"/>
          <w:snapToGrid/>
          <w:spacing w:val="0"/>
          <w:kern w:val="2"/>
          <w:sz w:val="30"/>
          <w:szCs w:val="20"/>
        </w:rPr>
        <w:t>根据系统</w:t>
      </w:r>
      <w:r>
        <w:rPr>
          <w:rFonts w:ascii="Times New Roman" w:hAnsi="Times New Roman" w:eastAsia="仿宋"/>
          <w:snapToGrid/>
          <w:spacing w:val="0"/>
          <w:kern w:val="2"/>
          <w:sz w:val="30"/>
          <w:szCs w:val="20"/>
        </w:rPr>
        <w:t>反馈的风险提示信息自行评估处理，决定是否调整纳税申报表。</w:t>
      </w:r>
    </w:p>
    <w:p>
      <w:pPr>
        <w:pStyle w:val="30"/>
        <w:spacing w:before="156" w:after="156"/>
      </w:pPr>
      <w:r>
        <w:pict>
          <v:rect id="_x0000_s1040" o:spid="_x0000_s1040" o:spt="1" style="position:absolute;left:0pt;margin-left:-0.9pt;margin-top:2.3pt;height:190.3pt;width:436.55pt;z-index:-251134976;mso-width-relative:page;mso-height-relative:page;" fillcolor="#DAEEF3" filled="t" stroked="t" coordsize="21600,21600" o:gfxdata="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UzYq9tYAAAAIAQAADwAAAAAAAAABACAAAAAiAAAAZHJzL2Rvd25yZXYueG1sUEsB&#10;AhQAFAAAAAgAh07iQHzd0LEwAgAAQAQAAA4AAAAAAAAAAQAgAAAAJQEAAGRycy9lMm9Eb2MueG1s&#10;UEsFBgAAAAAGAAYAWQEAAMcFAAAAAA==&#10;">
            <v:path/>
            <v:fill on="t" focussize="0,0"/>
            <v:stroke weight="1pt" color="#DBE5F1"/>
            <v:imagedata o:title=""/>
            <o:lock v:ext="edit"/>
          </v:rect>
        </w:pict>
      </w:r>
      <w:r>
        <w:drawing>
          <wp:inline distT="0" distB="0" distL="0" distR="0">
            <wp:extent cx="5404485" cy="2253615"/>
            <wp:effectExtent l="0" t="0" r="5715" b="13335"/>
            <wp:docPr id="1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7"/>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a:xfrm>
                      <a:off x="0" y="0"/>
                      <a:ext cx="5404485" cy="2253615"/>
                    </a:xfrm>
                    <a:prstGeom prst="rect">
                      <a:avLst/>
                    </a:prstGeom>
                    <a:noFill/>
                    <a:ln>
                      <a:noFill/>
                    </a:ln>
                  </pic:spPr>
                </pic:pic>
              </a:graphicData>
            </a:graphic>
          </wp:inline>
        </w:drawing>
      </w:r>
    </w:p>
    <w:p>
      <w:pPr>
        <w:pStyle w:val="34"/>
        <w:spacing w:before="156" w:after="156"/>
        <w:ind w:firstLine="600"/>
        <w:rPr>
          <w:rFonts w:ascii="Times New Roman" w:hAnsi="Times New Roman" w:eastAsia="仿宋"/>
          <w:snapToGrid/>
          <w:color w:val="auto"/>
          <w:spacing w:val="0"/>
          <w:kern w:val="2"/>
          <w:sz w:val="30"/>
          <w:szCs w:val="20"/>
        </w:rPr>
      </w:pPr>
      <w:bookmarkStart w:id="2113" w:name="_Toc3546895"/>
      <w:r>
        <w:rPr>
          <w:rFonts w:ascii="Times New Roman" w:hAnsi="Times New Roman" w:eastAsia="仿宋"/>
          <w:snapToGrid/>
          <w:color w:val="auto"/>
          <w:spacing w:val="0"/>
          <w:kern w:val="2"/>
          <w:sz w:val="30"/>
          <w:szCs w:val="20"/>
        </w:rPr>
        <w:t>税收政策风险提示服务</w:t>
      </w:r>
      <w:r>
        <w:rPr>
          <w:rFonts w:hint="eastAsia" w:ascii="Times New Roman" w:hAnsi="Times New Roman" w:eastAsia="仿宋"/>
          <w:snapToGrid/>
          <w:color w:val="auto"/>
          <w:spacing w:val="0"/>
          <w:kern w:val="2"/>
          <w:sz w:val="30"/>
          <w:szCs w:val="20"/>
        </w:rPr>
        <w:t>注意事项：</w:t>
      </w:r>
      <w:bookmarkEnd w:id="2113"/>
    </w:p>
    <w:p>
      <w:pPr>
        <w:pStyle w:val="35"/>
        <w:ind w:left="600" w:right="600" w:firstLine="600"/>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1）税收政策风险提示服务的适用对象是征收方式为查账征收，且采用电子税务局进行网上申报的居民企业纳税人；为便于税收政策风险提示服务系统扫描，纳税人至少提前一天将本企业的年度财务报表通过互联网或上门报送至税务机关；纳税人可以根据自身经营情况，自愿选择是否接受风险提示服务，自行决定是否修改纳税申报表。无论是否选择提示服务，均不影响后续纳税申报。</w:t>
      </w:r>
    </w:p>
    <w:p>
      <w:pPr>
        <w:pStyle w:val="35"/>
        <w:ind w:left="600" w:right="600" w:firstLine="600"/>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（2）纳税人可以多次重复选择接受“风险提示服务”，直至认为风险已经消除；也可以直接选择“继续提交申报”功能，进行申报纳税。申报成功后不能再次进行“政策风险提示服务”。</w:t>
      </w:r>
    </w:p>
    <w:p>
      <w:pPr>
        <w:pStyle w:val="31"/>
        <w:spacing w:before="156" w:after="156"/>
        <w:ind w:firstLine="600"/>
        <w:rPr>
          <w:rFonts w:ascii="Times New Roman" w:hAnsi="Times New Roman" w:eastAsia="仿宋"/>
          <w:snapToGrid/>
          <w:color w:val="auto"/>
          <w:spacing w:val="0"/>
          <w:kern w:val="2"/>
          <w:sz w:val="30"/>
          <w:szCs w:val="20"/>
        </w:rPr>
      </w:pPr>
      <w:bookmarkStart w:id="2114" w:name="_Toc3546896"/>
      <w:r>
        <w:rPr>
          <w:rFonts w:hint="eastAsia" w:ascii="Times New Roman" w:hAnsi="Times New Roman" w:eastAsia="仿宋"/>
          <w:snapToGrid/>
          <w:color w:val="auto"/>
          <w:spacing w:val="0"/>
          <w:kern w:val="2"/>
          <w:sz w:val="30"/>
          <w:szCs w:val="20"/>
        </w:rPr>
        <w:t>（四）上传申报数据</w:t>
      </w:r>
      <w:bookmarkEnd w:id="2114"/>
    </w:p>
    <w:p>
      <w:pPr>
        <w:pStyle w:val="29"/>
        <w:rPr>
          <w:rFonts w:ascii="Times New Roman" w:hAnsi="Times New Roman" w:eastAsia="仿宋"/>
          <w:snapToGrid/>
          <w:spacing w:val="0"/>
          <w:kern w:val="2"/>
          <w:sz w:val="30"/>
          <w:szCs w:val="20"/>
        </w:rPr>
      </w:pPr>
      <w:r>
        <w:rPr>
          <w:rFonts w:hint="eastAsia" w:ascii="Times New Roman" w:hAnsi="Times New Roman" w:eastAsia="仿宋"/>
          <w:snapToGrid/>
          <w:spacing w:val="0"/>
          <w:kern w:val="2"/>
          <w:sz w:val="30"/>
          <w:szCs w:val="20"/>
        </w:rPr>
        <w:t>校验通过（接受</w:t>
      </w:r>
      <w:r>
        <w:rPr>
          <w:rFonts w:ascii="Times New Roman" w:hAnsi="Times New Roman" w:eastAsia="仿宋"/>
          <w:snapToGrid/>
          <w:spacing w:val="0"/>
          <w:kern w:val="2"/>
          <w:sz w:val="30"/>
          <w:szCs w:val="20"/>
        </w:rPr>
        <w:t>税收政策风险提示服务</w:t>
      </w:r>
      <w:r>
        <w:rPr>
          <w:rFonts w:hint="eastAsia" w:ascii="Times New Roman" w:hAnsi="Times New Roman" w:eastAsia="仿宋"/>
          <w:snapToGrid/>
          <w:spacing w:val="0"/>
          <w:kern w:val="2"/>
          <w:sz w:val="30"/>
          <w:szCs w:val="20"/>
        </w:rPr>
        <w:t>）后，点击“继续提交申报”对话框，完成申报。如出现金税三期核心征管系统返回错误提示信息的情况，需认真核对修改完毕后，再次进行提交申报操作。</w:t>
      </w:r>
    </w:p>
    <w:p>
      <w:pPr>
        <w:pStyle w:val="30"/>
        <w:spacing w:before="156" w:after="156"/>
      </w:pPr>
      <w:r>
        <w:pict>
          <v:rect id="_x0000_s1039" o:spid="_x0000_s1039" o:spt="1" style="position:absolute;left:0pt;margin-left:0pt;margin-top:2.7pt;height:195.45pt;width:436.55pt;z-index:-251133952;mso-width-relative:page;mso-height-relative:page;" fillcolor="#DAEEF3" filled="t" stroked="t" coordsize="21600,21600" o:gfxdata="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E9YuSvUAAAABgEAAA8AAAAAAAAAAQAgAAAAIgAAAGRycy9kb3ducmV2LnhtbFBLAQIU&#10;ABQAAAAIAIdO4kClaBMmMAIAAEAEAAAOAAAAAAAAAAEAIAAAACMBAABkcnMvZTJvRG9jLnhtbFBL&#10;BQYAAAAABgAGAFkBAADFBQAAAAA=&#10;">
            <v:path/>
            <v:fill on="t" focussize="0,0"/>
            <v:stroke weight="1pt" color="#DBE5F1"/>
            <v:imagedata o:title=""/>
            <o:lock v:ext="edit"/>
          </v:rect>
        </w:pict>
      </w:r>
      <w:r>
        <w:drawing>
          <wp:inline distT="0" distB="0" distL="0" distR="0">
            <wp:extent cx="5225415" cy="2334895"/>
            <wp:effectExtent l="0" t="0" r="13335" b="8255"/>
            <wp:docPr id="1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0"/>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a:xfrm>
                      <a:off x="0" y="0"/>
                      <a:ext cx="5225415" cy="2334895"/>
                    </a:xfrm>
                    <a:prstGeom prst="rect">
                      <a:avLst/>
                    </a:prstGeom>
                    <a:noFill/>
                    <a:ln>
                      <a:noFill/>
                    </a:ln>
                  </pic:spPr>
                </pic:pic>
              </a:graphicData>
            </a:graphic>
          </wp:inline>
        </w:drawing>
      </w:r>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申报成功后，所有报表的状态将变为申报已成功状态。如需缴纳税款，系统将提示继续下一步扣款。</w:t>
      </w:r>
    </w:p>
    <w:p>
      <w:pPr>
        <w:pStyle w:val="30"/>
        <w:spacing w:before="156" w:after="156"/>
      </w:pPr>
      <w:r>
        <w:pict>
          <v:rect id="_x0000_s1038" o:spid="_x0000_s1038" o:spt="1" style="position:absolute;left:0pt;margin-left:0pt;margin-top:1.3pt;height:189.45pt;width:436.55pt;z-index:-251132928;mso-width-relative:page;mso-height-relative:page;" fillcolor="#DAEEF3" filled="t" stroked="t" coordsize="21600,21600" o:gfxdata="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AKjMgTUAAAABgEAAA8AAAAAAAAAAQAgAAAAIgAAAGRycy9kb3ducmV2LnhtbFBLAQIU&#10;ABQAAAAIAIdO4kDX4ILBMAIAAEAEAAAOAAAAAAAAAAEAIAAAACMBAABkcnMvZTJvRG9jLnhtbFBL&#10;BQYAAAAABgAGAFkBAADFBQAAAAA=&#10;">
            <v:path/>
            <v:fill on="t" focussize="0,0"/>
            <v:stroke weight="1pt" color="#DBE5F1"/>
            <v:imagedata o:title=""/>
            <o:lock v:ext="edit"/>
          </v:rect>
        </w:pict>
      </w:r>
      <w:r>
        <w:drawing>
          <wp:inline distT="0" distB="0" distL="0" distR="0">
            <wp:extent cx="5225415" cy="2253615"/>
            <wp:effectExtent l="0" t="0" r="13335" b="13335"/>
            <wp:docPr id="12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a:xfrm>
                      <a:off x="0" y="0"/>
                      <a:ext cx="5225415" cy="2253615"/>
                    </a:xfrm>
                    <a:prstGeom prst="rect">
                      <a:avLst/>
                    </a:prstGeom>
                    <a:noFill/>
                    <a:ln>
                      <a:noFill/>
                    </a:ln>
                  </pic:spPr>
                </pic:pic>
              </a:graphicData>
            </a:graphic>
          </wp:inline>
        </w:drawing>
      </w:r>
    </w:p>
    <w:p>
      <w:pPr>
        <w:pStyle w:val="30"/>
        <w:spacing w:before="156" w:after="156"/>
      </w:pPr>
      <w:bookmarkStart w:id="2115" w:name="_Toc3409313"/>
      <w:r>
        <w:pict>
          <v:rect id="_x0000_s1037" o:spid="_x0000_s1037" o:spt="1" style="position:absolute;left:0pt;margin-left:-0.05pt;margin-top:-6.55pt;height:90.85pt;width:436.55pt;z-index:-251131904;mso-width-relative:page;mso-height-relative:page;" fillcolor="#DAEEF3" filled="t" stroked="t" coordsize="21600,21600" o:gfxdata="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d5jpqdUAAAAJAQAADwAAAAAAAAABACAAAAAiAAAAZHJzL2Rvd25yZXYueG1sUEsB&#10;AhQAFAAAAAgAh07iQAHftbQxAgAAQAQAAA4AAAAAAAAAAQAgAAAAJAEAAGRycy9lMm9Eb2MueG1s&#10;UEsFBgAAAAAGAAYAWQEAAMcFAAAAAA==&#10;">
            <v:path/>
            <v:fill on="t" focussize="0,0"/>
            <v:stroke weight="1pt" color="#DBE5F1"/>
            <v:imagedata o:title=""/>
            <o:lock v:ext="edit"/>
          </v:rect>
        </w:pict>
      </w:r>
      <w:r>
        <w:drawing>
          <wp:inline distT="0" distB="0" distL="0" distR="0">
            <wp:extent cx="5404485" cy="996315"/>
            <wp:effectExtent l="0" t="0" r="5715" b="13335"/>
            <wp:docPr id="12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8"/>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a:xfrm>
                      <a:off x="0" y="0"/>
                      <a:ext cx="5404485" cy="996315"/>
                    </a:xfrm>
                    <a:prstGeom prst="rect">
                      <a:avLst/>
                    </a:prstGeom>
                    <a:noFill/>
                    <a:ln>
                      <a:noFill/>
                    </a:ln>
                  </pic:spPr>
                </pic:pic>
              </a:graphicData>
            </a:graphic>
          </wp:inline>
        </w:drawing>
      </w:r>
      <w:bookmarkEnd w:id="2115"/>
    </w:p>
    <w:p>
      <w:pPr>
        <w:pStyle w:val="34"/>
        <w:spacing w:before="156" w:after="156"/>
        <w:ind w:firstLine="600"/>
        <w:rPr>
          <w:rFonts w:ascii="Times New Roman" w:hAnsi="Times New Roman" w:eastAsia="仿宋"/>
          <w:snapToGrid/>
          <w:color w:val="auto"/>
          <w:spacing w:val="0"/>
          <w:kern w:val="2"/>
          <w:sz w:val="30"/>
          <w:szCs w:val="20"/>
        </w:rPr>
      </w:pPr>
      <w:bookmarkStart w:id="2116" w:name="_Toc3546897"/>
      <w:r>
        <w:rPr>
          <w:rFonts w:hint="eastAsia" w:ascii="Times New Roman" w:hAnsi="Times New Roman" w:eastAsia="仿宋"/>
          <w:snapToGrid/>
          <w:color w:val="auto"/>
          <w:spacing w:val="0"/>
          <w:kern w:val="2"/>
          <w:sz w:val="30"/>
          <w:szCs w:val="20"/>
        </w:rPr>
        <w:t>五．扣缴税款</w:t>
      </w:r>
      <w:bookmarkEnd w:id="2116"/>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纳税人根据系统提示，自行判断是否继续下一步扣款，若点击【是】即进行扣款；若点击【否】可以通过【申报/扣款查询】模块，点击【扣款】或【重新发起扣款】按钮进行扣款。</w:t>
      </w:r>
    </w:p>
    <w:p>
      <w:pPr>
        <w:pStyle w:val="34"/>
        <w:spacing w:before="156" w:after="156"/>
        <w:ind w:firstLine="600"/>
        <w:rPr>
          <w:rFonts w:ascii="Times New Roman" w:hAnsi="Times New Roman" w:eastAsia="仿宋"/>
          <w:snapToGrid/>
          <w:color w:val="auto"/>
          <w:spacing w:val="0"/>
          <w:kern w:val="2"/>
          <w:sz w:val="30"/>
          <w:szCs w:val="20"/>
        </w:rPr>
      </w:pPr>
      <w:bookmarkStart w:id="2117" w:name="_Toc3546898"/>
      <w:r>
        <w:rPr>
          <w:rFonts w:hint="eastAsia" w:ascii="Times New Roman" w:hAnsi="Times New Roman" w:eastAsia="仿宋"/>
          <w:snapToGrid/>
          <w:color w:val="auto"/>
          <w:spacing w:val="0"/>
          <w:kern w:val="2"/>
          <w:sz w:val="30"/>
          <w:szCs w:val="20"/>
        </w:rPr>
        <w:t>六.打印申报表</w:t>
      </w:r>
      <w:bookmarkEnd w:id="2117"/>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申报成功后系统自动将申报表生成为PDF文件，供纳税人浏览或打印。纳税人进入报表列表界面，状态为“申报成功”的报表后会显示【浏览】或【打印】按钮。点【浏览】可以查看报表信息，点【打印】可以打开浏览或打印报表。</w:t>
      </w:r>
    </w:p>
    <w:p>
      <w:pPr>
        <w:pStyle w:val="30"/>
        <w:spacing w:before="156" w:after="156"/>
      </w:pPr>
      <w:r>
        <w:pict>
          <v:rect id="_x0000_s1036" o:spid="_x0000_s1036" o:spt="1" style="position:absolute;left:0pt;margin-left:-0.9pt;margin-top:1.8pt;height:247.75pt;width:436.55pt;z-index:-251130880;mso-width-relative:page;mso-height-relative:page;" fillcolor="#DAEEF3" filled="t" stroked="t" coordsize="21600,21600" o:gfxdata="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jzRFq1gAAAAgBAAAPAAAAAAAAAAEAIAAAACIAAABkcnMvZG93bnJldi54bWxQSwEC&#10;FAAUAAAACACHTuJACoLNFS8CAABABAAADgAAAAAAAAABACAAAAAlAQAAZHJzL2Uyb0RvYy54bWxQ&#10;SwUGAAAAAAYABgBZAQAAxgUAAAAA&#10;">
            <v:path/>
            <v:fill on="t" focussize="0,0"/>
            <v:stroke weight="1pt" color="#DBE5F1"/>
            <v:imagedata o:title=""/>
            <o:lock v:ext="edit"/>
          </v:rect>
        </w:pict>
      </w:r>
      <w:r>
        <w:drawing>
          <wp:inline distT="0" distB="0" distL="0" distR="0">
            <wp:extent cx="5388610" cy="3004185"/>
            <wp:effectExtent l="0" t="0" r="2540" b="5715"/>
            <wp:docPr id="12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a:xfrm>
                      <a:off x="0" y="0"/>
                      <a:ext cx="5388610" cy="3004185"/>
                    </a:xfrm>
                    <a:prstGeom prst="rect">
                      <a:avLst/>
                    </a:prstGeom>
                    <a:noFill/>
                    <a:ln>
                      <a:noFill/>
                    </a:ln>
                  </pic:spPr>
                </pic:pic>
              </a:graphicData>
            </a:graphic>
          </wp:inline>
        </w:drawing>
      </w:r>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申报成功后报表最初为【浏览】状态，待生成PDF文件后，【浏览】会变成【打印】状态，此时才可以打印或下载PDF格式的申报表（电脑必须安装PDF阅读软件）。【浏览】状态超过一天以上的，可以联系网上申报运维解决。</w:t>
      </w:r>
    </w:p>
    <w:p>
      <w:pPr>
        <w:pStyle w:val="34"/>
        <w:spacing w:before="156" w:after="156"/>
        <w:ind w:firstLine="600"/>
        <w:rPr>
          <w:rFonts w:ascii="Times New Roman" w:hAnsi="Times New Roman" w:eastAsia="仿宋"/>
          <w:snapToGrid/>
          <w:color w:val="auto"/>
          <w:spacing w:val="0"/>
          <w:kern w:val="2"/>
          <w:sz w:val="30"/>
          <w:szCs w:val="20"/>
        </w:rPr>
      </w:pPr>
      <w:bookmarkStart w:id="2118" w:name="_Toc3546899"/>
      <w:r>
        <w:rPr>
          <w:rFonts w:hint="eastAsia" w:ascii="Times New Roman" w:hAnsi="Times New Roman" w:eastAsia="仿宋"/>
          <w:snapToGrid/>
          <w:color w:val="auto"/>
          <w:spacing w:val="0"/>
          <w:kern w:val="2"/>
          <w:sz w:val="30"/>
          <w:szCs w:val="20"/>
        </w:rPr>
        <w:t>七、申报表所处状态说明</w:t>
      </w:r>
      <w:bookmarkEnd w:id="2118"/>
    </w:p>
    <w:p>
      <w:pPr>
        <w:pStyle w:val="30"/>
        <w:spacing w:before="156" w:after="156"/>
      </w:pPr>
      <w:r>
        <w:pict>
          <v:rect id="_x0000_s1035" o:spid="_x0000_s1035" o:spt="1" style="position:absolute;left:0pt;margin-left:0pt;margin-top:-5.85pt;height:96pt;width:436.55pt;z-index:-251129856;mso-width-relative:page;mso-height-relative:page;" fillcolor="#DAEEF3" filled="t" stroked="t" coordsize="21600,21600" o:gfxdata="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nIiP4dUAAAAIAQAADwAAAAAAAAABACAAAAAiAAAAZHJzL2Rvd25yZXYueG1sUEsBAhQA&#10;FAAAAAgAh07iQIzI4HouAgAAQAQAAA4AAAAAAAAAAQAgAAAAJAEAAGRycy9lMm9Eb2MueG1sUEsF&#10;BgAAAAAGAAYAWQEAAMQFAAAAAA==&#10;">
            <v:path/>
            <v:fill on="t" focussize="0,0"/>
            <v:stroke weight="1pt" color="#DBE5F1"/>
            <v:imagedata o:title=""/>
            <o:lock v:ext="edit"/>
          </v:rect>
        </w:pict>
      </w:r>
      <w:r>
        <w:drawing>
          <wp:inline distT="0" distB="0" distL="0" distR="0">
            <wp:extent cx="5404485" cy="1061085"/>
            <wp:effectExtent l="0" t="0" r="5715" b="5715"/>
            <wp:docPr id="1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4"/>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a:xfrm>
                      <a:off x="0" y="0"/>
                      <a:ext cx="5404485" cy="1061085"/>
                    </a:xfrm>
                    <a:prstGeom prst="rect">
                      <a:avLst/>
                    </a:prstGeom>
                    <a:noFill/>
                    <a:ln>
                      <a:noFill/>
                    </a:ln>
                  </pic:spPr>
                </pic:pic>
              </a:graphicData>
            </a:graphic>
          </wp:inline>
        </w:drawing>
      </w:r>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【状态栏】：申报表所处状态。分为：“未填写”、“暂存”、“已填写”、“已发送”、“申报成功”、“申报失败，需重新上报”、“申报被作废、需重新申报”、“申报已受理”8个状态。</w:t>
      </w:r>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“未填写”——报表刚创建时的状态；</w:t>
      </w:r>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“暂存”——在用户填写报表后按【暂存报表】后的状态；</w:t>
      </w:r>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“已填写”——表示用户的报表已填写完毕，可以向税务机关申报；</w:t>
      </w:r>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“已发送”——表示用户的数据已向金税三期核心征管系统发送；</w:t>
      </w:r>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“申报成功”——表示用户已向税务机关申报成功；</w:t>
      </w:r>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申报失败，需重新上报”——表示用户申报未成功，需要重新填写申报表向税务机关申报。用户可点击右侧“失败原因”，查看申报失败的明细原因。“申报被作废、需重新申报”——表示用户申报被作废，需要重新填写申报表向税务机关申报。</w:t>
      </w:r>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“申报已受理”——表示用户的申报数据已向金税三期核心征管系统发送，但是没有返回信息。用户如果发现申报表的状态为“申报已受理”且持续半小时以上，可以联系网报运维人员处理。</w:t>
      </w:r>
    </w:p>
    <w:p>
      <w:pPr>
        <w:pStyle w:val="34"/>
        <w:spacing w:before="156" w:after="156"/>
        <w:ind w:firstLine="600"/>
        <w:rPr>
          <w:rFonts w:ascii="Times New Roman" w:hAnsi="Times New Roman" w:eastAsia="仿宋"/>
          <w:snapToGrid/>
          <w:color w:val="auto"/>
          <w:spacing w:val="0"/>
          <w:kern w:val="2"/>
          <w:sz w:val="30"/>
          <w:szCs w:val="20"/>
        </w:rPr>
      </w:pPr>
      <w:bookmarkStart w:id="2119" w:name="_Toc3546900"/>
      <w:bookmarkStart w:id="2120" w:name="_Toc478368006"/>
      <w:r>
        <w:rPr>
          <w:rFonts w:hint="eastAsia" w:ascii="Times New Roman" w:hAnsi="Times New Roman" w:eastAsia="仿宋"/>
          <w:snapToGrid/>
          <w:color w:val="auto"/>
          <w:spacing w:val="0"/>
          <w:kern w:val="2"/>
          <w:sz w:val="30"/>
          <w:szCs w:val="20"/>
        </w:rPr>
        <w:t>八、撤销、更正申报</w:t>
      </w:r>
      <w:bookmarkEnd w:id="2119"/>
      <w:bookmarkEnd w:id="2120"/>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1．在申报期限内未开票扣款的情况下，直接通过网报平台点击“撤消申报”后重新申报。</w:t>
      </w:r>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2．如果已经开票扣款的，不允许撤销申报，可在办税服务厅申请更正。</w:t>
      </w:r>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3．年报逾期或延期申报，需到办税服务厅申报。</w:t>
      </w:r>
    </w:p>
    <w:p>
      <w:pPr>
        <w:pStyle w:val="34"/>
        <w:spacing w:before="156" w:after="156"/>
        <w:ind w:firstLine="600"/>
        <w:rPr>
          <w:rFonts w:ascii="Times New Roman" w:hAnsi="Times New Roman" w:eastAsia="仿宋"/>
          <w:snapToGrid/>
          <w:color w:val="auto"/>
          <w:spacing w:val="0"/>
          <w:kern w:val="2"/>
          <w:sz w:val="30"/>
          <w:szCs w:val="20"/>
        </w:rPr>
      </w:pPr>
      <w:r>
        <w:rPr>
          <w:rFonts w:ascii="Times New Roman" w:hAnsi="Times New Roman" w:eastAsia="仿宋"/>
          <w:snapToGrid/>
          <w:color w:val="auto"/>
          <w:spacing w:val="0"/>
          <w:kern w:val="2"/>
          <w:sz w:val="30"/>
          <w:szCs w:val="20"/>
        </w:rPr>
        <w:br w:type="page"/>
      </w:r>
      <w:bookmarkStart w:id="2121" w:name="_Toc476745974"/>
      <w:bookmarkStart w:id="2122" w:name="_Toc3546901"/>
      <w:bookmarkStart w:id="2123" w:name="_Toc478368007"/>
      <w:r>
        <w:rPr>
          <w:rFonts w:hint="eastAsia" w:ascii="Times New Roman" w:hAnsi="Times New Roman" w:eastAsia="仿宋"/>
          <w:snapToGrid/>
          <w:color w:val="auto"/>
          <w:spacing w:val="0"/>
          <w:kern w:val="2"/>
          <w:sz w:val="30"/>
          <w:szCs w:val="20"/>
        </w:rPr>
        <w:t>九、问题反馈</w:t>
      </w:r>
      <w:bookmarkEnd w:id="2121"/>
      <w:bookmarkEnd w:id="2122"/>
      <w:bookmarkEnd w:id="2123"/>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纳税人在使用电子税务局过程中，如遇到相关申报问题需要税务机关协助，可以通过以下</w:t>
      </w:r>
      <w:r>
        <w:rPr>
          <w:rFonts w:ascii="Times New Roman" w:hAnsi="Times New Roman" w:eastAsia="仿宋"/>
          <w:snapToGrid/>
          <w:color w:val="auto"/>
          <w:spacing w:val="0"/>
          <w:kern w:val="2"/>
          <w:sz w:val="30"/>
          <w:szCs w:val="20"/>
        </w:rPr>
        <w:t>4</w:t>
      </w:r>
      <w:r>
        <w:rPr>
          <w:rFonts w:hint="eastAsia" w:ascii="Times New Roman" w:hAnsi="Times New Roman" w:eastAsia="仿宋"/>
          <w:snapToGrid/>
          <w:color w:val="auto"/>
          <w:spacing w:val="0"/>
          <w:kern w:val="2"/>
          <w:sz w:val="30"/>
          <w:szCs w:val="20"/>
        </w:rPr>
        <w:t>种方式：</w:t>
      </w:r>
    </w:p>
    <w:p>
      <w:pPr>
        <w:pStyle w:val="34"/>
        <w:spacing w:before="156" w:after="156"/>
        <w:ind w:firstLine="600"/>
        <w:rPr>
          <w:rFonts w:ascii="Times New Roman" w:hAnsi="Times New Roman" w:eastAsia="仿宋"/>
          <w:snapToGrid/>
          <w:color w:val="auto"/>
          <w:spacing w:val="0"/>
          <w:kern w:val="2"/>
          <w:sz w:val="30"/>
          <w:szCs w:val="20"/>
        </w:rPr>
      </w:pPr>
      <w:bookmarkStart w:id="2124" w:name="_Toc478368008"/>
      <w:bookmarkStart w:id="2125" w:name="_Toc3546902"/>
      <w:r>
        <w:rPr>
          <w:rFonts w:hint="eastAsia" w:ascii="Times New Roman" w:hAnsi="Times New Roman" w:eastAsia="仿宋"/>
          <w:snapToGrid/>
          <w:color w:val="auto"/>
          <w:spacing w:val="0"/>
          <w:kern w:val="2"/>
          <w:sz w:val="30"/>
          <w:szCs w:val="20"/>
        </w:rPr>
        <w:t>（一）通过</w:t>
      </w:r>
      <w:r>
        <w:rPr>
          <w:rFonts w:ascii="Times New Roman" w:hAnsi="Times New Roman" w:eastAsia="仿宋"/>
          <w:snapToGrid/>
          <w:color w:val="auto"/>
          <w:spacing w:val="0"/>
          <w:kern w:val="2"/>
          <w:sz w:val="30"/>
          <w:szCs w:val="20"/>
        </w:rPr>
        <w:t>“</w:t>
      </w:r>
      <w:r>
        <w:rPr>
          <w:rFonts w:hint="eastAsia" w:ascii="Times New Roman" w:hAnsi="Times New Roman" w:eastAsia="仿宋"/>
          <w:snapToGrid/>
          <w:color w:val="auto"/>
          <w:spacing w:val="0"/>
          <w:kern w:val="2"/>
          <w:sz w:val="30"/>
          <w:szCs w:val="20"/>
        </w:rPr>
        <w:t>湖北税务</w:t>
      </w:r>
      <w:r>
        <w:rPr>
          <w:rFonts w:ascii="Times New Roman" w:hAnsi="Times New Roman" w:eastAsia="仿宋"/>
          <w:snapToGrid/>
          <w:color w:val="auto"/>
          <w:spacing w:val="0"/>
          <w:kern w:val="2"/>
          <w:sz w:val="30"/>
          <w:szCs w:val="20"/>
        </w:rPr>
        <w:t>”</w:t>
      </w:r>
      <w:r>
        <w:rPr>
          <w:rFonts w:hint="eastAsia" w:ascii="Times New Roman" w:hAnsi="Times New Roman" w:eastAsia="仿宋"/>
          <w:snapToGrid/>
          <w:color w:val="auto"/>
          <w:spacing w:val="0"/>
          <w:kern w:val="2"/>
          <w:sz w:val="30"/>
          <w:szCs w:val="20"/>
        </w:rPr>
        <w:t>微信公众号</w:t>
      </w:r>
      <w:bookmarkEnd w:id="2124"/>
      <w:bookmarkEnd w:id="2125"/>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在</w:t>
      </w:r>
      <w:r>
        <w:rPr>
          <w:rFonts w:ascii="Times New Roman" w:hAnsi="Times New Roman" w:eastAsia="仿宋"/>
          <w:snapToGrid/>
          <w:color w:val="auto"/>
          <w:spacing w:val="0"/>
          <w:kern w:val="2"/>
          <w:sz w:val="30"/>
          <w:szCs w:val="20"/>
        </w:rPr>
        <w:t>“</w:t>
      </w:r>
      <w:r>
        <w:rPr>
          <w:rFonts w:hint="eastAsia" w:ascii="Times New Roman" w:hAnsi="Times New Roman" w:eastAsia="仿宋"/>
          <w:snapToGrid/>
          <w:color w:val="auto"/>
          <w:spacing w:val="0"/>
          <w:kern w:val="2"/>
          <w:sz w:val="30"/>
          <w:szCs w:val="20"/>
        </w:rPr>
        <w:t>湖北税务</w:t>
      </w:r>
      <w:r>
        <w:rPr>
          <w:rFonts w:ascii="Times New Roman" w:hAnsi="Times New Roman" w:eastAsia="仿宋"/>
          <w:snapToGrid/>
          <w:color w:val="auto"/>
          <w:spacing w:val="0"/>
          <w:kern w:val="2"/>
          <w:sz w:val="30"/>
          <w:szCs w:val="20"/>
        </w:rPr>
        <w:t>”</w:t>
      </w:r>
      <w:r>
        <w:rPr>
          <w:rFonts w:hint="eastAsia" w:ascii="Times New Roman" w:hAnsi="Times New Roman" w:eastAsia="仿宋"/>
          <w:snapToGrid/>
          <w:color w:val="auto"/>
          <w:spacing w:val="0"/>
          <w:kern w:val="2"/>
          <w:sz w:val="30"/>
          <w:szCs w:val="20"/>
        </w:rPr>
        <w:t>微信公众号查看汇算清缴相关税收政策、税收热点、操作流程及培训课件。</w:t>
      </w:r>
    </w:p>
    <w:p>
      <w:pPr>
        <w:pStyle w:val="34"/>
        <w:spacing w:before="156" w:after="156"/>
        <w:ind w:firstLine="600"/>
        <w:rPr>
          <w:rFonts w:ascii="Times New Roman" w:hAnsi="Times New Roman" w:eastAsia="仿宋"/>
          <w:snapToGrid/>
          <w:color w:val="auto"/>
          <w:spacing w:val="0"/>
          <w:kern w:val="2"/>
          <w:sz w:val="30"/>
          <w:szCs w:val="20"/>
        </w:rPr>
      </w:pPr>
      <w:bookmarkStart w:id="2126" w:name="_Toc478368009"/>
      <w:bookmarkStart w:id="2127" w:name="_Toc3546903"/>
      <w:r>
        <w:rPr>
          <w:rFonts w:hint="eastAsia" w:ascii="Times New Roman" w:hAnsi="Times New Roman" w:eastAsia="仿宋"/>
          <w:snapToGrid/>
          <w:color w:val="auto"/>
          <w:spacing w:val="0"/>
          <w:kern w:val="2"/>
          <w:sz w:val="30"/>
          <w:szCs w:val="20"/>
        </w:rPr>
        <w:t>（二）在线提交问题</w:t>
      </w:r>
      <w:bookmarkEnd w:id="2126"/>
      <w:bookmarkEnd w:id="2127"/>
    </w:p>
    <w:p>
      <w:pPr>
        <w:pStyle w:val="34"/>
        <w:spacing w:before="156" w:after="156"/>
        <w:ind w:firstLine="600"/>
        <w:rPr>
          <w:rFonts w:ascii="Times New Roman" w:hAnsi="Times New Roman" w:eastAsia="仿宋"/>
          <w:snapToGrid/>
          <w:color w:val="auto"/>
          <w:spacing w:val="0"/>
          <w:kern w:val="2"/>
          <w:sz w:val="30"/>
          <w:szCs w:val="20"/>
        </w:rPr>
      </w:pPr>
      <w:r>
        <w:rPr>
          <w:rFonts w:hint="eastAsia" w:ascii="Times New Roman" w:hAnsi="Times New Roman" w:eastAsia="仿宋"/>
          <w:snapToGrid/>
          <w:color w:val="auto"/>
          <w:spacing w:val="0"/>
          <w:kern w:val="2"/>
          <w:sz w:val="30"/>
          <w:szCs w:val="20"/>
        </w:rPr>
        <w:t>电子税务局网上申报系统有在线问题提交功能，纳税人可以通过申报列表界面的【问题提交</w:t>
      </w:r>
      <w:r>
        <w:rPr>
          <w:rFonts w:ascii="Times New Roman" w:hAnsi="Times New Roman" w:eastAsia="仿宋"/>
          <w:snapToGrid/>
          <w:color w:val="auto"/>
          <w:spacing w:val="0"/>
          <w:kern w:val="2"/>
          <w:sz w:val="30"/>
          <w:szCs w:val="20"/>
        </w:rPr>
        <w:t>/</w:t>
      </w:r>
      <w:r>
        <w:rPr>
          <w:rFonts w:hint="eastAsia" w:ascii="Times New Roman" w:hAnsi="Times New Roman" w:eastAsia="仿宋"/>
          <w:snapToGrid/>
          <w:color w:val="auto"/>
          <w:spacing w:val="0"/>
          <w:kern w:val="2"/>
          <w:sz w:val="30"/>
          <w:szCs w:val="20"/>
        </w:rPr>
        <w:t>查看】模块，在线提交相关申报问题，并查看问题处理结果及建议。</w:t>
      </w:r>
    </w:p>
    <w:p>
      <w:pPr>
        <w:pStyle w:val="30"/>
        <w:spacing w:before="156" w:after="156"/>
      </w:pPr>
      <w:r>
        <w:pict>
          <v:rect id="_x0000_s1034" o:spid="_x0000_s1034" o:spt="1" style="position:absolute;left:0pt;margin-left:-0.05pt;margin-top:2.25pt;height:90.9pt;width:436.55pt;z-index:-251128832;mso-width-relative:page;mso-height-relative:page;" fillcolor="#DAEEF3" filled="t" stroked="t" coordsize="21600,21600" o:gfxdata="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LZ7am1AAAAAcBAAAPAAAAAAAAAAEAIAAAACIAAABkcnMvZG93bnJldi54bWxQSwECFAAU&#10;AAAACACHTuJA2sa7vy4CAABABAAADgAAAAAAAAABACAAAAAjAQAAZHJzL2Uyb0RvYy54bWxQSwUG&#10;AAAAAAYABgBZAQAAwwUAAAAA&#10;">
            <v:path/>
            <v:fill on="t" focussize="0,0"/>
            <v:stroke weight="1pt" color="#DBE5F1"/>
            <v:imagedata o:title=""/>
            <o:lock v:ext="edit"/>
          </v:rect>
        </w:pict>
      </w:r>
      <w:r>
        <w:drawing>
          <wp:inline distT="0" distB="0" distL="0" distR="0">
            <wp:extent cx="5404485" cy="996315"/>
            <wp:effectExtent l="0" t="0" r="5715" b="13335"/>
            <wp:docPr id="3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a:xfrm>
                      <a:off x="0" y="0"/>
                      <a:ext cx="5404485" cy="996315"/>
                    </a:xfrm>
                    <a:prstGeom prst="rect">
                      <a:avLst/>
                    </a:prstGeom>
                    <a:noFill/>
                    <a:ln>
                      <a:noFill/>
                    </a:ln>
                  </pic:spPr>
                </pic:pic>
              </a:graphicData>
            </a:graphic>
          </wp:inline>
        </w:drawing>
      </w:r>
    </w:p>
    <w:p>
      <w:pPr>
        <w:pStyle w:val="34"/>
        <w:spacing w:before="156" w:after="156"/>
        <w:ind w:firstLine="600"/>
        <w:rPr>
          <w:rFonts w:ascii="Times New Roman" w:hAnsi="Times New Roman" w:eastAsia="仿宋"/>
          <w:snapToGrid/>
          <w:color w:val="auto"/>
          <w:spacing w:val="0"/>
          <w:kern w:val="2"/>
          <w:sz w:val="30"/>
          <w:szCs w:val="20"/>
        </w:rPr>
      </w:pPr>
      <w:bookmarkStart w:id="2128" w:name="_Toc3546904"/>
      <w:bookmarkStart w:id="2129" w:name="_Toc478368010"/>
      <w:r>
        <w:rPr>
          <w:rFonts w:hint="eastAsia" w:ascii="Times New Roman" w:hAnsi="Times New Roman" w:eastAsia="仿宋"/>
          <w:snapToGrid/>
          <w:color w:val="auto"/>
          <w:spacing w:val="0"/>
          <w:kern w:val="2"/>
          <w:sz w:val="30"/>
          <w:szCs w:val="20"/>
        </w:rPr>
        <w:t>（三）拨打</w:t>
      </w:r>
      <w:r>
        <w:rPr>
          <w:rFonts w:ascii="Times New Roman" w:hAnsi="Times New Roman" w:eastAsia="仿宋"/>
          <w:snapToGrid/>
          <w:color w:val="auto"/>
          <w:spacing w:val="0"/>
          <w:kern w:val="2"/>
          <w:sz w:val="30"/>
          <w:szCs w:val="20"/>
        </w:rPr>
        <w:t>12366</w:t>
      </w:r>
      <w:r>
        <w:rPr>
          <w:rFonts w:hint="eastAsia" w:ascii="Times New Roman" w:hAnsi="Times New Roman" w:eastAsia="仿宋"/>
          <w:snapToGrid/>
          <w:color w:val="auto"/>
          <w:spacing w:val="0"/>
          <w:kern w:val="2"/>
          <w:sz w:val="30"/>
          <w:szCs w:val="20"/>
        </w:rPr>
        <w:t>纳税服务热线电话。</w:t>
      </w:r>
      <w:bookmarkEnd w:id="2128"/>
      <w:bookmarkEnd w:id="2129"/>
    </w:p>
    <w:p>
      <w:pPr>
        <w:pStyle w:val="34"/>
        <w:spacing w:before="156" w:after="156"/>
        <w:ind w:firstLine="600"/>
        <w:rPr>
          <w:rFonts w:ascii="Times New Roman" w:hAnsi="Times New Roman" w:eastAsia="仿宋"/>
          <w:snapToGrid/>
          <w:color w:val="auto"/>
          <w:spacing w:val="0"/>
          <w:kern w:val="2"/>
          <w:sz w:val="30"/>
          <w:szCs w:val="20"/>
        </w:rPr>
      </w:pPr>
      <w:bookmarkStart w:id="2130" w:name="_Toc3546905"/>
      <w:bookmarkStart w:id="2131" w:name="_Toc478368011"/>
      <w:r>
        <w:rPr>
          <w:rFonts w:hint="eastAsia" w:ascii="Times New Roman" w:hAnsi="Times New Roman" w:eastAsia="仿宋"/>
          <w:snapToGrid/>
          <w:color w:val="auto"/>
          <w:spacing w:val="0"/>
          <w:kern w:val="2"/>
          <w:sz w:val="30"/>
          <w:szCs w:val="20"/>
        </w:rPr>
        <w:t>（四）通过电话、微信群、</w:t>
      </w:r>
      <w:r>
        <w:rPr>
          <w:rFonts w:ascii="Times New Roman" w:hAnsi="Times New Roman" w:eastAsia="仿宋"/>
          <w:snapToGrid/>
          <w:color w:val="auto"/>
          <w:spacing w:val="0"/>
          <w:kern w:val="2"/>
          <w:sz w:val="30"/>
          <w:szCs w:val="20"/>
        </w:rPr>
        <w:t>QQ</w:t>
      </w:r>
      <w:r>
        <w:rPr>
          <w:rFonts w:hint="eastAsia" w:ascii="Times New Roman" w:hAnsi="Times New Roman" w:eastAsia="仿宋"/>
          <w:snapToGrid/>
          <w:color w:val="auto"/>
          <w:spacing w:val="0"/>
          <w:kern w:val="2"/>
          <w:sz w:val="30"/>
          <w:szCs w:val="20"/>
        </w:rPr>
        <w:t>群等方式咨询主管税务机关。</w:t>
      </w:r>
      <w:bookmarkEnd w:id="2130"/>
      <w:bookmarkEnd w:id="2131"/>
    </w:p>
    <w:p/>
    <w:p>
      <w:pPr>
        <w:pStyle w:val="4"/>
        <w:ind w:left="300" w:right="300"/>
        <w:rPr>
          <w:color w:val="FF0000"/>
          <w:szCs w:val="22"/>
        </w:rPr>
      </w:pPr>
      <w:bookmarkStart w:id="2132" w:name="_Toc11835142"/>
      <w:bookmarkStart w:id="2133" w:name="_Toc11835814"/>
      <w:bookmarkStart w:id="2134" w:name="_Toc11837149"/>
      <w:bookmarkStart w:id="2135" w:name="_Toc11837615"/>
      <w:bookmarkStart w:id="2136" w:name="_Toc11837862"/>
      <w:bookmarkStart w:id="2137" w:name="_Toc18752"/>
      <w:bookmarkStart w:id="2138" w:name="_Toc18753"/>
      <w:bookmarkStart w:id="2139" w:name="_Toc18307"/>
      <w:r>
        <w:rPr>
          <w:rFonts w:hint="eastAsia"/>
          <w:color w:val="FF0000"/>
          <w:szCs w:val="22"/>
        </w:rPr>
        <w:t>6.3.10委托代征报告</w:t>
      </w:r>
      <w:bookmarkEnd w:id="2132"/>
      <w:bookmarkEnd w:id="2133"/>
      <w:bookmarkEnd w:id="2134"/>
      <w:bookmarkEnd w:id="2135"/>
      <w:bookmarkEnd w:id="2136"/>
      <w:bookmarkEnd w:id="2137"/>
      <w:bookmarkEnd w:id="2138"/>
      <w:bookmarkEnd w:id="2139"/>
    </w:p>
    <w:p>
      <w:r>
        <w:rPr>
          <w:rFonts w:hint="eastAsia"/>
        </w:rPr>
        <w:t>1.适用范围</w:t>
      </w:r>
    </w:p>
    <w:p>
      <w:pPr>
        <w:ind w:left="150" w:leftChars="50" w:firstLine="600" w:firstLineChars="200"/>
      </w:pPr>
      <w:r>
        <w:rPr>
          <w:rFonts w:hint="eastAsia"/>
        </w:rPr>
        <w:t>税务机关根据有利于税收控管和方便纳税的要求，按照双方自愿、简便征收、强化管理、依法委托的原则和国家有关规定，与代征人签订委托代征协议书并向代征人发放委托代征证书，委托有关单位和人员代征零星、分散和异地缴纳的税收。受托单位和人员依法接受税务机关委托、行使代征税款权利并承担委托代征协议书规定义务，以税务机关的名义依法征收税款，按时申报入库。</w:t>
      </w:r>
    </w:p>
    <w:p>
      <w:pPr>
        <w:tabs>
          <w:tab w:val="left" w:pos="312"/>
        </w:tabs>
      </w:pPr>
      <w:r>
        <w:rPr>
          <w:rFonts w:hint="eastAsia"/>
        </w:rPr>
        <w:t>2.访问路径</w:t>
      </w:r>
    </w:p>
    <w:p>
      <w:pPr>
        <w:pStyle w:val="25"/>
        <w:ind w:left="720" w:firstLine="0" w:firstLineChars="0"/>
      </w:pPr>
      <w:r>
        <w:rPr>
          <w:rFonts w:hint="eastAsia"/>
        </w:rPr>
        <w:t>【湖北省电子税务局】--【我要办税】--【我要申报】--【委托代征报告】</w:t>
      </w:r>
    </w:p>
    <w:p>
      <w:pPr>
        <w:tabs>
          <w:tab w:val="left" w:pos="312"/>
        </w:tabs>
      </w:pPr>
      <w:r>
        <w:rPr>
          <w:rFonts w:hint="eastAsia"/>
        </w:rPr>
        <w:t>3.操作流程</w:t>
      </w:r>
    </w:p>
    <w:p>
      <w:pPr>
        <w:pStyle w:val="25"/>
        <w:tabs>
          <w:tab w:val="left" w:pos="312"/>
        </w:tabs>
        <w:ind w:left="420" w:leftChars="140" w:firstLine="450" w:firstLineChars="150"/>
      </w:pPr>
      <w:r>
        <w:rPr>
          <w:rFonts w:hint="eastAsia"/>
        </w:rPr>
        <w:t>点击“我要申报”模块，有如下图所示功能，点击“委托代征报告”按钮进入委托代征报告页面</w:t>
      </w:r>
    </w:p>
    <w:p>
      <w:pPr>
        <w:pStyle w:val="25"/>
        <w:tabs>
          <w:tab w:val="left" w:pos="312"/>
        </w:tabs>
        <w:ind w:left="420" w:firstLine="0" w:firstLineChars="0"/>
      </w:pPr>
    </w:p>
    <w:p>
      <w:pPr>
        <w:pStyle w:val="25"/>
        <w:ind w:left="420" w:firstLine="0" w:firstLineChars="0"/>
      </w:pPr>
      <w:r>
        <w:drawing>
          <wp:inline distT="0" distB="0" distL="0" distR="0">
            <wp:extent cx="5274310" cy="2591435"/>
            <wp:effectExtent l="0" t="0" r="2540" b="18415"/>
            <wp:docPr id="171" name="图片 1" descr="[LP68)1N$R3VH4@PEPC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 descr="[LP68)1N$R3VH4@PEPCS])G"/>
                    <pic:cNvPicPr>
                      <a:picLocks noChangeAspect="1" noChangeArrowheads="1"/>
                    </pic:cNvPicPr>
                  </pic:nvPicPr>
                  <pic:blipFill>
                    <a:blip r:embed="rId349"/>
                    <a:srcRect/>
                    <a:stretch>
                      <a:fillRect/>
                    </a:stretch>
                  </pic:blipFill>
                  <pic:spPr>
                    <a:xfrm>
                      <a:off x="0" y="0"/>
                      <a:ext cx="5274310" cy="2591998"/>
                    </a:xfrm>
                    <a:prstGeom prst="rect">
                      <a:avLst/>
                    </a:prstGeom>
                    <a:noFill/>
                    <a:ln w="9525">
                      <a:noFill/>
                      <a:miter lim="800000"/>
                      <a:headEnd/>
                      <a:tailEnd/>
                    </a:ln>
                  </pic:spPr>
                </pic:pic>
              </a:graphicData>
            </a:graphic>
          </wp:inline>
        </w:drawing>
      </w:r>
    </w:p>
    <w:p>
      <w:pPr>
        <w:ind w:firstLine="600" w:firstLineChars="200"/>
      </w:pPr>
      <w:r>
        <w:rPr>
          <w:rFonts w:hint="eastAsia"/>
        </w:rPr>
        <w:t>填入“所属期起”、“所属期止”、“填表日期”，点击“添加”或“删除”按钮可增减行数填写委托代征税款报告表明细，点击页面下方“提交”按钮，系统提示“处理成功”即委托代征报告报送成功。</w:t>
      </w:r>
    </w:p>
    <w:p>
      <w:pPr>
        <w:pStyle w:val="25"/>
        <w:ind w:left="420" w:firstLine="0" w:firstLineChars="0"/>
      </w:pPr>
      <w:r>
        <w:drawing>
          <wp:inline distT="0" distB="0" distL="0" distR="0">
            <wp:extent cx="5274310" cy="2032000"/>
            <wp:effectExtent l="0" t="0" r="2540" b="6350"/>
            <wp:docPr id="173" name="图片 1" descr="E(`(G7$QDV)[WP9YU)~@[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 descr="E(`(G7$QDV)[WP9YU)~@[BT"/>
                    <pic:cNvPicPr>
                      <a:picLocks noChangeAspect="1" noChangeArrowheads="1"/>
                    </pic:cNvPicPr>
                  </pic:nvPicPr>
                  <pic:blipFill>
                    <a:blip r:embed="rId350"/>
                    <a:srcRect/>
                    <a:stretch>
                      <a:fillRect/>
                    </a:stretch>
                  </pic:blipFill>
                  <pic:spPr>
                    <a:xfrm>
                      <a:off x="0" y="0"/>
                      <a:ext cx="5274310" cy="2032319"/>
                    </a:xfrm>
                    <a:prstGeom prst="rect">
                      <a:avLst/>
                    </a:prstGeom>
                    <a:noFill/>
                    <a:ln w="9525">
                      <a:noFill/>
                      <a:miter lim="800000"/>
                      <a:headEnd/>
                      <a:tailEnd/>
                    </a:ln>
                  </pic:spPr>
                </pic:pic>
              </a:graphicData>
            </a:graphic>
          </wp:inline>
        </w:drawing>
      </w:r>
    </w:p>
    <w:p>
      <w:r>
        <w:rPr>
          <w:rFonts w:hint="eastAsia"/>
        </w:rPr>
        <w:t>4.注意事项</w:t>
      </w:r>
    </w:p>
    <w:p>
      <w:pPr>
        <w:ind w:left="450"/>
      </w:pPr>
      <w:r>
        <w:rPr>
          <w:rFonts w:hint="eastAsia"/>
        </w:rPr>
        <w:t>该业务为即办类事项，纳税人请保证提交资料的完整性和真实性。</w:t>
      </w:r>
    </w:p>
    <w:p>
      <w:pPr>
        <w:pStyle w:val="4"/>
        <w:ind w:left="300" w:right="300"/>
        <w:rPr>
          <w:color w:val="FF0000"/>
          <w:szCs w:val="22"/>
        </w:rPr>
      </w:pPr>
      <w:bookmarkStart w:id="2140" w:name="_Toc11835143"/>
      <w:bookmarkStart w:id="2141" w:name="_Toc11835815"/>
      <w:bookmarkStart w:id="2142" w:name="_Toc11837150"/>
      <w:bookmarkStart w:id="2143" w:name="_Toc11837616"/>
      <w:bookmarkStart w:id="2144" w:name="_Toc11837863"/>
      <w:bookmarkStart w:id="2145" w:name="_Toc20565"/>
      <w:bookmarkStart w:id="2146" w:name="_Toc18673"/>
      <w:bookmarkStart w:id="2147" w:name="_Toc835"/>
      <w:r>
        <w:rPr>
          <w:rFonts w:hint="eastAsia"/>
          <w:color w:val="FF0000"/>
          <w:szCs w:val="22"/>
        </w:rPr>
        <w:t>6.3.11逾期申报</w:t>
      </w:r>
      <w:bookmarkEnd w:id="2140"/>
      <w:bookmarkEnd w:id="2141"/>
      <w:bookmarkEnd w:id="2142"/>
      <w:bookmarkEnd w:id="2143"/>
      <w:bookmarkEnd w:id="2144"/>
      <w:bookmarkEnd w:id="2145"/>
      <w:bookmarkEnd w:id="2146"/>
      <w:bookmarkEnd w:id="2147"/>
    </w:p>
    <w:p>
      <w:r>
        <w:rPr>
          <w:rFonts w:hint="eastAsia"/>
        </w:rPr>
        <w:t>1.适用范围</w:t>
      </w:r>
    </w:p>
    <w:p>
      <w:r>
        <w:rPr>
          <w:rFonts w:hint="eastAsia"/>
        </w:rPr>
        <w:t xml:space="preserve">   纳税人产生逾期未申报记录，可以通过电子税务局办理逾期申报。</w:t>
      </w:r>
    </w:p>
    <w:p>
      <w:r>
        <w:rPr>
          <w:rFonts w:hint="eastAsia"/>
        </w:rPr>
        <w:t>2.访问路径</w:t>
      </w:r>
    </w:p>
    <w:p>
      <w:pPr>
        <w:pStyle w:val="25"/>
        <w:ind w:left="720" w:firstLine="0" w:firstLineChars="0"/>
      </w:pPr>
      <w:r>
        <w:rPr>
          <w:rFonts w:hint="eastAsia"/>
        </w:rPr>
        <w:t>【湖北省电子税务局】--【我要办税】--【我要申报】--【逾期申报】</w:t>
      </w:r>
    </w:p>
    <w:p>
      <w:pPr>
        <w:tabs>
          <w:tab w:val="left" w:pos="312"/>
        </w:tabs>
      </w:pPr>
      <w:r>
        <w:rPr>
          <w:rFonts w:hint="eastAsia"/>
        </w:rPr>
        <w:t>3.操作流程</w:t>
      </w:r>
    </w:p>
    <w:p>
      <w:pPr>
        <w:pStyle w:val="25"/>
        <w:tabs>
          <w:tab w:val="left" w:pos="312"/>
        </w:tabs>
        <w:ind w:left="420" w:leftChars="140" w:firstLine="450" w:firstLineChars="150"/>
      </w:pPr>
      <w:r>
        <w:rPr>
          <w:rFonts w:hint="eastAsia"/>
        </w:rPr>
        <w:t>点击“逾期申报”模块，有如下图所示功能，点击“逾期申报”按钮进入逾期申报页面</w:t>
      </w:r>
    </w:p>
    <w:p>
      <w:pPr>
        <w:pStyle w:val="25"/>
        <w:tabs>
          <w:tab w:val="left" w:pos="312"/>
        </w:tabs>
        <w:ind w:left="420" w:firstLine="0" w:firstLineChars="0"/>
      </w:pPr>
      <w:r>
        <w:rPr>
          <w:rFonts w:ascii="宋体" w:hAnsi="宋体" w:cs="宋体"/>
          <w:kern w:val="0"/>
          <w:sz w:val="24"/>
        </w:rPr>
        <w:drawing>
          <wp:inline distT="0" distB="0" distL="0" distR="0">
            <wp:extent cx="5274310" cy="2752090"/>
            <wp:effectExtent l="0" t="0" r="2540" b="10160"/>
            <wp:docPr id="174" name="图片 1" descr="P39XK]01DIJHVW0Z14IPU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 descr="P39XK]01DIJHVW0Z14IPUJN"/>
                    <pic:cNvPicPr>
                      <a:picLocks noChangeAspect="1" noChangeArrowheads="1"/>
                    </pic:cNvPicPr>
                  </pic:nvPicPr>
                  <pic:blipFill>
                    <a:blip r:embed="rId351"/>
                    <a:srcRect/>
                    <a:stretch>
                      <a:fillRect/>
                    </a:stretch>
                  </pic:blipFill>
                  <pic:spPr>
                    <a:xfrm>
                      <a:off x="0" y="0"/>
                      <a:ext cx="5274310" cy="2752617"/>
                    </a:xfrm>
                    <a:prstGeom prst="rect">
                      <a:avLst/>
                    </a:prstGeom>
                    <a:noFill/>
                    <a:ln w="9525">
                      <a:noFill/>
                      <a:miter lim="800000"/>
                      <a:headEnd/>
                      <a:tailEnd/>
                    </a:ln>
                  </pic:spPr>
                </pic:pic>
              </a:graphicData>
            </a:graphic>
          </wp:inline>
        </w:drawing>
      </w:r>
    </w:p>
    <w:p>
      <w:pPr>
        <w:pStyle w:val="25"/>
        <w:tabs>
          <w:tab w:val="left" w:pos="312"/>
        </w:tabs>
        <w:ind w:left="420" w:firstLine="0" w:firstLineChars="0"/>
      </w:pPr>
    </w:p>
    <w:p>
      <w:pPr>
        <w:pStyle w:val="25"/>
        <w:tabs>
          <w:tab w:val="left" w:pos="312"/>
        </w:tabs>
        <w:ind w:left="420" w:firstLine="0" w:firstLineChars="0"/>
      </w:pPr>
      <w:r>
        <w:rPr>
          <w:rFonts w:hint="eastAsia"/>
        </w:rPr>
        <w:t>或在正常申报监控扫描页面点击【办理】按钮：</w:t>
      </w:r>
    </w:p>
    <w:p>
      <w:pPr>
        <w:pStyle w:val="25"/>
        <w:tabs>
          <w:tab w:val="left" w:pos="312"/>
        </w:tabs>
        <w:ind w:left="420" w:firstLine="0" w:firstLineChars="0"/>
      </w:pPr>
      <w:r>
        <w:rPr>
          <w:rFonts w:ascii="宋体" w:hAnsi="宋体" w:cs="宋体"/>
          <w:kern w:val="0"/>
          <w:sz w:val="24"/>
        </w:rPr>
        <w:drawing>
          <wp:inline distT="0" distB="0" distL="0" distR="0">
            <wp:extent cx="5274310" cy="2045970"/>
            <wp:effectExtent l="0" t="0" r="2540" b="11430"/>
            <wp:docPr id="175" name="图片 4" descr="O]L{ZDMD5891KU))V]J8W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 descr="O]L{ZDMD5891KU))V]J8WL2"/>
                    <pic:cNvPicPr>
                      <a:picLocks noChangeAspect="1" noChangeArrowheads="1"/>
                    </pic:cNvPicPr>
                  </pic:nvPicPr>
                  <pic:blipFill>
                    <a:blip r:embed="rId352"/>
                    <a:srcRect/>
                    <a:stretch>
                      <a:fillRect/>
                    </a:stretch>
                  </pic:blipFill>
                  <pic:spPr>
                    <a:xfrm>
                      <a:off x="0" y="0"/>
                      <a:ext cx="5274310" cy="2046139"/>
                    </a:xfrm>
                    <a:prstGeom prst="rect">
                      <a:avLst/>
                    </a:prstGeom>
                    <a:noFill/>
                    <a:ln w="9525">
                      <a:noFill/>
                      <a:miter lim="800000"/>
                      <a:headEnd/>
                      <a:tailEnd/>
                    </a:ln>
                  </pic:spPr>
                </pic:pic>
              </a:graphicData>
            </a:graphic>
          </wp:inline>
        </w:drawing>
      </w:r>
    </w:p>
    <w:p>
      <w:pPr>
        <w:pStyle w:val="25"/>
        <w:numPr>
          <w:ilvl w:val="0"/>
          <w:numId w:val="11"/>
        </w:numPr>
        <w:tabs>
          <w:tab w:val="left" w:pos="312"/>
        </w:tabs>
        <w:ind w:firstLineChars="0"/>
        <w:jc w:val="left"/>
      </w:pPr>
      <w:r>
        <w:rPr>
          <w:rFonts w:hint="eastAsia"/>
        </w:rPr>
        <w:t>若纳税人不属于简易处罚情形，系统提示如下，纳税人按照提示信息到主管税务机关处理违法违章事项之后，可以再进入逾期申报页面进行逾期申报。</w:t>
      </w:r>
    </w:p>
    <w:p>
      <w:pPr>
        <w:pStyle w:val="25"/>
        <w:tabs>
          <w:tab w:val="left" w:pos="312"/>
        </w:tabs>
        <w:ind w:left="1500" w:firstLine="0" w:firstLineChars="0"/>
        <w:jc w:val="center"/>
      </w:pPr>
      <w:r>
        <w:rPr>
          <w:rFonts w:ascii="宋体" w:hAnsi="宋体" w:cs="宋体"/>
          <w:kern w:val="0"/>
          <w:sz w:val="24"/>
        </w:rPr>
        <w:drawing>
          <wp:inline distT="0" distB="0" distL="0" distR="0">
            <wp:extent cx="2753360" cy="1685925"/>
            <wp:effectExtent l="0" t="0" r="8890" b="9525"/>
            <wp:docPr id="176" name="图片 7" descr="IH1LLN63[J}}ENSH@3L(C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7" descr="IH1LLN63[J}}ENSH@3L(CB7"/>
                    <pic:cNvPicPr>
                      <a:picLocks noChangeAspect="1" noChangeArrowheads="1"/>
                    </pic:cNvPicPr>
                  </pic:nvPicPr>
                  <pic:blipFill>
                    <a:blip r:embed="rId353"/>
                    <a:srcRect/>
                    <a:stretch>
                      <a:fillRect/>
                    </a:stretch>
                  </pic:blipFill>
                  <pic:spPr>
                    <a:xfrm>
                      <a:off x="0" y="0"/>
                      <a:ext cx="2753159" cy="1686275"/>
                    </a:xfrm>
                    <a:prstGeom prst="rect">
                      <a:avLst/>
                    </a:prstGeom>
                    <a:noFill/>
                    <a:ln w="9525">
                      <a:noFill/>
                      <a:miter lim="800000"/>
                      <a:headEnd/>
                      <a:tailEnd/>
                    </a:ln>
                  </pic:spPr>
                </pic:pic>
              </a:graphicData>
            </a:graphic>
          </wp:inline>
        </w:drawing>
      </w:r>
    </w:p>
    <w:p>
      <w:pPr>
        <w:tabs>
          <w:tab w:val="left" w:pos="312"/>
        </w:tabs>
        <w:jc w:val="left"/>
      </w:pPr>
      <w:r>
        <w:rPr>
          <w:rFonts w:hint="eastAsia"/>
        </w:rPr>
        <w:t xml:space="preserve">   (2) 若纳税人属于简易处罚情形，会跳转至如下页面，纳税人可对比逾期详情中的逾期天数、当年逾期次数和自由裁量权清单判断有无异议，如无异议，点击【无异议，立即处理】，可进入扣款流程，扣款完毕后，在逾期申报页面正常申报即可。</w:t>
      </w:r>
    </w:p>
    <w:p>
      <w:pPr>
        <w:tabs>
          <w:tab w:val="left" w:pos="312"/>
        </w:tabs>
        <w:jc w:val="left"/>
      </w:pPr>
      <w:r>
        <w:rPr>
          <w:rFonts w:ascii="宋体" w:hAnsi="宋体" w:cs="宋体"/>
          <w:kern w:val="0"/>
          <w:sz w:val="24"/>
        </w:rPr>
        <w:drawing>
          <wp:inline distT="0" distB="0" distL="0" distR="0">
            <wp:extent cx="5093970" cy="2545080"/>
            <wp:effectExtent l="0" t="0" r="11430" b="7620"/>
            <wp:docPr id="177" name="图片 10" descr="S70$XL~H1S$01[3%]Q37IX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0" descr="S70$XL~H1S$01[3%]Q37IXF"/>
                    <pic:cNvPicPr>
                      <a:picLocks noChangeAspect="1" noChangeArrowheads="1"/>
                    </pic:cNvPicPr>
                  </pic:nvPicPr>
                  <pic:blipFill>
                    <a:blip r:embed="rId354"/>
                    <a:srcRect/>
                    <a:stretch>
                      <a:fillRect/>
                    </a:stretch>
                  </pic:blipFill>
                  <pic:spPr>
                    <a:xfrm>
                      <a:off x="0" y="0"/>
                      <a:ext cx="5098391" cy="2547747"/>
                    </a:xfrm>
                    <a:prstGeom prst="rect">
                      <a:avLst/>
                    </a:prstGeom>
                    <a:noFill/>
                    <a:ln w="9525">
                      <a:noFill/>
                      <a:miter lim="800000"/>
                      <a:headEnd/>
                      <a:tailEnd/>
                    </a:ln>
                  </pic:spPr>
                </pic:pic>
              </a:graphicData>
            </a:graphic>
          </wp:inline>
        </w:drawing>
      </w:r>
    </w:p>
    <w:p>
      <w:r>
        <w:rPr>
          <w:rFonts w:hint="eastAsia"/>
        </w:rPr>
        <w:t>4.注意事项</w:t>
      </w:r>
    </w:p>
    <w:p>
      <w:pPr>
        <w:rPr>
          <w:rFonts w:ascii="宋体" w:hAnsi="宋体" w:eastAsia="宋体"/>
        </w:rPr>
      </w:pPr>
      <w:r>
        <w:rPr>
          <w:rFonts w:hint="eastAsia"/>
        </w:rPr>
        <w:t xml:space="preserve">   若纳税人不属于简易处罚情形，纳税人应先到主管税务机关处理违法违章事项之后，再进入逾期申报页面进行逾期申报。</w:t>
      </w:r>
    </w:p>
    <w:p>
      <w:pPr>
        <w:rPr>
          <w:rFonts w:ascii="宋体" w:hAnsi="宋体" w:eastAsia="宋体"/>
        </w:rPr>
      </w:pPr>
    </w:p>
    <w:p>
      <w:pPr>
        <w:pStyle w:val="2"/>
        <w:numPr>
          <w:ilvl w:val="0"/>
          <w:numId w:val="0"/>
        </w:numPr>
        <w:ind w:left="142"/>
        <w:rPr>
          <w:color w:val="FF0000"/>
        </w:rPr>
      </w:pPr>
      <w:bookmarkStart w:id="2148" w:name="_Toc11835144"/>
      <w:bookmarkStart w:id="2149" w:name="_Toc11835816"/>
      <w:bookmarkStart w:id="2150" w:name="_Toc11837151"/>
      <w:bookmarkStart w:id="2151" w:name="_Toc11837617"/>
      <w:bookmarkStart w:id="2152" w:name="_Toc11837864"/>
      <w:bookmarkStart w:id="2153" w:name="_Toc8388"/>
      <w:bookmarkStart w:id="2154" w:name="_Toc29048"/>
      <w:bookmarkStart w:id="2155" w:name="_Toc5528"/>
      <w:r>
        <w:rPr>
          <w:rFonts w:hint="eastAsia"/>
          <w:color w:val="FF0000"/>
        </w:rPr>
        <w:t>6.3.12申报辅助信息报告</w:t>
      </w:r>
      <w:bookmarkEnd w:id="2148"/>
      <w:bookmarkEnd w:id="2149"/>
      <w:bookmarkEnd w:id="2150"/>
      <w:bookmarkEnd w:id="2151"/>
      <w:bookmarkEnd w:id="2152"/>
      <w:bookmarkEnd w:id="2153"/>
      <w:bookmarkEnd w:id="2154"/>
      <w:bookmarkEnd w:id="2155"/>
    </w:p>
    <w:p>
      <w:pPr>
        <w:ind w:left="141" w:leftChars="47" w:firstLine="450" w:firstLineChars="150"/>
        <w:rPr>
          <w:color w:val="FF0000"/>
        </w:rPr>
      </w:pPr>
      <w:r>
        <w:rPr>
          <w:rFonts w:hint="eastAsia"/>
          <w:color w:val="FF0000"/>
        </w:rPr>
        <w:t>1、使用范围</w:t>
      </w:r>
    </w:p>
    <w:p>
      <w:pPr>
        <w:ind w:left="141" w:leftChars="47" w:firstLine="450" w:firstLineChars="150"/>
        <w:rPr>
          <w:color w:val="FF0000"/>
        </w:rPr>
      </w:pPr>
      <w:r>
        <w:rPr>
          <w:rFonts w:hint="eastAsia"/>
          <w:color w:val="FF0000"/>
        </w:rPr>
        <w:t>已办理税务登记，根据国家的税收优惠政策，需要申报辅助信息报告事项的纳税人。</w:t>
      </w:r>
      <w:bookmarkStart w:id="2156" w:name="_Toc11835146"/>
    </w:p>
    <w:p>
      <w:pPr>
        <w:ind w:left="141" w:leftChars="47" w:firstLine="450" w:firstLineChars="150"/>
        <w:rPr>
          <w:color w:val="FF0000"/>
        </w:rPr>
      </w:pPr>
      <w:r>
        <w:rPr>
          <w:rFonts w:hint="eastAsia"/>
          <w:color w:val="FF0000"/>
        </w:rPr>
        <w:t>2、访问路径</w:t>
      </w:r>
      <w:bookmarkEnd w:id="2156"/>
      <w:r>
        <w:rPr>
          <w:rFonts w:hint="eastAsia"/>
          <w:color w:val="FF0000"/>
        </w:rPr>
        <w:t>：</w:t>
      </w:r>
    </w:p>
    <w:p>
      <w:pPr>
        <w:ind w:firstLine="558" w:firstLineChars="186"/>
        <w:rPr>
          <w:color w:val="FF0000"/>
        </w:rPr>
      </w:pPr>
      <w:r>
        <w:rPr>
          <w:rFonts w:hint="eastAsia"/>
          <w:color w:val="FF0000"/>
        </w:rPr>
        <w:t>纳税人登录后，点击我要办税，选择我要申报，点击申报辅助信息报告</w:t>
      </w:r>
      <w:bookmarkStart w:id="2157" w:name="_Toc11835147"/>
    </w:p>
    <w:p>
      <w:pPr>
        <w:ind w:firstLine="558" w:firstLineChars="186"/>
        <w:rPr>
          <w:color w:val="FF0000"/>
        </w:rPr>
      </w:pPr>
      <w:r>
        <w:rPr>
          <w:rFonts w:hint="eastAsia"/>
          <w:color w:val="FF0000"/>
        </w:rPr>
        <w:t>3操作流程</w:t>
      </w:r>
      <w:bookmarkEnd w:id="2157"/>
    </w:p>
    <w:p>
      <w:pPr>
        <w:ind w:firstLine="600" w:firstLineChars="200"/>
        <w:rPr>
          <w:color w:val="FF0000"/>
        </w:rPr>
      </w:pPr>
      <w:r>
        <w:rPr>
          <w:rFonts w:hint="eastAsia"/>
          <w:color w:val="FF0000"/>
        </w:rPr>
        <w:t>根据办理事项选择相应模块，填写之后保存并提交。</w:t>
      </w:r>
    </w:p>
    <w:p>
      <w:pPr>
        <w:rPr>
          <w:color w:val="FF0000"/>
        </w:rPr>
      </w:pPr>
      <w:r>
        <w:rPr>
          <w:color w:val="FF0000"/>
        </w:rPr>
        <w:drawing>
          <wp:inline distT="0" distB="0" distL="0" distR="0">
            <wp:extent cx="5274310" cy="2505075"/>
            <wp:effectExtent l="19050" t="0" r="2540" b="0"/>
            <wp:docPr id="182" name="图片 1" descr="E:\5月\捕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 descr="E:\5月\捕获.PNG"/>
                    <pic:cNvPicPr>
                      <a:picLocks noChangeAspect="1" noChangeArrowheads="1"/>
                    </pic:cNvPicPr>
                  </pic:nvPicPr>
                  <pic:blipFill>
                    <a:blip r:embed="rId355"/>
                    <a:srcRect/>
                    <a:stretch>
                      <a:fillRect/>
                    </a:stretch>
                  </pic:blipFill>
                  <pic:spPr>
                    <a:xfrm>
                      <a:off x="0" y="0"/>
                      <a:ext cx="5274310" cy="2505595"/>
                    </a:xfrm>
                    <a:prstGeom prst="rect">
                      <a:avLst/>
                    </a:prstGeom>
                    <a:noFill/>
                    <a:ln w="9525">
                      <a:noFill/>
                      <a:miter lim="800000"/>
                      <a:headEnd/>
                      <a:tailEnd/>
                    </a:ln>
                  </pic:spPr>
                </pic:pic>
              </a:graphicData>
            </a:graphic>
          </wp:inline>
        </w:drawing>
      </w:r>
      <w:bookmarkStart w:id="2158" w:name="_Toc11835148"/>
      <w:r>
        <w:rPr>
          <w:rFonts w:hint="eastAsia"/>
          <w:color w:val="FF0000"/>
        </w:rPr>
        <w:t>4注意事项</w:t>
      </w:r>
      <w:bookmarkEnd w:id="2158"/>
    </w:p>
    <w:p>
      <w:pPr>
        <w:rPr>
          <w:color w:val="FF0000"/>
        </w:rPr>
      </w:pPr>
      <w:r>
        <w:rPr>
          <w:rFonts w:hint="eastAsia"/>
          <w:color w:val="FF0000"/>
        </w:rPr>
        <w:t xml:space="preserve">    “2019全国税收调查”权限只能是2019年被抽选中企业才能访问。</w:t>
      </w:r>
    </w:p>
    <w:p>
      <w:pPr>
        <w:rPr>
          <w:rFonts w:ascii="宋体" w:hAnsi="宋体" w:eastAsia="宋体"/>
        </w:rPr>
      </w:pPr>
    </w:p>
    <w:p>
      <w:pPr>
        <w:rPr>
          <w:rFonts w:ascii="宋体" w:hAnsi="宋体" w:eastAsia="宋体"/>
        </w:rPr>
      </w:pPr>
    </w:p>
    <w:p>
      <w:pPr>
        <w:pStyle w:val="3"/>
        <w:rPr>
          <w:color w:val="FF0000"/>
        </w:rPr>
      </w:pPr>
      <w:bookmarkStart w:id="2159" w:name="_Toc11835149"/>
      <w:bookmarkStart w:id="2160" w:name="_Toc11835817"/>
      <w:bookmarkStart w:id="2161" w:name="_Toc11837152"/>
      <w:bookmarkStart w:id="2162" w:name="_Toc11837618"/>
      <w:bookmarkStart w:id="2163" w:name="_Toc11837865"/>
      <w:bookmarkStart w:id="2164" w:name="_Toc3231"/>
      <w:bookmarkStart w:id="2165" w:name="_Toc32206"/>
      <w:bookmarkStart w:id="2166" w:name="_Toc16655"/>
      <w:r>
        <w:rPr>
          <w:rFonts w:hint="eastAsia"/>
          <w:color w:val="FF0000"/>
        </w:rPr>
        <w:t>6.4税收减免</w:t>
      </w:r>
      <w:bookmarkEnd w:id="2159"/>
      <w:bookmarkEnd w:id="2160"/>
      <w:bookmarkEnd w:id="2161"/>
      <w:bookmarkEnd w:id="2162"/>
      <w:bookmarkEnd w:id="2163"/>
      <w:bookmarkEnd w:id="2164"/>
      <w:bookmarkEnd w:id="2165"/>
      <w:bookmarkEnd w:id="2166"/>
      <w:bookmarkStart w:id="2167" w:name="_Toc523497259"/>
      <w:bookmarkStart w:id="2168" w:name="_Toc520412194"/>
      <w:bookmarkStart w:id="2169" w:name="_Toc520411375"/>
      <w:bookmarkStart w:id="2170" w:name="_Toc12498_WPSOffice_Level2"/>
      <w:bookmarkStart w:id="2171" w:name="_Toc5813_WPSOffice_Level2"/>
      <w:bookmarkStart w:id="2172" w:name="_Toc520412643"/>
      <w:bookmarkStart w:id="2173" w:name="_Toc520411123"/>
      <w:bookmarkStart w:id="2174" w:name="_Toc30473"/>
    </w:p>
    <w:bookmarkEnd w:id="2167"/>
    <w:bookmarkEnd w:id="2168"/>
    <w:bookmarkEnd w:id="2169"/>
    <w:bookmarkEnd w:id="2170"/>
    <w:bookmarkEnd w:id="2171"/>
    <w:bookmarkEnd w:id="2172"/>
    <w:bookmarkEnd w:id="2173"/>
    <w:bookmarkEnd w:id="2174"/>
    <w:p>
      <w:pPr>
        <w:ind w:firstLine="600" w:firstLineChars="200"/>
        <w:rPr>
          <w:color w:val="FF0000"/>
        </w:rPr>
      </w:pPr>
      <w:bookmarkStart w:id="2175" w:name="_Toc520411124"/>
      <w:bookmarkStart w:id="2176" w:name="_Toc523497260"/>
      <w:bookmarkStart w:id="2177" w:name="_Toc520412195"/>
      <w:bookmarkStart w:id="2178" w:name="_Toc520411376"/>
      <w:bookmarkStart w:id="2179" w:name="_Toc520412644"/>
      <w:bookmarkStart w:id="2180" w:name="_Toc31734"/>
      <w:r>
        <w:rPr>
          <w:rFonts w:hint="eastAsia"/>
          <w:color w:val="FF0000"/>
        </w:rPr>
        <w:t>税收减免模块包含：税收优惠备案、税收优惠核准。税收优惠备案包含：我要优惠、我要优惠（其他）。</w:t>
      </w:r>
    </w:p>
    <w:p>
      <w:pPr>
        <w:pStyle w:val="4"/>
        <w:ind w:left="300" w:right="300"/>
        <w:rPr>
          <w:color w:val="FF0000"/>
        </w:rPr>
      </w:pPr>
      <w:bookmarkStart w:id="2181" w:name="_Toc11835150"/>
      <w:bookmarkStart w:id="2182" w:name="_Toc11835818"/>
      <w:bookmarkStart w:id="2183" w:name="_Toc11837153"/>
      <w:bookmarkStart w:id="2184" w:name="_Toc11837619"/>
      <w:bookmarkStart w:id="2185" w:name="_Toc11837866"/>
      <w:bookmarkStart w:id="2186" w:name="_Toc18186"/>
      <w:bookmarkStart w:id="2187" w:name="_Toc4351"/>
      <w:bookmarkStart w:id="2188" w:name="_Toc15796"/>
      <w:r>
        <w:rPr>
          <w:rFonts w:hint="eastAsia"/>
          <w:color w:val="FF0000"/>
        </w:rPr>
        <w:t>6.4.1税收减免备案-我要优惠</w:t>
      </w:r>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Start w:id="2189" w:name="_Toc530773374"/>
      <w:bookmarkStart w:id="2190" w:name="_Toc530772453"/>
      <w:bookmarkStart w:id="2191" w:name="_Toc11835151"/>
    </w:p>
    <w:bookmarkEnd w:id="2189"/>
    <w:bookmarkEnd w:id="2190"/>
    <w:bookmarkEnd w:id="2191"/>
    <w:p>
      <w:pPr>
        <w:rPr>
          <w:color w:val="FF0000"/>
        </w:rPr>
      </w:pPr>
      <w:r>
        <w:rPr>
          <w:rFonts w:hint="eastAsia"/>
          <w:color w:val="FF0000"/>
        </w:rPr>
        <w:t>1、适用范围：已办理税务登记，根据国家的税收优惠政策，需要办理或者变更增值税、消费税、所得税相关优惠事项的纳税人。</w:t>
      </w:r>
      <w:bookmarkStart w:id="2192" w:name="_Toc520412645"/>
      <w:bookmarkStart w:id="2193" w:name="_Toc523497261"/>
      <w:bookmarkStart w:id="2194" w:name="_Toc530772454"/>
      <w:bookmarkStart w:id="2195" w:name="_Toc520411125"/>
      <w:bookmarkStart w:id="2196" w:name="_Toc530773375"/>
      <w:bookmarkStart w:id="2197" w:name="_Toc520411377"/>
      <w:bookmarkStart w:id="2198" w:name="_Toc15653"/>
      <w:bookmarkStart w:id="2199" w:name="_Toc520412196"/>
      <w:bookmarkStart w:id="2200" w:name="_Toc11835152"/>
      <w:r>
        <w:rPr>
          <w:rFonts w:hint="eastAsia"/>
          <w:color w:val="FF0000"/>
        </w:rPr>
        <w:t>2访问路径</w:t>
      </w:r>
      <w:bookmarkEnd w:id="2192"/>
      <w:bookmarkEnd w:id="2193"/>
      <w:bookmarkEnd w:id="2194"/>
      <w:bookmarkEnd w:id="2195"/>
      <w:bookmarkEnd w:id="2196"/>
      <w:bookmarkEnd w:id="2197"/>
      <w:bookmarkEnd w:id="2198"/>
      <w:bookmarkEnd w:id="2199"/>
      <w:bookmarkEnd w:id="2200"/>
    </w:p>
    <w:p>
      <w:pPr>
        <w:ind w:firstLine="558" w:firstLineChars="186"/>
        <w:rPr>
          <w:color w:val="FF0000"/>
        </w:rPr>
      </w:pPr>
      <w:r>
        <w:rPr>
          <w:rFonts w:hint="eastAsia"/>
          <w:color w:val="FF0000"/>
        </w:rPr>
        <w:t>纳税人登录后，点击税收减免，选择我要优惠。</w:t>
      </w:r>
      <w:bookmarkStart w:id="2201" w:name="_Toc11835153"/>
      <w:bookmarkStart w:id="2202" w:name="_Toc24354"/>
      <w:bookmarkStart w:id="2203" w:name="_Toc523497262"/>
      <w:bookmarkStart w:id="2204" w:name="_Toc520411378"/>
      <w:bookmarkStart w:id="2205" w:name="_Toc520412197"/>
      <w:bookmarkStart w:id="2206" w:name="_Toc520411126"/>
      <w:bookmarkStart w:id="2207" w:name="_Toc520412646"/>
      <w:bookmarkStart w:id="2208" w:name="_Toc530773376"/>
      <w:bookmarkStart w:id="2209" w:name="_Toc530772455"/>
    </w:p>
    <w:p>
      <w:pPr>
        <w:rPr>
          <w:color w:val="FF0000"/>
        </w:rPr>
      </w:pPr>
      <w:r>
        <w:rPr>
          <w:rFonts w:hint="eastAsia"/>
          <w:color w:val="FF0000"/>
        </w:rPr>
        <w:t>3操作流程</w:t>
      </w:r>
      <w:bookmarkEnd w:id="2201"/>
      <w:bookmarkEnd w:id="2202"/>
      <w:bookmarkEnd w:id="2203"/>
      <w:bookmarkEnd w:id="2204"/>
      <w:bookmarkEnd w:id="2205"/>
      <w:bookmarkEnd w:id="2206"/>
      <w:bookmarkEnd w:id="2207"/>
      <w:bookmarkEnd w:id="2208"/>
      <w:bookmarkEnd w:id="2209"/>
    </w:p>
    <w:p>
      <w:pPr>
        <w:ind w:firstLine="450" w:firstLineChars="150"/>
        <w:rPr>
          <w:rFonts w:ascii="仿宋" w:hAnsi="仿宋"/>
          <w:color w:val="FF0000"/>
          <w:szCs w:val="30"/>
        </w:rPr>
      </w:pPr>
      <w:r>
        <w:rPr>
          <w:rFonts w:hint="eastAsia"/>
          <w:color w:val="FF0000"/>
        </w:rPr>
        <w:t xml:space="preserve"> 1.根据纳税人基本信息，扫描我要优惠的前置条件，检测类型为强制检测。</w:t>
      </w:r>
    </w:p>
    <w:p>
      <w:pPr>
        <w:rPr>
          <w:color w:val="FF0000"/>
        </w:rPr>
      </w:pPr>
      <w:r>
        <w:rPr>
          <w:color w:val="FF0000"/>
        </w:rPr>
        <w:drawing>
          <wp:inline distT="0" distB="0" distL="114300" distR="114300">
            <wp:extent cx="5273675" cy="1758950"/>
            <wp:effectExtent l="0" t="0" r="3175" b="12700"/>
            <wp:docPr id="178"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840"/>
                    <pic:cNvPicPr>
                      <a:picLocks noChangeAspect="1"/>
                    </pic:cNvPicPr>
                  </pic:nvPicPr>
                  <pic:blipFill>
                    <a:blip r:embed="rId356"/>
                    <a:stretch>
                      <a:fillRect/>
                    </a:stretch>
                  </pic:blipFill>
                  <pic:spPr>
                    <a:xfrm>
                      <a:off x="0" y="0"/>
                      <a:ext cx="5273675" cy="1758950"/>
                    </a:xfrm>
                    <a:prstGeom prst="rect">
                      <a:avLst/>
                    </a:prstGeom>
                    <a:noFill/>
                    <a:ln w="9525">
                      <a:noFill/>
                    </a:ln>
                  </pic:spPr>
                </pic:pic>
              </a:graphicData>
            </a:graphic>
          </wp:inline>
        </w:drawing>
      </w:r>
    </w:p>
    <w:p>
      <w:pPr>
        <w:ind w:firstLine="450" w:firstLineChars="150"/>
        <w:rPr>
          <w:rFonts w:ascii="仿宋" w:hAnsi="仿宋"/>
          <w:color w:val="FF0000"/>
          <w:szCs w:val="30"/>
        </w:rPr>
      </w:pPr>
      <w:r>
        <w:rPr>
          <w:rFonts w:hint="eastAsia"/>
          <w:color w:val="FF0000"/>
        </w:rPr>
        <w:t>2.检测条件均通过后，点击“下一步”进入优惠备案事项选择界面。通过右上角的搜索按钮可以快捷搜索优惠备案事项。</w:t>
      </w:r>
    </w:p>
    <w:p>
      <w:pPr>
        <w:rPr>
          <w:color w:val="FF0000"/>
        </w:rPr>
      </w:pPr>
      <w:r>
        <w:rPr>
          <w:color w:val="FF0000"/>
        </w:rPr>
        <w:drawing>
          <wp:inline distT="0" distB="0" distL="114300" distR="114300">
            <wp:extent cx="5269865" cy="2734310"/>
            <wp:effectExtent l="0" t="0" r="6985" b="8890"/>
            <wp:docPr id="179" name="图片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841"/>
                    <pic:cNvPicPr>
                      <a:picLocks noChangeAspect="1"/>
                    </pic:cNvPicPr>
                  </pic:nvPicPr>
                  <pic:blipFill>
                    <a:blip r:embed="rId357"/>
                    <a:stretch>
                      <a:fillRect/>
                    </a:stretch>
                  </pic:blipFill>
                  <pic:spPr>
                    <a:xfrm>
                      <a:off x="0" y="0"/>
                      <a:ext cx="5269865" cy="2734310"/>
                    </a:xfrm>
                    <a:prstGeom prst="rect">
                      <a:avLst/>
                    </a:prstGeom>
                    <a:noFill/>
                    <a:ln w="9525">
                      <a:noFill/>
                    </a:ln>
                  </pic:spPr>
                </pic:pic>
              </a:graphicData>
            </a:graphic>
          </wp:inline>
        </w:drawing>
      </w:r>
    </w:p>
    <w:p>
      <w:pPr>
        <w:ind w:firstLine="450" w:firstLineChars="150"/>
        <w:rPr>
          <w:color w:val="FF0000"/>
        </w:rPr>
      </w:pPr>
      <w:r>
        <w:rPr>
          <w:rFonts w:hint="eastAsia"/>
          <w:color w:val="FF0000"/>
        </w:rPr>
        <w:t>3.选择优惠备案事项后，进入到优惠事项备案填写界面。</w:t>
      </w:r>
    </w:p>
    <w:p>
      <w:pPr>
        <w:rPr>
          <w:color w:val="FF0000"/>
        </w:rPr>
      </w:pPr>
      <w:r>
        <w:rPr>
          <w:color w:val="FF0000"/>
        </w:rPr>
        <w:drawing>
          <wp:inline distT="0" distB="0" distL="114300" distR="114300">
            <wp:extent cx="5269230" cy="2790825"/>
            <wp:effectExtent l="0" t="0" r="7620" b="9525"/>
            <wp:docPr id="752" name="图片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842"/>
                    <pic:cNvPicPr>
                      <a:picLocks noChangeAspect="1"/>
                    </pic:cNvPicPr>
                  </pic:nvPicPr>
                  <pic:blipFill>
                    <a:blip r:embed="rId358"/>
                    <a:stretch>
                      <a:fillRect/>
                    </a:stretch>
                  </pic:blipFill>
                  <pic:spPr>
                    <a:xfrm>
                      <a:off x="0" y="0"/>
                      <a:ext cx="5269230" cy="2790825"/>
                    </a:xfrm>
                    <a:prstGeom prst="rect">
                      <a:avLst/>
                    </a:prstGeom>
                    <a:noFill/>
                    <a:ln w="9525">
                      <a:noFill/>
                    </a:ln>
                  </pic:spPr>
                </pic:pic>
              </a:graphicData>
            </a:graphic>
          </wp:inline>
        </w:drawing>
      </w:r>
    </w:p>
    <w:p>
      <w:pPr>
        <w:ind w:firstLine="600" w:firstLineChars="200"/>
        <w:rPr>
          <w:color w:val="FF0000"/>
        </w:rPr>
      </w:pPr>
      <w:r>
        <w:rPr>
          <w:rFonts w:hint="eastAsia"/>
          <w:color w:val="FF0000"/>
        </w:rPr>
        <w:t>4.填写完成后点击下一步进入申请单提交界面，点击提交可提交相关优惠备案。</w:t>
      </w:r>
    </w:p>
    <w:p>
      <w:pPr>
        <w:rPr>
          <w:color w:val="FF0000"/>
        </w:rPr>
      </w:pPr>
      <w:r>
        <w:rPr>
          <w:color w:val="FF0000"/>
        </w:rPr>
        <w:drawing>
          <wp:inline distT="0" distB="0" distL="114300" distR="114300">
            <wp:extent cx="5269865" cy="1403985"/>
            <wp:effectExtent l="0" t="0" r="6985" b="5715"/>
            <wp:docPr id="767" name="图片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图片 843"/>
                    <pic:cNvPicPr>
                      <a:picLocks noChangeAspect="1"/>
                    </pic:cNvPicPr>
                  </pic:nvPicPr>
                  <pic:blipFill>
                    <a:blip r:embed="rId359"/>
                    <a:stretch>
                      <a:fillRect/>
                    </a:stretch>
                  </pic:blipFill>
                  <pic:spPr>
                    <a:xfrm>
                      <a:off x="0" y="0"/>
                      <a:ext cx="5269865" cy="1403985"/>
                    </a:xfrm>
                    <a:prstGeom prst="rect">
                      <a:avLst/>
                    </a:prstGeom>
                    <a:noFill/>
                    <a:ln w="9525">
                      <a:noFill/>
                    </a:ln>
                  </pic:spPr>
                </pic:pic>
              </a:graphicData>
            </a:graphic>
          </wp:inline>
        </w:drawing>
      </w:r>
      <w:bookmarkStart w:id="2210" w:name="_Toc530773377"/>
      <w:bookmarkStart w:id="2211" w:name="_Toc523497263"/>
      <w:bookmarkStart w:id="2212" w:name="_Toc520412198"/>
      <w:bookmarkStart w:id="2213" w:name="_Toc520412647"/>
      <w:bookmarkStart w:id="2214" w:name="_Toc2103"/>
      <w:bookmarkStart w:id="2215" w:name="_Toc520411127"/>
      <w:bookmarkStart w:id="2216" w:name="_Toc520411379"/>
      <w:bookmarkStart w:id="2217" w:name="_Toc530772456"/>
      <w:bookmarkStart w:id="2218" w:name="_Toc11835154"/>
      <w:r>
        <w:rPr>
          <w:rFonts w:hint="eastAsia"/>
          <w:color w:val="FF0000"/>
        </w:rPr>
        <w:t>4注意事项</w:t>
      </w:r>
      <w:bookmarkEnd w:id="2210"/>
      <w:bookmarkEnd w:id="2211"/>
      <w:bookmarkEnd w:id="2212"/>
      <w:bookmarkEnd w:id="2213"/>
      <w:bookmarkEnd w:id="2214"/>
      <w:bookmarkEnd w:id="2215"/>
      <w:bookmarkEnd w:id="2216"/>
      <w:bookmarkEnd w:id="2217"/>
      <w:bookmarkEnd w:id="2218"/>
    </w:p>
    <w:p>
      <w:pPr>
        <w:rPr>
          <w:color w:val="FF0000"/>
        </w:rPr>
      </w:pPr>
      <w:r>
        <w:rPr>
          <w:rFonts w:hint="eastAsia"/>
          <w:color w:val="FF0000"/>
        </w:rPr>
        <w:t xml:space="preserve">   该业务为即办类事项，纳税人须保证提交资料的完整性和真实性。</w:t>
      </w:r>
    </w:p>
    <w:p>
      <w:pPr>
        <w:pStyle w:val="4"/>
        <w:ind w:left="300" w:right="300"/>
        <w:rPr>
          <w:color w:val="FF0000"/>
        </w:rPr>
      </w:pPr>
      <w:bookmarkStart w:id="2219" w:name="_Toc11835155"/>
      <w:bookmarkStart w:id="2220" w:name="_Toc11835819"/>
      <w:bookmarkStart w:id="2221" w:name="_Toc11837154"/>
      <w:bookmarkStart w:id="2222" w:name="_Toc11837620"/>
      <w:bookmarkStart w:id="2223" w:name="_Toc11837867"/>
      <w:bookmarkStart w:id="2224" w:name="_Toc7557"/>
      <w:bookmarkStart w:id="2225" w:name="_Toc4356"/>
      <w:bookmarkStart w:id="2226" w:name="_Toc5972"/>
      <w:r>
        <w:rPr>
          <w:rFonts w:hint="eastAsia"/>
          <w:color w:val="FF0000"/>
          <w:szCs w:val="22"/>
        </w:rPr>
        <w:t>6.4.2</w:t>
      </w:r>
      <w:r>
        <w:rPr>
          <w:rFonts w:hint="eastAsia"/>
          <w:color w:val="FF0000"/>
        </w:rPr>
        <w:t>税收减免核准</w:t>
      </w:r>
      <w:bookmarkEnd w:id="2219"/>
      <w:bookmarkEnd w:id="2220"/>
      <w:bookmarkEnd w:id="2221"/>
      <w:bookmarkEnd w:id="2222"/>
      <w:bookmarkEnd w:id="2223"/>
      <w:bookmarkEnd w:id="2224"/>
      <w:bookmarkEnd w:id="2225"/>
      <w:bookmarkEnd w:id="2226"/>
      <w:bookmarkStart w:id="2227" w:name="_Toc11835156"/>
    </w:p>
    <w:bookmarkEnd w:id="2227"/>
    <w:p>
      <w:pPr>
        <w:ind w:left="141" w:leftChars="47"/>
        <w:rPr>
          <w:color w:val="FF0000"/>
        </w:rPr>
      </w:pPr>
      <w:r>
        <w:rPr>
          <w:rFonts w:hint="eastAsia"/>
          <w:color w:val="FF0000"/>
        </w:rPr>
        <w:t>1、适用范围：自然人或个体工商户需办理税收减免申请纳税人</w:t>
      </w:r>
      <w:bookmarkStart w:id="2228" w:name="_Toc11835157"/>
      <w:r>
        <w:rPr>
          <w:rFonts w:hint="eastAsia"/>
          <w:color w:val="FF0000"/>
        </w:rPr>
        <w:t>2访问路径</w:t>
      </w:r>
      <w:bookmarkEnd w:id="2228"/>
    </w:p>
    <w:p>
      <w:pPr>
        <w:ind w:firstLine="558" w:firstLineChars="186"/>
        <w:rPr>
          <w:color w:val="FF0000"/>
        </w:rPr>
      </w:pPr>
      <w:r>
        <w:rPr>
          <w:rFonts w:hint="eastAsia"/>
          <w:color w:val="FF0000"/>
        </w:rPr>
        <w:t>纳税人登录后，点击我要办税，选择税收减免</w:t>
      </w:r>
      <w:r>
        <w:rPr>
          <w:color w:val="FF0000"/>
        </w:rPr>
        <w:t>—</w:t>
      </w:r>
      <w:r>
        <w:rPr>
          <w:rFonts w:hint="eastAsia"/>
          <w:color w:val="FF0000"/>
        </w:rPr>
        <w:t>税收减免核准。</w:t>
      </w:r>
      <w:bookmarkStart w:id="2229" w:name="_Toc11835158"/>
    </w:p>
    <w:p>
      <w:pPr>
        <w:ind w:firstLine="558" w:firstLineChars="186"/>
        <w:rPr>
          <w:color w:val="FF0000"/>
        </w:rPr>
      </w:pPr>
      <w:r>
        <w:rPr>
          <w:rFonts w:hint="eastAsia"/>
          <w:color w:val="FF0000"/>
        </w:rPr>
        <w:t>3操作流程</w:t>
      </w:r>
      <w:bookmarkEnd w:id="2229"/>
    </w:p>
    <w:p>
      <w:pPr>
        <w:ind w:firstLine="450" w:firstLineChars="150"/>
        <w:rPr>
          <w:color w:val="FF0000"/>
        </w:rPr>
      </w:pPr>
      <w:r>
        <w:rPr>
          <w:rFonts w:hint="eastAsia"/>
          <w:color w:val="FF0000"/>
        </w:rPr>
        <w:t>1.进入税收减免核准界面，填写相关信息并提交。</w:t>
      </w:r>
    </w:p>
    <w:p>
      <w:r>
        <w:drawing>
          <wp:inline distT="0" distB="0" distL="0" distR="0">
            <wp:extent cx="5272405" cy="1697990"/>
            <wp:effectExtent l="0" t="0" r="4445" b="16510"/>
            <wp:docPr id="1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2"/>
                    <pic:cNvPicPr>
                      <a:picLocks noChangeAspect="1" noChangeArrowheads="1"/>
                    </pic:cNvPicPr>
                  </pic:nvPicPr>
                  <pic:blipFill>
                    <a:blip r:embed="rId360"/>
                    <a:srcRect/>
                    <a:stretch>
                      <a:fillRect/>
                    </a:stretch>
                  </pic:blipFill>
                  <pic:spPr>
                    <a:xfrm>
                      <a:off x="0" y="0"/>
                      <a:ext cx="5272405" cy="1697990"/>
                    </a:xfrm>
                    <a:prstGeom prst="rect">
                      <a:avLst/>
                    </a:prstGeom>
                    <a:noFill/>
                    <a:ln w="9525">
                      <a:noFill/>
                      <a:miter lim="800000"/>
                      <a:headEnd/>
                      <a:tailEnd/>
                    </a:ln>
                  </pic:spPr>
                </pic:pic>
              </a:graphicData>
            </a:graphic>
          </wp:inline>
        </w:drawing>
      </w:r>
    </w:p>
    <w:p/>
    <w:p>
      <w:pPr>
        <w:pStyle w:val="3"/>
      </w:pPr>
      <w:bookmarkStart w:id="2230" w:name="_Toc530677410"/>
      <w:bookmarkStart w:id="2231" w:name="_Toc11835159"/>
      <w:bookmarkStart w:id="2232" w:name="_Toc11835820"/>
      <w:bookmarkStart w:id="2233" w:name="_Toc11837155"/>
      <w:bookmarkStart w:id="2234" w:name="_Toc11837621"/>
      <w:bookmarkStart w:id="2235" w:name="_Toc11837868"/>
      <w:bookmarkStart w:id="2236" w:name="_Toc18898"/>
      <w:bookmarkStart w:id="2237" w:name="_Toc32158"/>
      <w:bookmarkStart w:id="2238" w:name="_Toc30140"/>
      <w:r>
        <w:rPr>
          <w:rFonts w:hint="eastAsia"/>
        </w:rPr>
        <w:t>6.5证明开具</w:t>
      </w:r>
      <w:bookmarkEnd w:id="2230"/>
      <w:bookmarkEnd w:id="2231"/>
      <w:bookmarkEnd w:id="2232"/>
      <w:bookmarkEnd w:id="2233"/>
      <w:bookmarkEnd w:id="2234"/>
      <w:bookmarkEnd w:id="2235"/>
      <w:bookmarkEnd w:id="2236"/>
      <w:bookmarkEnd w:id="2237"/>
      <w:bookmarkEnd w:id="2238"/>
    </w:p>
    <w:p>
      <w:pPr>
        <w:pStyle w:val="4"/>
        <w:ind w:left="300" w:right="300"/>
        <w:rPr>
          <w:color w:val="FF0000"/>
          <w:szCs w:val="22"/>
        </w:rPr>
      </w:pPr>
      <w:bookmarkStart w:id="2239" w:name="_Toc11835160"/>
      <w:bookmarkStart w:id="2240" w:name="_Toc11835821"/>
      <w:bookmarkStart w:id="2241" w:name="_Toc11837156"/>
      <w:bookmarkStart w:id="2242" w:name="_Toc11837622"/>
      <w:bookmarkStart w:id="2243" w:name="_Toc11837869"/>
      <w:bookmarkStart w:id="2244" w:name="_Toc13026"/>
      <w:bookmarkStart w:id="2245" w:name="_Toc25987"/>
      <w:bookmarkStart w:id="2246" w:name="_Toc19168"/>
      <w:r>
        <w:rPr>
          <w:rFonts w:hint="eastAsia"/>
          <w:color w:val="FF0000"/>
          <w:szCs w:val="22"/>
        </w:rPr>
        <w:t>6.5.1开具税收完税（费）证明</w:t>
      </w:r>
      <w:bookmarkEnd w:id="2239"/>
      <w:bookmarkEnd w:id="2240"/>
      <w:bookmarkEnd w:id="2241"/>
      <w:bookmarkEnd w:id="2242"/>
      <w:bookmarkEnd w:id="2243"/>
      <w:bookmarkEnd w:id="2244"/>
      <w:bookmarkEnd w:id="2245"/>
      <w:bookmarkEnd w:id="2246"/>
    </w:p>
    <w:p>
      <w:pPr>
        <w:ind w:firstLine="420"/>
        <w:rPr>
          <w:b/>
        </w:rPr>
      </w:pPr>
      <w:r>
        <w:rPr>
          <w:rFonts w:hint="eastAsia"/>
          <w:b/>
        </w:rPr>
        <w:t>适用范围：</w:t>
      </w:r>
    </w:p>
    <w:p>
      <w:pPr>
        <w:ind w:firstLine="420"/>
      </w:pPr>
      <w:r>
        <w:rPr>
          <w:rFonts w:hint="eastAsia"/>
        </w:rPr>
        <w:t>该功能目前只针对CA用户开放。</w:t>
      </w:r>
    </w:p>
    <w:p>
      <w:pPr>
        <w:ind w:firstLine="300" w:firstLineChars="100"/>
      </w:pPr>
      <w:r>
        <w:rPr>
          <w:rFonts w:hint="eastAsia"/>
        </w:rPr>
        <w:t>操作路径：</w:t>
      </w:r>
    </w:p>
    <w:p>
      <w:pPr>
        <w:ind w:firstLine="420"/>
      </w:pPr>
      <w:r>
        <w:rPr>
          <w:rFonts w:hint="eastAsia"/>
        </w:rPr>
        <w:t>【我要办税】--【证明开具】--【</w:t>
      </w:r>
      <w:r>
        <w:rPr>
          <w:rFonts w:hint="eastAsia" w:ascii="宋体" w:hAnsi="宋体" w:eastAsia="宋体"/>
          <w:szCs w:val="30"/>
        </w:rPr>
        <w:t>开具税收完税（费）证明</w:t>
      </w:r>
      <w:r>
        <w:rPr>
          <w:rFonts w:hint="eastAsia"/>
        </w:rPr>
        <w:t>】</w:t>
      </w:r>
    </w:p>
    <w:p>
      <w:pPr>
        <w:ind w:firstLine="600" w:firstLineChars="200"/>
      </w:pPr>
    </w:p>
    <w:p>
      <w:pPr>
        <w:ind w:firstLine="602" w:firstLineChars="200"/>
        <w:rPr>
          <w:b/>
        </w:rPr>
      </w:pPr>
      <w:r>
        <w:rPr>
          <w:rFonts w:hint="eastAsia"/>
          <w:b/>
        </w:rPr>
        <w:t>操作流程：</w:t>
      </w:r>
    </w:p>
    <w:p>
      <w:pPr>
        <w:ind w:firstLine="600" w:firstLineChars="200"/>
      </w:pPr>
      <w:r>
        <w:rPr>
          <w:rFonts w:hint="eastAsia"/>
        </w:rPr>
        <w:t>1、纳税人插入CA登录湖北省电子税务局后点击【</w:t>
      </w:r>
      <w:r>
        <w:rPr>
          <w:rFonts w:hint="eastAsia" w:ascii="仿宋" w:hAnsi="仿宋"/>
          <w:sz w:val="28"/>
          <w:szCs w:val="28"/>
        </w:rPr>
        <w:t>开具税收完税（费）证明</w:t>
      </w:r>
      <w:r>
        <w:rPr>
          <w:rFonts w:hint="eastAsia"/>
        </w:rPr>
        <w:t>】菜单，进入税收完税证明开具页面。</w:t>
      </w:r>
    </w:p>
    <w:p>
      <w:r>
        <w:drawing>
          <wp:inline distT="0" distB="0" distL="114300" distR="114300">
            <wp:extent cx="5273040" cy="1781175"/>
            <wp:effectExtent l="0" t="0" r="3810" b="9525"/>
            <wp:docPr id="757" name="图片 697" descr="完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697" descr="完税"/>
                    <pic:cNvPicPr>
                      <a:picLocks noChangeAspect="1"/>
                    </pic:cNvPicPr>
                  </pic:nvPicPr>
                  <pic:blipFill>
                    <a:blip r:embed="rId361"/>
                    <a:stretch>
                      <a:fillRect/>
                    </a:stretch>
                  </pic:blipFill>
                  <pic:spPr>
                    <a:xfrm>
                      <a:off x="0" y="0"/>
                      <a:ext cx="5273040" cy="1781175"/>
                    </a:xfrm>
                    <a:prstGeom prst="rect">
                      <a:avLst/>
                    </a:prstGeom>
                    <a:noFill/>
                    <a:ln w="9525">
                      <a:noFill/>
                    </a:ln>
                  </pic:spPr>
                </pic:pic>
              </a:graphicData>
            </a:graphic>
          </wp:inline>
        </w:drawing>
      </w:r>
    </w:p>
    <w:p>
      <w:pPr>
        <w:ind w:firstLine="600" w:firstLineChars="200"/>
      </w:pPr>
      <w:r>
        <w:rPr>
          <w:rFonts w:hint="eastAsia"/>
        </w:rPr>
        <w:t>2、选择开票日期起止或税款所属期起止，点击【查询】，可查询所选时间段内纳税人的缴款信息。</w:t>
      </w:r>
    </w:p>
    <w:p>
      <w:r>
        <w:rPr>
          <w:rFonts w:hint="eastAsia"/>
        </w:rPr>
        <w:drawing>
          <wp:inline distT="0" distB="0" distL="114300" distR="114300">
            <wp:extent cx="5266690" cy="3291840"/>
            <wp:effectExtent l="0" t="0" r="10160" b="3810"/>
            <wp:docPr id="765" name="图片 698" descr="完税证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698" descr="完税证明1"/>
                    <pic:cNvPicPr>
                      <a:picLocks noChangeAspect="1"/>
                    </pic:cNvPicPr>
                  </pic:nvPicPr>
                  <pic:blipFill>
                    <a:blip r:embed="rId362"/>
                    <a:stretch>
                      <a:fillRect/>
                    </a:stretch>
                  </pic:blipFill>
                  <pic:spPr>
                    <a:xfrm>
                      <a:off x="0" y="0"/>
                      <a:ext cx="5266690" cy="3291840"/>
                    </a:xfrm>
                    <a:prstGeom prst="rect">
                      <a:avLst/>
                    </a:prstGeom>
                    <a:noFill/>
                    <a:ln w="9525">
                      <a:noFill/>
                    </a:ln>
                  </pic:spPr>
                </pic:pic>
              </a:graphicData>
            </a:graphic>
          </wp:inline>
        </w:drawing>
      </w:r>
    </w:p>
    <w:p>
      <w:pPr>
        <w:ind w:left="600" w:hanging="600" w:hangingChars="200"/>
      </w:pPr>
      <w:r>
        <w:rPr>
          <w:rFonts w:hint="eastAsia"/>
        </w:rPr>
        <w:t>3、</w:t>
      </w:r>
      <w:r>
        <w:rPr>
          <w:rFonts w:hint="eastAsia" w:hAnsi="у" w:cs="у"/>
        </w:rPr>
        <w:t>明细打印：</w:t>
      </w:r>
    </w:p>
    <w:p>
      <w:pPr>
        <w:ind w:firstLine="600" w:firstLineChars="200"/>
      </w:pPr>
      <w:r>
        <w:rPr>
          <w:rFonts w:hint="eastAsia" w:hAnsi="у" w:cs="у"/>
        </w:rPr>
        <w:t>纳税人可以对单张电子税票进行明细打印，勾选一条电子税票号记录，系统自动勾选同一税票号所有明细数据，点击【明细打印】，即可导出带电子印章的pdf文件进行打印。</w:t>
      </w:r>
    </w:p>
    <w:p>
      <w:pPr>
        <w:ind w:left="600" w:hanging="600" w:hangingChars="200"/>
        <w:rPr>
          <w:rFonts w:hAnsi="у" w:cs="у"/>
        </w:rPr>
      </w:pPr>
      <w:r>
        <w:rPr>
          <w:rFonts w:hint="eastAsia" w:hAnsi="у" w:cs="у"/>
        </w:rPr>
        <w:t>4、汇总打印：</w:t>
      </w:r>
    </w:p>
    <w:p>
      <w:pPr>
        <w:spacing w:line="500" w:lineRule="exact"/>
        <w:ind w:firstLine="600" w:firstLineChars="200"/>
      </w:pPr>
      <w:r>
        <w:rPr>
          <w:rFonts w:hint="eastAsia" w:hAnsi="у" w:cs="у"/>
        </w:rPr>
        <w:t>纳税人可以勾选多张电子税票进行汇总打印，勾选多张电子税票后，系统会自动对同一所属期、同一征收项目、同一入库日期的缴费金额进行汇总，点击【汇总打印】系统调转到汇总信息页面，点击【打印】，即可对多张电子税票汇总导出带电子印章的pdf文件。</w:t>
      </w:r>
    </w:p>
    <w:p>
      <w:r>
        <w:rPr>
          <w:rFonts w:hint="eastAsia"/>
        </w:rPr>
        <w:drawing>
          <wp:inline distT="0" distB="0" distL="114300" distR="114300">
            <wp:extent cx="5019675" cy="7153275"/>
            <wp:effectExtent l="0" t="0" r="9525" b="9525"/>
            <wp:docPr id="749" name="图片 699" descr="完税证明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699" descr="完税证明2"/>
                    <pic:cNvPicPr>
                      <a:picLocks noChangeAspect="1"/>
                    </pic:cNvPicPr>
                  </pic:nvPicPr>
                  <pic:blipFill>
                    <a:blip r:embed="rId363"/>
                    <a:stretch>
                      <a:fillRect/>
                    </a:stretch>
                  </pic:blipFill>
                  <pic:spPr>
                    <a:xfrm>
                      <a:off x="0" y="0"/>
                      <a:ext cx="5019675" cy="7153275"/>
                    </a:xfrm>
                    <a:prstGeom prst="rect">
                      <a:avLst/>
                    </a:prstGeom>
                    <a:noFill/>
                    <a:ln w="9525">
                      <a:noFill/>
                    </a:ln>
                  </pic:spPr>
                </pic:pic>
              </a:graphicData>
            </a:graphic>
          </wp:inline>
        </w:drawing>
      </w:r>
    </w:p>
    <w:p>
      <w:pPr>
        <w:ind w:firstLine="600" w:firstLineChars="200"/>
      </w:pPr>
    </w:p>
    <w:p>
      <w:pPr>
        <w:ind w:firstLine="600" w:firstLineChars="200"/>
      </w:pPr>
    </w:p>
    <w:p>
      <w:pPr>
        <w:pStyle w:val="4"/>
        <w:ind w:left="300" w:right="300"/>
        <w:rPr>
          <w:color w:val="FF0000"/>
          <w:szCs w:val="22"/>
        </w:rPr>
      </w:pPr>
      <w:bookmarkStart w:id="2247" w:name="_Toc11835161"/>
      <w:bookmarkStart w:id="2248" w:name="_Toc11835822"/>
      <w:bookmarkStart w:id="2249" w:name="_Toc11837157"/>
      <w:bookmarkStart w:id="2250" w:name="_Toc11837623"/>
      <w:bookmarkStart w:id="2251" w:name="_Toc11837870"/>
      <w:bookmarkStart w:id="2252" w:name="_Toc30267"/>
      <w:bookmarkStart w:id="2253" w:name="_Toc2471"/>
      <w:bookmarkStart w:id="2254" w:name="_Toc9168"/>
      <w:r>
        <w:rPr>
          <w:rFonts w:hint="eastAsia"/>
          <w:color w:val="FF0000"/>
          <w:szCs w:val="22"/>
        </w:rPr>
        <w:t>6.5.2非居民企业汇总申报企业所得税证明</w:t>
      </w:r>
      <w:bookmarkEnd w:id="2247"/>
      <w:bookmarkEnd w:id="2248"/>
      <w:bookmarkEnd w:id="2249"/>
      <w:bookmarkEnd w:id="2250"/>
      <w:bookmarkEnd w:id="2251"/>
      <w:bookmarkEnd w:id="2252"/>
      <w:bookmarkEnd w:id="2253"/>
      <w:bookmarkEnd w:id="2254"/>
    </w:p>
    <w:p>
      <w:pPr>
        <w:spacing w:line="500" w:lineRule="exact"/>
        <w:ind w:firstLine="600" w:firstLineChars="200"/>
      </w:pPr>
      <w:r>
        <w:rPr>
          <w:rFonts w:hint="eastAsia"/>
        </w:rPr>
        <w:t>适用范围：</w:t>
      </w:r>
    </w:p>
    <w:p>
      <w:pPr>
        <w:spacing w:line="500" w:lineRule="exact"/>
        <w:ind w:firstLine="640" w:firstLineChars="200"/>
      </w:pPr>
      <w:r>
        <w:rPr>
          <w:rFonts w:hint="eastAsia"/>
          <w:sz w:val="32"/>
          <w:szCs w:val="32"/>
        </w:rPr>
        <w:t>根据纳税人一定时期申报纳税信息，主动为纳税人出具相应的纳税证明。</w:t>
      </w:r>
    </w:p>
    <w:p>
      <w:pPr>
        <w:spacing w:line="500" w:lineRule="exact"/>
        <w:ind w:firstLine="300" w:firstLineChars="100"/>
      </w:pPr>
      <w:r>
        <w:rPr>
          <w:rFonts w:hint="eastAsia"/>
        </w:rPr>
        <w:t>操作路径：</w:t>
      </w:r>
    </w:p>
    <w:p>
      <w:pPr>
        <w:spacing w:line="500" w:lineRule="exact"/>
        <w:ind w:firstLine="420"/>
      </w:pPr>
      <w:r>
        <w:rPr>
          <w:rFonts w:hint="eastAsia"/>
        </w:rPr>
        <w:t>【我要办税】--【证明开具】--【</w:t>
      </w:r>
      <w:r>
        <w:rPr>
          <w:rFonts w:hint="eastAsia"/>
          <w:sz w:val="32"/>
          <w:szCs w:val="32"/>
        </w:rPr>
        <w:t>非居民企业汇总申报企业所得税证明</w:t>
      </w:r>
      <w:r>
        <w:rPr>
          <w:rFonts w:hint="eastAsia"/>
        </w:rPr>
        <w:t>】</w:t>
      </w:r>
    </w:p>
    <w:p>
      <w:pPr>
        <w:spacing w:line="500" w:lineRule="exact"/>
        <w:ind w:firstLine="602" w:firstLineChars="200"/>
        <w:rPr>
          <w:b/>
        </w:rPr>
      </w:pPr>
      <w:r>
        <w:rPr>
          <w:rFonts w:hint="eastAsia"/>
          <w:b/>
        </w:rPr>
        <w:t>操作流程：</w:t>
      </w:r>
    </w:p>
    <w:p>
      <w:pPr>
        <w:spacing w:line="500" w:lineRule="exact"/>
        <w:ind w:firstLine="600" w:firstLineChars="200"/>
      </w:pPr>
      <w:r>
        <w:rPr>
          <w:rFonts w:hint="eastAsia"/>
        </w:rPr>
        <w:t>1、纳税人点击【</w:t>
      </w:r>
      <w:r>
        <w:rPr>
          <w:rFonts w:hint="eastAsia"/>
          <w:sz w:val="32"/>
          <w:szCs w:val="32"/>
        </w:rPr>
        <w:t>非居民企业汇总申报企业所得税证明</w:t>
      </w:r>
      <w:r>
        <w:rPr>
          <w:rFonts w:hint="eastAsia"/>
        </w:rPr>
        <w:t>】菜单，进入税收完税证明开具页面。</w:t>
      </w:r>
    </w:p>
    <w:p>
      <w:r>
        <w:drawing>
          <wp:inline distT="0" distB="0" distL="114300" distR="114300">
            <wp:extent cx="5273040" cy="1872615"/>
            <wp:effectExtent l="0" t="0" r="3810" b="13335"/>
            <wp:docPr id="758" name="图片 700" descr="非居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700" descr="非居民.PNG"/>
                    <pic:cNvPicPr>
                      <a:picLocks noChangeAspect="1"/>
                    </pic:cNvPicPr>
                  </pic:nvPicPr>
                  <pic:blipFill>
                    <a:blip r:embed="rId364"/>
                    <a:stretch>
                      <a:fillRect/>
                    </a:stretch>
                  </pic:blipFill>
                  <pic:spPr>
                    <a:xfrm>
                      <a:off x="0" y="0"/>
                      <a:ext cx="5273040" cy="1872615"/>
                    </a:xfrm>
                    <a:prstGeom prst="rect">
                      <a:avLst/>
                    </a:prstGeom>
                    <a:noFill/>
                    <a:ln w="9525">
                      <a:noFill/>
                    </a:ln>
                  </pic:spPr>
                </pic:pic>
              </a:graphicData>
            </a:graphic>
          </wp:inline>
        </w:drawing>
      </w:r>
    </w:p>
    <w:p>
      <w:pPr>
        <w:ind w:firstLine="450" w:firstLineChars="150"/>
      </w:pPr>
    </w:p>
    <w:p>
      <w:pPr>
        <w:spacing w:line="500" w:lineRule="exact"/>
        <w:ind w:firstLine="450" w:firstLineChars="150"/>
      </w:pPr>
      <w:r>
        <w:rPr>
          <w:rFonts w:hint="eastAsia"/>
        </w:rPr>
        <w:t>2、选择申请日期点击【查询】，可查询所选时间段内纳税人的已入库信息。</w:t>
      </w:r>
    </w:p>
    <w:p>
      <w:r>
        <w:drawing>
          <wp:inline distT="0" distB="0" distL="114300" distR="114300">
            <wp:extent cx="5278120" cy="1368425"/>
            <wp:effectExtent l="0" t="0" r="17780" b="3175"/>
            <wp:docPr id="747" name="图片 701" descr="非居民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01" descr="非居民1.PNG"/>
                    <pic:cNvPicPr>
                      <a:picLocks noChangeAspect="1"/>
                    </pic:cNvPicPr>
                  </pic:nvPicPr>
                  <pic:blipFill>
                    <a:blip r:embed="rId365"/>
                    <a:stretch>
                      <a:fillRect/>
                    </a:stretch>
                  </pic:blipFill>
                  <pic:spPr>
                    <a:xfrm>
                      <a:off x="0" y="0"/>
                      <a:ext cx="5278120" cy="1368425"/>
                    </a:xfrm>
                    <a:prstGeom prst="rect">
                      <a:avLst/>
                    </a:prstGeom>
                    <a:noFill/>
                    <a:ln w="9525">
                      <a:noFill/>
                    </a:ln>
                  </pic:spPr>
                </pic:pic>
              </a:graphicData>
            </a:graphic>
          </wp:inline>
        </w:drawing>
      </w:r>
    </w:p>
    <w:p>
      <w:pPr>
        <w:spacing w:line="500" w:lineRule="exact"/>
        <w:ind w:firstLine="600" w:firstLineChars="200"/>
        <w:rPr>
          <w:rFonts w:hAnsi="у" w:cs="у"/>
        </w:rPr>
      </w:pPr>
      <w:r>
        <w:rPr>
          <w:rFonts w:hint="eastAsia" w:hAnsi="у" w:cs="у"/>
        </w:rPr>
        <w:t>3、纳税人可以对单张电子税票进行明细打印，勾选一条电子税票号记录，点击【开具】，即可导出带电子印章的pdf文件进行打印。</w:t>
      </w:r>
    </w:p>
    <w:p>
      <w:r>
        <w:drawing>
          <wp:inline distT="0" distB="0" distL="114300" distR="114300">
            <wp:extent cx="5273040" cy="1996440"/>
            <wp:effectExtent l="0" t="0" r="3810" b="3810"/>
            <wp:docPr id="769" name="图片 702" descr="非居民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702" descr="非居民2.PNG"/>
                    <pic:cNvPicPr>
                      <a:picLocks noChangeAspect="1"/>
                    </pic:cNvPicPr>
                  </pic:nvPicPr>
                  <pic:blipFill>
                    <a:blip r:embed="rId366"/>
                    <a:stretch>
                      <a:fillRect/>
                    </a:stretch>
                  </pic:blipFill>
                  <pic:spPr>
                    <a:xfrm>
                      <a:off x="0" y="0"/>
                      <a:ext cx="5273040" cy="1996440"/>
                    </a:xfrm>
                    <a:prstGeom prst="rect">
                      <a:avLst/>
                    </a:prstGeom>
                    <a:noFill/>
                    <a:ln w="9525">
                      <a:noFill/>
                    </a:ln>
                  </pic:spPr>
                </pic:pic>
              </a:graphicData>
            </a:graphic>
          </wp:inline>
        </w:drawing>
      </w:r>
    </w:p>
    <w:p>
      <w:r>
        <w:drawing>
          <wp:inline distT="0" distB="0" distL="114300" distR="114300">
            <wp:extent cx="5087620" cy="3609975"/>
            <wp:effectExtent l="0" t="0" r="17780" b="9525"/>
            <wp:docPr id="775" name="图片 703" descr="非居民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703" descr="非居民3.PNG"/>
                    <pic:cNvPicPr>
                      <a:picLocks noChangeAspect="1"/>
                    </pic:cNvPicPr>
                  </pic:nvPicPr>
                  <pic:blipFill>
                    <a:blip r:embed="rId367"/>
                    <a:stretch>
                      <a:fillRect/>
                    </a:stretch>
                  </pic:blipFill>
                  <pic:spPr>
                    <a:xfrm>
                      <a:off x="0" y="0"/>
                      <a:ext cx="5087620" cy="3609975"/>
                    </a:xfrm>
                    <a:prstGeom prst="rect">
                      <a:avLst/>
                    </a:prstGeom>
                    <a:noFill/>
                    <a:ln w="9525">
                      <a:noFill/>
                    </a:ln>
                  </pic:spPr>
                </pic:pic>
              </a:graphicData>
            </a:graphic>
          </wp:inline>
        </w:drawing>
      </w:r>
    </w:p>
    <w:p/>
    <w:p>
      <w:pPr>
        <w:pStyle w:val="4"/>
        <w:ind w:left="340" w:leftChars="0" w:right="300"/>
        <w:rPr>
          <w:rFonts w:ascii="黑体" w:hAnsi="黑体" w:eastAsia="黑体"/>
          <w:szCs w:val="32"/>
        </w:rPr>
      </w:pPr>
      <w:bookmarkStart w:id="2255" w:name="_Toc11835162"/>
      <w:bookmarkStart w:id="2256" w:name="_Toc11835823"/>
      <w:bookmarkStart w:id="2257" w:name="_Toc11837158"/>
      <w:bookmarkStart w:id="2258" w:name="_Toc11837624"/>
      <w:bookmarkStart w:id="2259" w:name="_Toc11837871"/>
      <w:bookmarkStart w:id="2260" w:name="_Toc5955"/>
      <w:bookmarkStart w:id="2261" w:name="_Toc6899"/>
      <w:bookmarkStart w:id="2262" w:name="_Toc21399"/>
      <w:r>
        <w:rPr>
          <w:rFonts w:hint="eastAsia"/>
          <w:szCs w:val="32"/>
        </w:rPr>
        <w:t>6.5.3资源税管理证明</w:t>
      </w:r>
      <w:bookmarkEnd w:id="2255"/>
      <w:bookmarkEnd w:id="2256"/>
      <w:bookmarkEnd w:id="2257"/>
      <w:bookmarkEnd w:id="2258"/>
      <w:bookmarkEnd w:id="2259"/>
      <w:bookmarkEnd w:id="2260"/>
      <w:bookmarkEnd w:id="2261"/>
      <w:bookmarkEnd w:id="2262"/>
    </w:p>
    <w:p>
      <w:pPr>
        <w:spacing w:line="500" w:lineRule="exact"/>
        <w:ind w:firstLine="602" w:firstLineChars="200"/>
        <w:rPr>
          <w:b/>
        </w:rPr>
      </w:pPr>
      <w:r>
        <w:rPr>
          <w:rFonts w:hint="eastAsia"/>
          <w:b/>
        </w:rPr>
        <w:t>适用范围：</w:t>
      </w:r>
    </w:p>
    <w:p>
      <w:pPr>
        <w:spacing w:line="500" w:lineRule="exact"/>
        <w:ind w:firstLine="640" w:firstLineChars="200"/>
      </w:pPr>
      <w:r>
        <w:rPr>
          <w:rFonts w:hint="eastAsia"/>
          <w:sz w:val="32"/>
          <w:szCs w:val="32"/>
        </w:rPr>
        <w:t>根据纳税人一定时期申报纳税信息，主动为纳税人出具相应的纳税证明。</w:t>
      </w:r>
    </w:p>
    <w:p>
      <w:pPr>
        <w:spacing w:line="500" w:lineRule="exact"/>
        <w:ind w:firstLine="300" w:firstLineChars="100"/>
      </w:pPr>
      <w:r>
        <w:rPr>
          <w:rFonts w:hint="eastAsia"/>
        </w:rPr>
        <w:t>操作路径：</w:t>
      </w:r>
    </w:p>
    <w:p>
      <w:bookmarkStart w:id="2263" w:name="_Toc530996754"/>
      <w:bookmarkStart w:id="2264" w:name="_Toc530996297"/>
      <w:r>
        <w:rPr>
          <w:rFonts w:hint="eastAsia"/>
        </w:rPr>
        <w:t>【我要办税】--【证明开具】--【</w:t>
      </w:r>
      <w:r>
        <w:rPr>
          <w:rFonts w:hint="eastAsia"/>
          <w:sz w:val="32"/>
          <w:szCs w:val="32"/>
        </w:rPr>
        <w:t>资源税管理证明</w:t>
      </w:r>
      <w:r>
        <w:rPr>
          <w:rFonts w:hint="eastAsia"/>
        </w:rPr>
        <w:t>】</w:t>
      </w:r>
      <w:bookmarkEnd w:id="2263"/>
      <w:bookmarkEnd w:id="2264"/>
    </w:p>
    <w:p>
      <w:pPr>
        <w:spacing w:line="500" w:lineRule="exact"/>
        <w:ind w:firstLine="602" w:firstLineChars="200"/>
        <w:rPr>
          <w:b/>
        </w:rPr>
      </w:pPr>
      <w:r>
        <w:rPr>
          <w:rFonts w:hint="eastAsia"/>
          <w:b/>
        </w:rPr>
        <w:t>操作流程：</w:t>
      </w:r>
    </w:p>
    <w:p>
      <w:pPr>
        <w:spacing w:line="500" w:lineRule="exact"/>
        <w:ind w:firstLine="600" w:firstLineChars="200"/>
      </w:pPr>
      <w:r>
        <w:rPr>
          <w:rFonts w:hint="eastAsia"/>
        </w:rPr>
        <w:t>1、纳税人点击【</w:t>
      </w:r>
      <w:r>
        <w:rPr>
          <w:rFonts w:hint="eastAsia"/>
          <w:sz w:val="32"/>
          <w:szCs w:val="32"/>
        </w:rPr>
        <w:t>资源税管理证明</w:t>
      </w:r>
      <w:r>
        <w:rPr>
          <w:rFonts w:hint="eastAsia"/>
        </w:rPr>
        <w:t>】菜单，进入税收完税证明开具页面。</w:t>
      </w:r>
    </w:p>
    <w:p>
      <w:r>
        <w:drawing>
          <wp:inline distT="0" distB="0" distL="114300" distR="114300">
            <wp:extent cx="5267960" cy="1827530"/>
            <wp:effectExtent l="0" t="0" r="8890" b="1270"/>
            <wp:docPr id="771" name="图片 704" descr="资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704" descr="资源.PNG"/>
                    <pic:cNvPicPr>
                      <a:picLocks noChangeAspect="1"/>
                    </pic:cNvPicPr>
                  </pic:nvPicPr>
                  <pic:blipFill>
                    <a:blip r:embed="rId368"/>
                    <a:stretch>
                      <a:fillRect/>
                    </a:stretch>
                  </pic:blipFill>
                  <pic:spPr>
                    <a:xfrm>
                      <a:off x="0" y="0"/>
                      <a:ext cx="5267960" cy="1827530"/>
                    </a:xfrm>
                    <a:prstGeom prst="rect">
                      <a:avLst/>
                    </a:prstGeom>
                    <a:noFill/>
                    <a:ln w="9525">
                      <a:noFill/>
                    </a:ln>
                  </pic:spPr>
                </pic:pic>
              </a:graphicData>
            </a:graphic>
          </wp:inline>
        </w:drawing>
      </w:r>
    </w:p>
    <w:p>
      <w:pPr>
        <w:ind w:firstLine="450" w:firstLineChars="150"/>
      </w:pPr>
      <w:r>
        <w:rPr>
          <w:rFonts w:hint="eastAsia"/>
        </w:rPr>
        <w:t>2、选择开票日期起止或税款所属期起止，选择查询类型，点击【查询】，可查询所选时间段内纳税人的缴税信息。</w:t>
      </w:r>
    </w:p>
    <w:p>
      <w:r>
        <w:drawing>
          <wp:inline distT="0" distB="0" distL="114300" distR="114300">
            <wp:extent cx="5269230" cy="1695450"/>
            <wp:effectExtent l="0" t="0" r="7620" b="0"/>
            <wp:docPr id="750" name="图片 705" descr="资源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705" descr="资源1.PNG"/>
                    <pic:cNvPicPr>
                      <a:picLocks noChangeAspect="1"/>
                    </pic:cNvPicPr>
                  </pic:nvPicPr>
                  <pic:blipFill>
                    <a:blip r:embed="rId369"/>
                    <a:stretch>
                      <a:fillRect/>
                    </a:stretch>
                  </pic:blipFill>
                  <pic:spPr>
                    <a:xfrm>
                      <a:off x="0" y="0"/>
                      <a:ext cx="5269230" cy="1695450"/>
                    </a:xfrm>
                    <a:prstGeom prst="rect">
                      <a:avLst/>
                    </a:prstGeom>
                    <a:noFill/>
                    <a:ln w="9525">
                      <a:noFill/>
                    </a:ln>
                  </pic:spPr>
                </pic:pic>
              </a:graphicData>
            </a:graphic>
          </wp:inline>
        </w:drawing>
      </w:r>
    </w:p>
    <w:p>
      <w:pPr>
        <w:ind w:firstLine="600" w:firstLineChars="200"/>
      </w:pPr>
      <w:r>
        <w:rPr>
          <w:rFonts w:hint="eastAsia" w:hAnsi="у" w:cs="у"/>
        </w:rPr>
        <w:t>3、纳税人可以对单张电子税票进行明细打印，勾选一条电子税票号记录，系统自动勾选同一税票号所有明细数据，点击右下角的【证明打印】，即可导出带电子印章的pdf文件进行打印。</w:t>
      </w:r>
    </w:p>
    <w:p>
      <w:r>
        <w:drawing>
          <wp:inline distT="0" distB="0" distL="114300" distR="114300">
            <wp:extent cx="5280025" cy="2118360"/>
            <wp:effectExtent l="0" t="0" r="15875" b="15240"/>
            <wp:docPr id="772" name="图片 706" descr="资源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706" descr="资源3.PNG"/>
                    <pic:cNvPicPr>
                      <a:picLocks noChangeAspect="1"/>
                    </pic:cNvPicPr>
                  </pic:nvPicPr>
                  <pic:blipFill>
                    <a:blip r:embed="rId370"/>
                    <a:stretch>
                      <a:fillRect/>
                    </a:stretch>
                  </pic:blipFill>
                  <pic:spPr>
                    <a:xfrm>
                      <a:off x="0" y="0"/>
                      <a:ext cx="5280025" cy="2118360"/>
                    </a:xfrm>
                    <a:prstGeom prst="rect">
                      <a:avLst/>
                    </a:prstGeom>
                    <a:noFill/>
                    <a:ln w="9525">
                      <a:noFill/>
                    </a:ln>
                  </pic:spPr>
                </pic:pic>
              </a:graphicData>
            </a:graphic>
          </wp:inline>
        </w:drawing>
      </w:r>
    </w:p>
    <w:p>
      <w:r>
        <w:drawing>
          <wp:inline distT="0" distB="0" distL="114300" distR="114300">
            <wp:extent cx="5280025" cy="2152650"/>
            <wp:effectExtent l="0" t="0" r="15875" b="0"/>
            <wp:docPr id="751" name="图片 707" descr="资源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707" descr="资源2.PNG"/>
                    <pic:cNvPicPr>
                      <a:picLocks noChangeAspect="1"/>
                    </pic:cNvPicPr>
                  </pic:nvPicPr>
                  <pic:blipFill>
                    <a:blip r:embed="rId371"/>
                    <a:stretch>
                      <a:fillRect/>
                    </a:stretch>
                  </pic:blipFill>
                  <pic:spPr>
                    <a:xfrm>
                      <a:off x="0" y="0"/>
                      <a:ext cx="5280025" cy="2152650"/>
                    </a:xfrm>
                    <a:prstGeom prst="rect">
                      <a:avLst/>
                    </a:prstGeom>
                    <a:noFill/>
                    <a:ln w="9525">
                      <a:noFill/>
                    </a:ln>
                  </pic:spPr>
                </pic:pic>
              </a:graphicData>
            </a:graphic>
          </wp:inline>
        </w:drawing>
      </w:r>
    </w:p>
    <w:p/>
    <w:p>
      <w:pPr>
        <w:pStyle w:val="4"/>
        <w:ind w:left="340" w:leftChars="0" w:right="300"/>
        <w:rPr>
          <w:rFonts w:ascii="黑体" w:hAnsi="黑体" w:eastAsia="黑体"/>
          <w:szCs w:val="32"/>
        </w:rPr>
      </w:pPr>
      <w:bookmarkStart w:id="2265" w:name="_Toc11835163"/>
      <w:bookmarkStart w:id="2266" w:name="_Toc11835824"/>
      <w:bookmarkStart w:id="2267" w:name="_Toc11837159"/>
      <w:bookmarkStart w:id="2268" w:name="_Toc11837625"/>
      <w:bookmarkStart w:id="2269" w:name="_Toc11837872"/>
      <w:bookmarkStart w:id="2270" w:name="_Toc32484"/>
      <w:bookmarkStart w:id="2271" w:name="_Toc31317"/>
      <w:bookmarkStart w:id="2272" w:name="_Toc31153"/>
      <w:r>
        <w:rPr>
          <w:rFonts w:hint="eastAsia" w:ascii="黑体" w:hAnsi="黑体" w:eastAsia="黑体"/>
          <w:szCs w:val="32"/>
        </w:rPr>
        <w:t>6.5.4</w:t>
      </w:r>
      <w:r>
        <w:rPr>
          <w:rFonts w:hint="eastAsia"/>
        </w:rPr>
        <w:t>开具税收完税证明（表格式）</w:t>
      </w:r>
      <w:bookmarkEnd w:id="2265"/>
      <w:bookmarkEnd w:id="2266"/>
      <w:bookmarkEnd w:id="2267"/>
      <w:bookmarkEnd w:id="2268"/>
      <w:bookmarkEnd w:id="2269"/>
      <w:bookmarkEnd w:id="2270"/>
      <w:bookmarkEnd w:id="2271"/>
      <w:bookmarkEnd w:id="2272"/>
    </w:p>
    <w:p>
      <w:pPr>
        <w:spacing w:line="500" w:lineRule="exact"/>
        <w:ind w:firstLine="602" w:firstLineChars="200"/>
        <w:rPr>
          <w:b/>
        </w:rPr>
      </w:pPr>
      <w:bookmarkStart w:id="2273" w:name="_Toc11835164"/>
      <w:bookmarkStart w:id="2274" w:name="_Toc11835825"/>
      <w:bookmarkStart w:id="2275" w:name="_Toc11837160"/>
      <w:bookmarkStart w:id="2276" w:name="_Toc11837626"/>
      <w:bookmarkStart w:id="2277" w:name="_Toc11837873"/>
      <w:r>
        <w:rPr>
          <w:rFonts w:hint="eastAsia"/>
          <w:b/>
        </w:rPr>
        <w:t>适用范围：</w:t>
      </w:r>
    </w:p>
    <w:p>
      <w:pPr>
        <w:spacing w:line="500" w:lineRule="exact"/>
        <w:ind w:firstLine="640" w:firstLineChars="200"/>
      </w:pPr>
      <w:r>
        <w:rPr>
          <w:rFonts w:hint="eastAsia"/>
          <w:sz w:val="32"/>
          <w:szCs w:val="32"/>
        </w:rPr>
        <w:t>根据纳税人一定时期申报纳税信息，主动为纳税人出具相应的纳税证明。</w:t>
      </w:r>
    </w:p>
    <w:p>
      <w:pPr>
        <w:spacing w:line="500" w:lineRule="exact"/>
        <w:ind w:firstLine="300" w:firstLineChars="100"/>
      </w:pPr>
      <w:r>
        <w:rPr>
          <w:rFonts w:hint="eastAsia"/>
        </w:rPr>
        <w:t>操作路径：</w:t>
      </w:r>
    </w:p>
    <w:p>
      <w:pPr>
        <w:spacing w:line="500" w:lineRule="exact"/>
        <w:ind w:firstLine="420"/>
      </w:pPr>
      <w:r>
        <w:rPr>
          <w:rFonts w:hint="eastAsia"/>
        </w:rPr>
        <w:t>【我要办税】--【证明开具】--【开具税收完税证明（表格式）】</w:t>
      </w:r>
    </w:p>
    <w:p>
      <w:pPr>
        <w:spacing w:line="500" w:lineRule="exact"/>
        <w:ind w:firstLine="602" w:firstLineChars="200"/>
        <w:rPr>
          <w:b/>
        </w:rPr>
      </w:pPr>
      <w:r>
        <w:rPr>
          <w:rFonts w:hint="eastAsia"/>
          <w:b/>
        </w:rPr>
        <w:t>操作流程：</w:t>
      </w:r>
    </w:p>
    <w:p>
      <w:pPr>
        <w:spacing w:line="500" w:lineRule="exact"/>
        <w:ind w:firstLine="600" w:firstLineChars="200"/>
      </w:pPr>
      <w:r>
        <w:rPr>
          <w:rFonts w:hint="eastAsia"/>
        </w:rPr>
        <w:t>1、纳税人点击【开具税收完税证明（表格式）】模块，进入税收完税证明开具页面；选择税款种类、开票日期起止或税款所属期起止，选择查询类型，点击【查询】，可查询所选时间段内纳税人的缴税信息。</w:t>
      </w:r>
    </w:p>
    <w:p>
      <w:pPr>
        <w:ind w:firstLine="600" w:firstLineChars="200"/>
        <w:rPr>
          <w:rFonts w:hAnsi="у" w:cs="у"/>
          <w:color w:val="FF0000"/>
        </w:rPr>
      </w:pPr>
      <w:r>
        <w:drawing>
          <wp:inline distT="0" distB="0" distL="0" distR="0">
            <wp:extent cx="5274310" cy="2291080"/>
            <wp:effectExtent l="0" t="0" r="2540" b="0"/>
            <wp:docPr id="94" name="图片 94" descr="C:\Users\lenovo\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lenovo\Desktop\1.PN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a:xfrm>
                      <a:off x="0" y="0"/>
                      <a:ext cx="5274310" cy="2291170"/>
                    </a:xfrm>
                    <a:prstGeom prst="rect">
                      <a:avLst/>
                    </a:prstGeom>
                    <a:noFill/>
                    <a:ln>
                      <a:noFill/>
                    </a:ln>
                  </pic:spPr>
                </pic:pic>
              </a:graphicData>
            </a:graphic>
          </wp:inline>
        </w:drawing>
      </w:r>
      <w:r>
        <w:rPr>
          <w:rFonts w:hint="eastAsia" w:hAnsi="у" w:cs="у"/>
        </w:rPr>
        <w:t>2、纳税人可以对单张电子税票进行明细打印，勾选一条电子税票号记录，系统自动勾选同一税票号所有明细数据，点击右下角的【打印】，即可导出带电子印章的pdf文件进行打印。</w:t>
      </w:r>
    </w:p>
    <w:p>
      <w:pPr>
        <w:ind w:firstLine="600" w:firstLineChars="200"/>
      </w:pPr>
      <w:r>
        <w:drawing>
          <wp:inline distT="0" distB="0" distL="0" distR="0">
            <wp:extent cx="5274310" cy="3429635"/>
            <wp:effectExtent l="0" t="0" r="2540" b="0"/>
            <wp:docPr id="95" name="图片 95" descr="C:\Users\lenovo\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Users\lenovo\Desktop\1.pn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a:xfrm>
                      <a:off x="0" y="0"/>
                      <a:ext cx="5274310" cy="3429927"/>
                    </a:xfrm>
                    <a:prstGeom prst="rect">
                      <a:avLst/>
                    </a:prstGeom>
                    <a:noFill/>
                    <a:ln>
                      <a:noFill/>
                    </a:ln>
                  </pic:spPr>
                </pic:pic>
              </a:graphicData>
            </a:graphic>
          </wp:inline>
        </w:drawing>
      </w:r>
    </w:p>
    <w:p>
      <w:pPr>
        <w:ind w:firstLine="600" w:firstLineChars="200"/>
        <w:rPr>
          <w:rFonts w:hAnsi="у" w:cs="у"/>
        </w:rPr>
      </w:pPr>
      <w:r>
        <w:rPr>
          <w:rFonts w:hint="eastAsia" w:hAnsi="у" w:cs="у"/>
        </w:rPr>
        <w:t>3、纳税人可以在</w:t>
      </w:r>
      <w:r>
        <w:rPr>
          <w:rFonts w:hint="eastAsia"/>
        </w:rPr>
        <w:t>【我要办税】--【证明开具】--【税收完税证明（表格式）补开】</w:t>
      </w:r>
      <w:r>
        <w:rPr>
          <w:rFonts w:hint="eastAsia" w:hAnsi="у" w:cs="у"/>
        </w:rPr>
        <w:t>，查询开具过的完税证明进行明细打印</w:t>
      </w:r>
    </w:p>
    <w:p>
      <w:pPr>
        <w:ind w:firstLine="600" w:firstLineChars="200"/>
        <w:rPr>
          <w:rFonts w:hAnsi="у" w:cs="у"/>
          <w:color w:val="FF0000"/>
        </w:rPr>
      </w:pPr>
      <w:r>
        <w:drawing>
          <wp:inline distT="0" distB="0" distL="0" distR="0">
            <wp:extent cx="5274310" cy="2214880"/>
            <wp:effectExtent l="0" t="0" r="2540" b="0"/>
            <wp:docPr id="125" name="图片 125" descr="C:\Users\lenovo\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C:\Users\lenovo\Desktop\3.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a:xfrm>
                      <a:off x="0" y="0"/>
                      <a:ext cx="5274310" cy="2214880"/>
                    </a:xfrm>
                    <a:prstGeom prst="rect">
                      <a:avLst/>
                    </a:prstGeom>
                    <a:noFill/>
                    <a:ln>
                      <a:noFill/>
                    </a:ln>
                  </pic:spPr>
                </pic:pic>
              </a:graphicData>
            </a:graphic>
          </wp:inline>
        </w:drawing>
      </w:r>
    </w:p>
    <w:p>
      <w:pPr>
        <w:ind w:firstLine="600" w:firstLineChars="200"/>
        <w:rPr>
          <w:rFonts w:hAnsi="у" w:cs="у"/>
        </w:rPr>
      </w:pPr>
      <w:r>
        <w:rPr>
          <w:rFonts w:hint="eastAsia" w:hAnsi="у" w:cs="у"/>
        </w:rPr>
        <w:t>勾选一条记录，点击右下角的【打印】按钮，即可导出带电子印章的pdf文件进行打印。</w:t>
      </w:r>
    </w:p>
    <w:p>
      <w:pPr>
        <w:ind w:firstLine="600" w:firstLineChars="200"/>
      </w:pPr>
      <w:r>
        <w:drawing>
          <wp:inline distT="0" distB="0" distL="0" distR="0">
            <wp:extent cx="5274310" cy="3427730"/>
            <wp:effectExtent l="0" t="0" r="2540" b="1270"/>
            <wp:docPr id="126" name="图片 126" descr="C:\Users\lenovo\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C:\Users\lenovo\Desktop\2.pn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a:xfrm>
                      <a:off x="0" y="0"/>
                      <a:ext cx="5274310" cy="3428341"/>
                    </a:xfrm>
                    <a:prstGeom prst="rect">
                      <a:avLst/>
                    </a:prstGeom>
                    <a:noFill/>
                    <a:ln>
                      <a:noFill/>
                    </a:ln>
                  </pic:spPr>
                </pic:pic>
              </a:graphicData>
            </a:graphic>
          </wp:inline>
        </w:drawing>
      </w:r>
    </w:p>
    <w:p>
      <w:pPr>
        <w:pStyle w:val="4"/>
        <w:ind w:left="340" w:leftChars="0" w:right="300"/>
        <w:rPr>
          <w:rFonts w:ascii="黑体" w:hAnsi="黑体" w:eastAsia="黑体"/>
          <w:szCs w:val="32"/>
        </w:rPr>
      </w:pPr>
      <w:bookmarkStart w:id="2278" w:name="_Toc1028"/>
      <w:bookmarkStart w:id="2279" w:name="_Toc15627"/>
      <w:bookmarkStart w:id="2280" w:name="_Toc4114"/>
      <w:r>
        <w:rPr>
          <w:rFonts w:hint="eastAsia"/>
          <w:szCs w:val="32"/>
        </w:rPr>
        <w:t>6.5.5转开印花税票销售凭证</w:t>
      </w:r>
      <w:bookmarkEnd w:id="2273"/>
      <w:bookmarkEnd w:id="2274"/>
      <w:bookmarkEnd w:id="2275"/>
      <w:bookmarkEnd w:id="2276"/>
      <w:bookmarkEnd w:id="2277"/>
      <w:bookmarkEnd w:id="2278"/>
      <w:bookmarkEnd w:id="2279"/>
      <w:bookmarkEnd w:id="2280"/>
    </w:p>
    <w:p>
      <w:pPr>
        <w:spacing w:line="500" w:lineRule="exact"/>
        <w:ind w:firstLine="602" w:firstLineChars="200"/>
        <w:rPr>
          <w:b/>
        </w:rPr>
      </w:pPr>
      <w:r>
        <w:rPr>
          <w:rFonts w:hint="eastAsia"/>
          <w:b/>
        </w:rPr>
        <w:t>适用范围：</w:t>
      </w:r>
    </w:p>
    <w:p>
      <w:pPr>
        <w:spacing w:line="500" w:lineRule="exact"/>
        <w:ind w:firstLine="640" w:firstLineChars="200"/>
      </w:pPr>
      <w:r>
        <w:rPr>
          <w:rFonts w:hint="eastAsia"/>
          <w:sz w:val="32"/>
          <w:szCs w:val="32"/>
        </w:rPr>
        <w:t>根据纳税人一定时期申报纳税信息，主动为纳税人出具相应的纳税证明。</w:t>
      </w:r>
    </w:p>
    <w:p>
      <w:pPr>
        <w:spacing w:line="500" w:lineRule="exact"/>
        <w:ind w:firstLine="300" w:firstLineChars="100"/>
      </w:pPr>
      <w:r>
        <w:rPr>
          <w:rFonts w:hint="eastAsia"/>
        </w:rPr>
        <w:t>操作路径：</w:t>
      </w:r>
    </w:p>
    <w:p>
      <w:pPr>
        <w:spacing w:line="500" w:lineRule="exact"/>
        <w:ind w:firstLine="420"/>
      </w:pPr>
      <w:r>
        <w:rPr>
          <w:rFonts w:hint="eastAsia"/>
        </w:rPr>
        <w:t>【我要办税】--【证明开具】--【</w:t>
      </w:r>
      <w:r>
        <w:rPr>
          <w:rFonts w:hint="eastAsia"/>
          <w:sz w:val="32"/>
          <w:szCs w:val="32"/>
        </w:rPr>
        <w:t>转开印花税票销售凭证</w:t>
      </w:r>
      <w:r>
        <w:rPr>
          <w:rFonts w:hint="eastAsia"/>
        </w:rPr>
        <w:t>】</w:t>
      </w:r>
    </w:p>
    <w:p>
      <w:pPr>
        <w:spacing w:line="500" w:lineRule="exact"/>
        <w:ind w:firstLine="602" w:firstLineChars="200"/>
        <w:rPr>
          <w:b/>
        </w:rPr>
      </w:pPr>
      <w:r>
        <w:rPr>
          <w:rFonts w:hint="eastAsia"/>
          <w:b/>
        </w:rPr>
        <w:t>操作流程：</w:t>
      </w:r>
    </w:p>
    <w:p>
      <w:pPr>
        <w:spacing w:line="500" w:lineRule="exact"/>
        <w:ind w:firstLine="600" w:firstLineChars="200"/>
      </w:pPr>
      <w:r>
        <w:rPr>
          <w:rFonts w:hint="eastAsia"/>
        </w:rPr>
        <w:t>1、纳税人点击【</w:t>
      </w:r>
      <w:r>
        <w:rPr>
          <w:rFonts w:hint="eastAsia"/>
          <w:sz w:val="32"/>
          <w:szCs w:val="32"/>
        </w:rPr>
        <w:t>转开印花税票销售凭证</w:t>
      </w:r>
      <w:r>
        <w:rPr>
          <w:rFonts w:hint="eastAsia"/>
        </w:rPr>
        <w:t>】模块，进入税收完税证明开具页面；选择开票日期起止或税款所属期起止，选择查询类型，点击【查询】，可查询所选时间段内纳税人的缴税信息。</w:t>
      </w:r>
    </w:p>
    <w:p>
      <w:r>
        <w:rPr>
          <w:rFonts w:hint="eastAsia"/>
        </w:rPr>
        <w:drawing>
          <wp:inline distT="0" distB="0" distL="114300" distR="114300">
            <wp:extent cx="5266690" cy="3291840"/>
            <wp:effectExtent l="0" t="0" r="10160" b="3810"/>
            <wp:docPr id="745" name="图片 711" descr="印花税证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711" descr="印花税证明1"/>
                    <pic:cNvPicPr>
                      <a:picLocks noChangeAspect="1"/>
                    </pic:cNvPicPr>
                  </pic:nvPicPr>
                  <pic:blipFill>
                    <a:blip r:embed="rId376"/>
                    <a:stretch>
                      <a:fillRect/>
                    </a:stretch>
                  </pic:blipFill>
                  <pic:spPr>
                    <a:xfrm>
                      <a:off x="0" y="0"/>
                      <a:ext cx="5266690" cy="3291840"/>
                    </a:xfrm>
                    <a:prstGeom prst="rect">
                      <a:avLst/>
                    </a:prstGeom>
                    <a:noFill/>
                    <a:ln w="9525">
                      <a:noFill/>
                    </a:ln>
                  </pic:spPr>
                </pic:pic>
              </a:graphicData>
            </a:graphic>
          </wp:inline>
        </w:drawing>
      </w:r>
    </w:p>
    <w:p>
      <w:pPr>
        <w:ind w:firstLine="600" w:firstLineChars="200"/>
      </w:pPr>
      <w:r>
        <w:rPr>
          <w:rFonts w:hint="eastAsia" w:hAnsi="у" w:cs="у"/>
        </w:rPr>
        <w:t>2、纳税人可以对单张电子税票进行明细打印，勾选一条电子税票号记录，系统自动勾选同一税票号所有明细数据，点击右下角的【证明打印】，即可导出带电子印章的pdf文件进行打印。</w:t>
      </w:r>
    </w:p>
    <w:p>
      <w:r>
        <w:rPr>
          <w:rFonts w:hint="eastAsia"/>
        </w:rPr>
        <w:drawing>
          <wp:inline distT="0" distB="0" distL="114300" distR="114300">
            <wp:extent cx="5267960" cy="3512185"/>
            <wp:effectExtent l="0" t="0" r="8890" b="12065"/>
            <wp:docPr id="753" name="图片 712" descr="证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712" descr="证明1"/>
                    <pic:cNvPicPr>
                      <a:picLocks noChangeAspect="1"/>
                    </pic:cNvPicPr>
                  </pic:nvPicPr>
                  <pic:blipFill>
                    <a:blip r:embed="rId377"/>
                    <a:stretch>
                      <a:fillRect/>
                    </a:stretch>
                  </pic:blipFill>
                  <pic:spPr>
                    <a:xfrm>
                      <a:off x="0" y="0"/>
                      <a:ext cx="5267960" cy="3512185"/>
                    </a:xfrm>
                    <a:prstGeom prst="rect">
                      <a:avLst/>
                    </a:prstGeom>
                    <a:noFill/>
                    <a:ln w="9525">
                      <a:noFill/>
                    </a:ln>
                  </pic:spPr>
                </pic:pic>
              </a:graphicData>
            </a:graphic>
          </wp:inline>
        </w:drawing>
      </w:r>
    </w:p>
    <w:p/>
    <w:p/>
    <w:p>
      <w:pPr>
        <w:rPr>
          <w:color w:val="000000" w:themeColor="text1"/>
        </w:rPr>
      </w:pPr>
      <w:bookmarkStart w:id="2281" w:name="_Toc530677412"/>
      <w:bookmarkStart w:id="2282" w:name="_Toc530772474"/>
      <w:bookmarkStart w:id="2283" w:name="_Toc11835167"/>
      <w:bookmarkStart w:id="2284" w:name="_Toc11835828"/>
      <w:bookmarkStart w:id="2285" w:name="_Toc530677413"/>
    </w:p>
    <w:p>
      <w:pPr>
        <w:pStyle w:val="2"/>
        <w:numPr>
          <w:ilvl w:val="0"/>
          <w:numId w:val="0"/>
        </w:numPr>
        <w:ind w:left="142"/>
        <w:rPr>
          <w:color w:val="000000" w:themeColor="text1"/>
        </w:rPr>
      </w:pPr>
      <w:bookmarkStart w:id="2286" w:name="_Toc530677411"/>
      <w:bookmarkStart w:id="2287" w:name="_Toc530773389"/>
      <w:bookmarkStart w:id="2288" w:name="_Toc11837161"/>
      <w:bookmarkStart w:id="2289" w:name="_Toc11837627"/>
      <w:bookmarkStart w:id="2290" w:name="_Toc11837874"/>
      <w:bookmarkStart w:id="2291" w:name="_Toc11273"/>
      <w:bookmarkStart w:id="2292" w:name="_Toc16967"/>
      <w:bookmarkStart w:id="2293" w:name="_Toc496"/>
      <w:r>
        <w:rPr>
          <w:rFonts w:hint="eastAsia"/>
          <w:color w:val="000000" w:themeColor="text1"/>
        </w:rPr>
        <w:t>6.6税务行政许可</w:t>
      </w:r>
      <w:bookmarkEnd w:id="2286"/>
      <w:bookmarkEnd w:id="2287"/>
      <w:bookmarkEnd w:id="2288"/>
      <w:bookmarkEnd w:id="2289"/>
      <w:bookmarkEnd w:id="2290"/>
      <w:bookmarkEnd w:id="2291"/>
      <w:bookmarkEnd w:id="2292"/>
      <w:bookmarkEnd w:id="2293"/>
    </w:p>
    <w:p>
      <w:pPr>
        <w:pStyle w:val="3"/>
        <w:ind w:left="142"/>
        <w:rPr>
          <w:color w:val="000000" w:themeColor="text1"/>
        </w:rPr>
      </w:pPr>
      <w:bookmarkStart w:id="2294" w:name="_Toc530773390"/>
      <w:bookmarkStart w:id="2295" w:name="_Toc11837162"/>
      <w:bookmarkStart w:id="2296" w:name="_Toc11837628"/>
      <w:bookmarkStart w:id="2297" w:name="_Toc11837875"/>
      <w:bookmarkStart w:id="2298" w:name="_Toc2941"/>
      <w:bookmarkStart w:id="2299" w:name="_Toc15018"/>
      <w:bookmarkStart w:id="2300" w:name="_Toc3400"/>
      <w:r>
        <w:rPr>
          <w:rFonts w:hint="eastAsia"/>
          <w:color w:val="000000" w:themeColor="text1"/>
        </w:rPr>
        <w:t>6.6.1</w:t>
      </w:r>
      <w:bookmarkEnd w:id="2294"/>
      <w:bookmarkStart w:id="2301" w:name="_Toc530772470"/>
      <w:bookmarkStart w:id="2302" w:name="_Toc530773391"/>
      <w:r>
        <w:rPr>
          <w:rFonts w:hint="eastAsia"/>
          <w:color w:val="000000" w:themeColor="text1"/>
        </w:rPr>
        <w:t>延期缴纳税款申请</w:t>
      </w:r>
      <w:bookmarkEnd w:id="2295"/>
      <w:bookmarkEnd w:id="2296"/>
      <w:bookmarkEnd w:id="2297"/>
      <w:bookmarkEnd w:id="2298"/>
      <w:bookmarkEnd w:id="2299"/>
      <w:bookmarkEnd w:id="2300"/>
      <w:bookmarkEnd w:id="2301"/>
      <w:bookmarkEnd w:id="2302"/>
      <w:bookmarkStart w:id="2303" w:name="_Toc530772471"/>
      <w:bookmarkStart w:id="2304" w:name="_Toc530773392"/>
    </w:p>
    <w:p>
      <w:pPr>
        <w:rPr>
          <w:color w:val="000000" w:themeColor="text1"/>
        </w:rPr>
      </w:pPr>
      <w:r>
        <w:rPr>
          <w:rFonts w:hint="eastAsia"/>
          <w:color w:val="000000" w:themeColor="text1"/>
        </w:rPr>
        <w:t>1访问路径</w:t>
      </w:r>
      <w:bookmarkEnd w:id="2303"/>
      <w:bookmarkEnd w:id="2304"/>
    </w:p>
    <w:p>
      <w:pPr>
        <w:ind w:firstLine="558" w:firstLineChars="186"/>
        <w:rPr>
          <w:color w:val="000000" w:themeColor="text1"/>
        </w:rPr>
      </w:pPr>
      <w:r>
        <w:rPr>
          <w:rFonts w:hint="eastAsia"/>
          <w:color w:val="000000" w:themeColor="text1"/>
        </w:rPr>
        <w:t>纳税人登录后，点击我要办税，选择税务行政许可-</w:t>
      </w:r>
      <w:bookmarkStart w:id="2305" w:name="_Toc530773393"/>
      <w:bookmarkStart w:id="2306" w:name="_Toc530772472"/>
      <w:r>
        <w:rPr>
          <w:rFonts w:hint="eastAsia"/>
          <w:color w:val="000000" w:themeColor="text1"/>
        </w:rPr>
        <w:t>延期缴纳税款</w:t>
      </w:r>
    </w:p>
    <w:p>
      <w:pPr>
        <w:rPr>
          <w:color w:val="000000" w:themeColor="text1"/>
        </w:rPr>
      </w:pPr>
      <w:r>
        <w:rPr>
          <w:rFonts w:hint="eastAsia"/>
          <w:color w:val="000000" w:themeColor="text1"/>
        </w:rPr>
        <w:t>2操作流程</w:t>
      </w:r>
      <w:bookmarkEnd w:id="2305"/>
      <w:bookmarkEnd w:id="2306"/>
    </w:p>
    <w:p>
      <w:pPr>
        <w:ind w:firstLine="450" w:firstLineChars="150"/>
        <w:rPr>
          <w:rFonts w:ascii="仿宋" w:hAnsi="仿宋"/>
          <w:color w:val="000000" w:themeColor="text1"/>
          <w:szCs w:val="30"/>
        </w:rPr>
      </w:pPr>
      <w:r>
        <w:rPr>
          <w:rFonts w:hint="eastAsia"/>
          <w:color w:val="000000" w:themeColor="text1"/>
        </w:rPr>
        <w:t xml:space="preserve"> 1. 延期缴纳税款申请单信息。</w:t>
      </w:r>
    </w:p>
    <w:p>
      <w:pPr>
        <w:rPr>
          <w:color w:val="000000" w:themeColor="text1"/>
        </w:rPr>
      </w:pPr>
      <w:r>
        <w:rPr>
          <w:color w:val="000000" w:themeColor="text1"/>
        </w:rPr>
        <w:drawing>
          <wp:inline distT="0" distB="0" distL="0" distR="0">
            <wp:extent cx="5149850" cy="1851025"/>
            <wp:effectExtent l="19050" t="0" r="0" b="0"/>
            <wp:docPr id="7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10"/>
                    <pic:cNvPicPr>
                      <a:picLocks noChangeAspect="1" noChangeArrowheads="1"/>
                    </pic:cNvPicPr>
                  </pic:nvPicPr>
                  <pic:blipFill>
                    <a:blip r:embed="rId378"/>
                    <a:srcRect/>
                    <a:stretch>
                      <a:fillRect/>
                    </a:stretch>
                  </pic:blipFill>
                  <pic:spPr>
                    <a:xfrm>
                      <a:off x="0" y="0"/>
                      <a:ext cx="5149850" cy="1851025"/>
                    </a:xfrm>
                    <a:prstGeom prst="rect">
                      <a:avLst/>
                    </a:prstGeom>
                    <a:noFill/>
                    <a:ln w="9525">
                      <a:noFill/>
                      <a:miter lim="800000"/>
                      <a:headEnd/>
                      <a:tailEnd/>
                    </a:ln>
                  </pic:spPr>
                </pic:pic>
              </a:graphicData>
            </a:graphic>
          </wp:inline>
        </w:drawing>
      </w:r>
    </w:p>
    <w:p>
      <w:pPr>
        <w:ind w:firstLine="450" w:firstLineChars="150"/>
        <w:rPr>
          <w:color w:val="000000" w:themeColor="text1"/>
        </w:rPr>
      </w:pPr>
      <w:r>
        <w:rPr>
          <w:rFonts w:hint="eastAsia"/>
          <w:color w:val="000000" w:themeColor="text1"/>
        </w:rPr>
        <w:t>2. 填写完成后点击提交。</w:t>
      </w:r>
      <w:bookmarkStart w:id="2307" w:name="_Toc530772473"/>
      <w:bookmarkStart w:id="2308" w:name="_Toc530773394"/>
    </w:p>
    <w:p>
      <w:pPr>
        <w:rPr>
          <w:rFonts w:ascii="仿宋" w:hAnsi="仿宋"/>
          <w:color w:val="000000" w:themeColor="text1"/>
          <w:szCs w:val="30"/>
        </w:rPr>
      </w:pPr>
      <w:r>
        <w:rPr>
          <w:rFonts w:hint="eastAsia"/>
          <w:color w:val="000000" w:themeColor="text1"/>
        </w:rPr>
        <w:t>3注意事项</w:t>
      </w:r>
      <w:bookmarkEnd w:id="2307"/>
      <w:bookmarkEnd w:id="2308"/>
    </w:p>
    <w:p>
      <w:pPr>
        <w:rPr>
          <w:color w:val="000000" w:themeColor="text1"/>
        </w:rPr>
      </w:pPr>
      <w:r>
        <w:rPr>
          <w:rFonts w:hint="eastAsia"/>
          <w:color w:val="000000" w:themeColor="text1"/>
        </w:rPr>
        <w:t xml:space="preserve">   该业务为非即办类事项，纳税人须保证提交资料的完整性和真实性。</w:t>
      </w:r>
    </w:p>
    <w:p>
      <w:pPr>
        <w:pStyle w:val="3"/>
        <w:ind w:left="142"/>
        <w:rPr>
          <w:color w:val="000000" w:themeColor="text1"/>
        </w:rPr>
      </w:pPr>
      <w:bookmarkStart w:id="2309" w:name="_Toc11837164"/>
      <w:bookmarkStart w:id="2310" w:name="_Toc11837629"/>
      <w:bookmarkStart w:id="2311" w:name="_Toc11837876"/>
      <w:bookmarkStart w:id="2312" w:name="_Toc11651"/>
      <w:bookmarkStart w:id="2313" w:name="_Toc10418"/>
      <w:bookmarkStart w:id="2314" w:name="_Toc15882"/>
      <w:r>
        <w:rPr>
          <w:rFonts w:hint="eastAsia"/>
          <w:color w:val="000000" w:themeColor="text1"/>
        </w:rPr>
        <w:t>6.6.2延期申报申请</w:t>
      </w:r>
      <w:bookmarkEnd w:id="2309"/>
      <w:bookmarkEnd w:id="2310"/>
      <w:bookmarkEnd w:id="2311"/>
      <w:bookmarkEnd w:id="2312"/>
      <w:bookmarkEnd w:id="2313"/>
      <w:bookmarkEnd w:id="2314"/>
    </w:p>
    <w:p>
      <w:pPr>
        <w:rPr>
          <w:color w:val="000000" w:themeColor="text1"/>
        </w:rPr>
      </w:pPr>
      <w:r>
        <w:rPr>
          <w:rFonts w:hint="eastAsia"/>
          <w:color w:val="000000" w:themeColor="text1"/>
        </w:rPr>
        <w:t>1访问路径</w:t>
      </w:r>
    </w:p>
    <w:p>
      <w:pPr>
        <w:ind w:firstLine="558" w:firstLineChars="186"/>
        <w:rPr>
          <w:color w:val="000000" w:themeColor="text1"/>
        </w:rPr>
      </w:pPr>
      <w:r>
        <w:rPr>
          <w:rFonts w:hint="eastAsia"/>
          <w:color w:val="000000" w:themeColor="text1"/>
        </w:rPr>
        <w:t>纳税人登录后，点击我要办税，选择税务行政许可-延期申报申请</w:t>
      </w:r>
    </w:p>
    <w:p>
      <w:pPr>
        <w:rPr>
          <w:color w:val="000000" w:themeColor="text1"/>
        </w:rPr>
      </w:pPr>
      <w:r>
        <w:rPr>
          <w:rFonts w:hint="eastAsia"/>
          <w:color w:val="000000" w:themeColor="text1"/>
        </w:rPr>
        <w:t>2操作流程</w:t>
      </w:r>
    </w:p>
    <w:p>
      <w:pPr>
        <w:ind w:firstLine="450" w:firstLineChars="150"/>
        <w:rPr>
          <w:rFonts w:ascii="仿宋" w:hAnsi="仿宋"/>
          <w:color w:val="000000" w:themeColor="text1"/>
          <w:szCs w:val="30"/>
        </w:rPr>
      </w:pPr>
      <w:r>
        <w:rPr>
          <w:rFonts w:hint="eastAsia"/>
          <w:color w:val="000000" w:themeColor="text1"/>
        </w:rPr>
        <w:t xml:space="preserve"> 1.填写延期申报申请单信息。</w:t>
      </w:r>
    </w:p>
    <w:p>
      <w:pPr>
        <w:rPr>
          <w:color w:val="000000" w:themeColor="text1"/>
        </w:rPr>
      </w:pPr>
      <w:r>
        <w:drawing>
          <wp:inline distT="0" distB="0" distL="0" distR="0">
            <wp:extent cx="5162550" cy="1876425"/>
            <wp:effectExtent l="19050" t="0" r="0" b="0"/>
            <wp:docPr id="76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11"/>
                    <pic:cNvPicPr>
                      <a:picLocks noChangeAspect="1" noChangeArrowheads="1"/>
                    </pic:cNvPicPr>
                  </pic:nvPicPr>
                  <pic:blipFill>
                    <a:blip r:embed="rId379"/>
                    <a:srcRect/>
                    <a:stretch>
                      <a:fillRect/>
                    </a:stretch>
                  </pic:blipFill>
                  <pic:spPr>
                    <a:xfrm>
                      <a:off x="0" y="0"/>
                      <a:ext cx="5162550" cy="1876425"/>
                    </a:xfrm>
                    <a:prstGeom prst="rect">
                      <a:avLst/>
                    </a:prstGeom>
                    <a:noFill/>
                    <a:ln w="9525">
                      <a:noFill/>
                      <a:miter lim="800000"/>
                      <a:headEnd/>
                      <a:tailEnd/>
                    </a:ln>
                  </pic:spPr>
                </pic:pic>
              </a:graphicData>
            </a:graphic>
          </wp:inline>
        </w:drawing>
      </w:r>
    </w:p>
    <w:p>
      <w:pPr>
        <w:ind w:firstLine="450" w:firstLineChars="150"/>
        <w:rPr>
          <w:color w:val="000000" w:themeColor="text1"/>
        </w:rPr>
      </w:pPr>
      <w:r>
        <w:rPr>
          <w:rFonts w:hint="eastAsia"/>
          <w:color w:val="000000" w:themeColor="text1"/>
        </w:rPr>
        <w:t>2. 填写完成后点击提交。</w:t>
      </w:r>
    </w:p>
    <w:p>
      <w:pPr>
        <w:rPr>
          <w:rFonts w:ascii="仿宋" w:hAnsi="仿宋"/>
          <w:color w:val="000000" w:themeColor="text1"/>
          <w:szCs w:val="30"/>
        </w:rPr>
      </w:pPr>
      <w:r>
        <w:rPr>
          <w:rFonts w:hint="eastAsia"/>
          <w:color w:val="000000" w:themeColor="text1"/>
        </w:rPr>
        <w:t>3注意事项</w:t>
      </w:r>
    </w:p>
    <w:p>
      <w:pPr>
        <w:rPr>
          <w:color w:val="000000" w:themeColor="text1"/>
        </w:rPr>
      </w:pPr>
      <w:r>
        <w:rPr>
          <w:rFonts w:hint="eastAsia"/>
          <w:color w:val="000000" w:themeColor="text1"/>
        </w:rPr>
        <w:t xml:space="preserve">   该业务为非即办类事项，纳税人须保证提交资料的完整性和真实性。</w:t>
      </w:r>
    </w:p>
    <w:p>
      <w:pPr>
        <w:pStyle w:val="2"/>
        <w:numPr>
          <w:ilvl w:val="0"/>
          <w:numId w:val="0"/>
        </w:numPr>
        <w:ind w:left="142"/>
        <w:rPr>
          <w:color w:val="000000" w:themeColor="text1"/>
        </w:rPr>
      </w:pPr>
      <w:bookmarkStart w:id="2315" w:name="_Toc11837166"/>
      <w:bookmarkStart w:id="2316" w:name="_Toc11837630"/>
      <w:bookmarkStart w:id="2317" w:name="_Toc11837877"/>
      <w:bookmarkStart w:id="2318" w:name="_Toc29054"/>
      <w:bookmarkStart w:id="2319" w:name="_Toc19127"/>
      <w:bookmarkStart w:id="2320" w:name="_Toc26938"/>
      <w:r>
        <w:rPr>
          <w:rFonts w:hint="eastAsia"/>
          <w:color w:val="000000" w:themeColor="text1"/>
        </w:rPr>
        <w:t>6.6.3</w:t>
      </w:r>
      <w:r>
        <w:rPr>
          <w:rFonts w:hint="eastAsia"/>
          <w:sz w:val="24"/>
          <w:szCs w:val="24"/>
        </w:rPr>
        <w:t>非居民企业选择由其主要机构场所汇总缴纳企业所得税的申请</w:t>
      </w:r>
      <w:bookmarkEnd w:id="2315"/>
      <w:bookmarkEnd w:id="2316"/>
      <w:bookmarkEnd w:id="2317"/>
      <w:bookmarkEnd w:id="2318"/>
      <w:bookmarkEnd w:id="2319"/>
      <w:bookmarkEnd w:id="2320"/>
    </w:p>
    <w:p>
      <w:pPr>
        <w:rPr>
          <w:color w:val="000000" w:themeColor="text1"/>
        </w:rPr>
      </w:pPr>
      <w:r>
        <w:rPr>
          <w:rFonts w:hint="eastAsia"/>
          <w:color w:val="000000" w:themeColor="text1"/>
        </w:rPr>
        <w:t>1访问路径</w:t>
      </w:r>
    </w:p>
    <w:p>
      <w:pPr>
        <w:ind w:firstLine="558" w:firstLineChars="186"/>
        <w:rPr>
          <w:color w:val="000000" w:themeColor="text1"/>
        </w:rPr>
      </w:pPr>
      <w:r>
        <w:rPr>
          <w:rFonts w:hint="eastAsia"/>
          <w:color w:val="000000" w:themeColor="text1"/>
        </w:rPr>
        <w:t>纳税人登录后，点击我要办税，选择税务行政许可-非居民企业选择由其主要机构场所汇总缴纳企业所得税的申请。</w:t>
      </w:r>
    </w:p>
    <w:p>
      <w:pPr>
        <w:rPr>
          <w:color w:val="000000" w:themeColor="text1"/>
        </w:rPr>
      </w:pPr>
      <w:r>
        <w:rPr>
          <w:rFonts w:hint="eastAsia"/>
          <w:color w:val="000000" w:themeColor="text1"/>
        </w:rPr>
        <w:t>2操作流程</w:t>
      </w:r>
    </w:p>
    <w:p>
      <w:pPr>
        <w:spacing w:line="240" w:lineRule="auto"/>
        <w:ind w:firstLine="300" w:firstLineChars="100"/>
        <w:jc w:val="left"/>
        <w:rPr>
          <w:sz w:val="24"/>
          <w:szCs w:val="24"/>
        </w:rPr>
      </w:pPr>
      <w:r>
        <w:rPr>
          <w:rFonts w:hint="eastAsia"/>
          <w:color w:val="000000" w:themeColor="text1"/>
        </w:rPr>
        <w:t xml:space="preserve"> 1.填写非居民企业选择由其主要机构场所汇总缴纳企业所得税的申请单信息。</w:t>
      </w:r>
    </w:p>
    <w:p>
      <w:pPr>
        <w:rPr>
          <w:color w:val="000000" w:themeColor="text1"/>
        </w:rPr>
      </w:pPr>
      <w:r>
        <w:drawing>
          <wp:inline distT="0" distB="0" distL="0" distR="0">
            <wp:extent cx="5259705" cy="1901825"/>
            <wp:effectExtent l="19050" t="0" r="0" b="0"/>
            <wp:docPr id="7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15"/>
                    <pic:cNvPicPr>
                      <a:picLocks noChangeAspect="1" noChangeArrowheads="1"/>
                    </pic:cNvPicPr>
                  </pic:nvPicPr>
                  <pic:blipFill>
                    <a:blip r:embed="rId380"/>
                    <a:srcRect/>
                    <a:stretch>
                      <a:fillRect/>
                    </a:stretch>
                  </pic:blipFill>
                  <pic:spPr>
                    <a:xfrm>
                      <a:off x="0" y="0"/>
                      <a:ext cx="5259705" cy="1901825"/>
                    </a:xfrm>
                    <a:prstGeom prst="rect">
                      <a:avLst/>
                    </a:prstGeom>
                    <a:noFill/>
                    <a:ln w="9525">
                      <a:noFill/>
                      <a:miter lim="800000"/>
                      <a:headEnd/>
                      <a:tailEnd/>
                    </a:ln>
                  </pic:spPr>
                </pic:pic>
              </a:graphicData>
            </a:graphic>
          </wp:inline>
        </w:drawing>
      </w:r>
    </w:p>
    <w:p>
      <w:pPr>
        <w:ind w:firstLine="450" w:firstLineChars="150"/>
        <w:rPr>
          <w:color w:val="000000" w:themeColor="text1"/>
        </w:rPr>
      </w:pPr>
      <w:r>
        <w:rPr>
          <w:rFonts w:hint="eastAsia"/>
          <w:color w:val="000000" w:themeColor="text1"/>
        </w:rPr>
        <w:t>2. 填写完成后点击提交。</w:t>
      </w:r>
    </w:p>
    <w:p>
      <w:pPr>
        <w:rPr>
          <w:color w:val="000000" w:themeColor="text1"/>
        </w:rPr>
      </w:pPr>
      <w:r>
        <w:rPr>
          <w:rFonts w:hint="eastAsia"/>
          <w:color w:val="000000" w:themeColor="text1"/>
        </w:rPr>
        <w:t>3注意事项</w:t>
      </w:r>
    </w:p>
    <w:p>
      <w:pPr>
        <w:rPr>
          <w:color w:val="000000" w:themeColor="text1"/>
        </w:rPr>
      </w:pPr>
      <w:r>
        <w:rPr>
          <w:rFonts w:hint="eastAsia"/>
          <w:color w:val="000000" w:themeColor="text1"/>
        </w:rPr>
        <w:t xml:space="preserve">   该业务为非即办类事项，纳税人须保证提交资料的完整性和真实性。</w:t>
      </w:r>
    </w:p>
    <w:p>
      <w:pPr>
        <w:pStyle w:val="3"/>
        <w:ind w:left="142"/>
        <w:rPr>
          <w:color w:val="000000" w:themeColor="text1"/>
        </w:rPr>
      </w:pPr>
      <w:bookmarkStart w:id="2321" w:name="_Toc11837168"/>
      <w:bookmarkStart w:id="2322" w:name="_Toc11837631"/>
      <w:bookmarkStart w:id="2323" w:name="_Toc11837878"/>
      <w:bookmarkStart w:id="2324" w:name="_Toc9687"/>
      <w:bookmarkStart w:id="2325" w:name="_Toc2876"/>
      <w:bookmarkStart w:id="2326" w:name="_Toc20"/>
      <w:r>
        <w:rPr>
          <w:rFonts w:hint="eastAsia"/>
          <w:color w:val="000000" w:themeColor="text1"/>
        </w:rPr>
        <w:t>6.6.4变更税务行政许可</w:t>
      </w:r>
      <w:bookmarkEnd w:id="2321"/>
      <w:bookmarkEnd w:id="2322"/>
      <w:bookmarkEnd w:id="2323"/>
      <w:bookmarkEnd w:id="2324"/>
      <w:bookmarkEnd w:id="2325"/>
      <w:bookmarkEnd w:id="2326"/>
    </w:p>
    <w:p>
      <w:pPr>
        <w:rPr>
          <w:color w:val="000000" w:themeColor="text1"/>
        </w:rPr>
      </w:pPr>
      <w:r>
        <w:rPr>
          <w:rFonts w:hint="eastAsia"/>
          <w:color w:val="000000" w:themeColor="text1"/>
        </w:rPr>
        <w:t>1访问路径</w:t>
      </w:r>
    </w:p>
    <w:p>
      <w:pPr>
        <w:ind w:firstLine="558" w:firstLineChars="186"/>
        <w:rPr>
          <w:color w:val="000000" w:themeColor="text1"/>
        </w:rPr>
      </w:pPr>
      <w:r>
        <w:rPr>
          <w:rFonts w:hint="eastAsia"/>
          <w:color w:val="000000" w:themeColor="text1"/>
        </w:rPr>
        <w:t>纳税人登录后，点击我要办税，选择税务行政许可-变更税务行政许可。</w:t>
      </w:r>
    </w:p>
    <w:p>
      <w:pPr>
        <w:rPr>
          <w:color w:val="000000" w:themeColor="text1"/>
        </w:rPr>
      </w:pPr>
      <w:r>
        <w:rPr>
          <w:rFonts w:hint="eastAsia"/>
          <w:color w:val="000000" w:themeColor="text1"/>
        </w:rPr>
        <w:t>2操作流程</w:t>
      </w:r>
    </w:p>
    <w:p>
      <w:pPr>
        <w:ind w:firstLine="450" w:firstLineChars="150"/>
        <w:rPr>
          <w:rFonts w:ascii="仿宋" w:hAnsi="仿宋"/>
          <w:color w:val="000000" w:themeColor="text1"/>
          <w:szCs w:val="30"/>
        </w:rPr>
      </w:pPr>
      <w:r>
        <w:rPr>
          <w:rFonts w:hint="eastAsia"/>
          <w:color w:val="000000" w:themeColor="text1"/>
        </w:rPr>
        <w:t xml:space="preserve"> 1.填写变更税务行政许可申请单信息。</w:t>
      </w:r>
    </w:p>
    <w:p>
      <w:pPr>
        <w:rPr>
          <w:color w:val="000000" w:themeColor="text1"/>
        </w:rPr>
      </w:pPr>
      <w:r>
        <w:drawing>
          <wp:inline distT="0" distB="0" distL="0" distR="0">
            <wp:extent cx="5215890" cy="1989455"/>
            <wp:effectExtent l="19050" t="0" r="3810" b="0"/>
            <wp:docPr id="784"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112"/>
                    <pic:cNvPicPr>
                      <a:picLocks noChangeAspect="1" noChangeArrowheads="1"/>
                    </pic:cNvPicPr>
                  </pic:nvPicPr>
                  <pic:blipFill>
                    <a:blip r:embed="rId381"/>
                    <a:srcRect/>
                    <a:stretch>
                      <a:fillRect/>
                    </a:stretch>
                  </pic:blipFill>
                  <pic:spPr>
                    <a:xfrm>
                      <a:off x="0" y="0"/>
                      <a:ext cx="5215890" cy="1989455"/>
                    </a:xfrm>
                    <a:prstGeom prst="rect">
                      <a:avLst/>
                    </a:prstGeom>
                    <a:noFill/>
                    <a:ln w="9525">
                      <a:noFill/>
                      <a:miter lim="800000"/>
                      <a:headEnd/>
                      <a:tailEnd/>
                    </a:ln>
                  </pic:spPr>
                </pic:pic>
              </a:graphicData>
            </a:graphic>
          </wp:inline>
        </w:drawing>
      </w:r>
    </w:p>
    <w:p>
      <w:pPr>
        <w:ind w:firstLine="450" w:firstLineChars="150"/>
        <w:rPr>
          <w:color w:val="000000" w:themeColor="text1"/>
        </w:rPr>
      </w:pPr>
      <w:r>
        <w:rPr>
          <w:rFonts w:hint="eastAsia"/>
          <w:color w:val="000000" w:themeColor="text1"/>
        </w:rPr>
        <w:t>2. 填写完成后点击提交。</w:t>
      </w:r>
    </w:p>
    <w:p>
      <w:pPr>
        <w:rPr>
          <w:rFonts w:ascii="仿宋" w:hAnsi="仿宋"/>
          <w:color w:val="000000" w:themeColor="text1"/>
          <w:szCs w:val="30"/>
        </w:rPr>
      </w:pPr>
      <w:r>
        <w:rPr>
          <w:rFonts w:hint="eastAsia"/>
          <w:color w:val="000000" w:themeColor="text1"/>
        </w:rPr>
        <w:t>3注意事项</w:t>
      </w:r>
    </w:p>
    <w:p>
      <w:pPr>
        <w:rPr>
          <w:color w:val="000000" w:themeColor="text1"/>
        </w:rPr>
      </w:pPr>
      <w:r>
        <w:rPr>
          <w:rFonts w:hint="eastAsia"/>
          <w:color w:val="000000" w:themeColor="text1"/>
        </w:rPr>
        <w:t xml:space="preserve">   该业务为非即办类事项，纳税人须保证提交资料的完整性和真实性。</w:t>
      </w:r>
    </w:p>
    <w:p>
      <w:pPr>
        <w:pStyle w:val="3"/>
        <w:ind w:left="142"/>
        <w:rPr>
          <w:color w:val="000000" w:themeColor="text1"/>
        </w:rPr>
      </w:pPr>
      <w:bookmarkStart w:id="2327" w:name="_Toc11837170"/>
      <w:bookmarkStart w:id="2328" w:name="_Toc11837632"/>
      <w:bookmarkStart w:id="2329" w:name="_Toc11837879"/>
      <w:bookmarkStart w:id="2330" w:name="_Toc19616"/>
      <w:bookmarkStart w:id="2331" w:name="_Toc21787"/>
      <w:bookmarkStart w:id="2332" w:name="_Toc16760"/>
      <w:r>
        <w:rPr>
          <w:rFonts w:hint="eastAsia"/>
          <w:color w:val="000000" w:themeColor="text1"/>
        </w:rPr>
        <w:t>6.6.5增值税专用发票最高开票限额申请</w:t>
      </w:r>
      <w:bookmarkEnd w:id="2327"/>
      <w:bookmarkEnd w:id="2328"/>
      <w:bookmarkEnd w:id="2329"/>
      <w:bookmarkEnd w:id="2330"/>
      <w:bookmarkEnd w:id="2331"/>
      <w:bookmarkEnd w:id="2332"/>
    </w:p>
    <w:p>
      <w:pPr>
        <w:rPr>
          <w:color w:val="000000" w:themeColor="text1"/>
        </w:rPr>
      </w:pPr>
      <w:r>
        <w:rPr>
          <w:rFonts w:hint="eastAsia"/>
          <w:color w:val="000000" w:themeColor="text1"/>
        </w:rPr>
        <w:t>1适用范围</w:t>
      </w:r>
    </w:p>
    <w:p>
      <w:pPr>
        <w:ind w:left="141" w:leftChars="47" w:firstLine="450" w:firstLineChars="150"/>
        <w:rPr>
          <w:color w:val="000000" w:themeColor="text1"/>
        </w:rPr>
      </w:pPr>
      <w:r>
        <w:rPr>
          <w:rFonts w:hint="eastAsia"/>
          <w:color w:val="000000" w:themeColor="text1"/>
        </w:rPr>
        <w:t xml:space="preserve">一般纳税人申请最高开票限额时，需填报《增值税专用发票最高开票限额申请单》。 </w:t>
      </w:r>
    </w:p>
    <w:p>
      <w:pPr>
        <w:rPr>
          <w:color w:val="000000" w:themeColor="text1"/>
        </w:rPr>
      </w:pPr>
      <w:r>
        <w:rPr>
          <w:rFonts w:hint="eastAsia"/>
          <w:color w:val="000000" w:themeColor="text1"/>
        </w:rPr>
        <w:t>2访问路径</w:t>
      </w:r>
    </w:p>
    <w:p>
      <w:pPr>
        <w:ind w:firstLine="558" w:firstLineChars="186"/>
        <w:rPr>
          <w:color w:val="000000" w:themeColor="text1"/>
        </w:rPr>
      </w:pPr>
      <w:r>
        <w:rPr>
          <w:rFonts w:hint="eastAsia"/>
          <w:color w:val="000000" w:themeColor="text1"/>
        </w:rPr>
        <w:t>纳税人登录后，点击我要办税，选择税务行政许可-增值税专用发票最高开票限额申请。</w:t>
      </w:r>
    </w:p>
    <w:p>
      <w:pPr>
        <w:rPr>
          <w:color w:val="000000" w:themeColor="text1"/>
        </w:rPr>
      </w:pPr>
      <w:r>
        <w:rPr>
          <w:rFonts w:hint="eastAsia"/>
          <w:color w:val="000000" w:themeColor="text1"/>
        </w:rPr>
        <w:t>3操作流程</w:t>
      </w:r>
    </w:p>
    <w:p>
      <w:pPr>
        <w:ind w:firstLine="450" w:firstLineChars="150"/>
        <w:rPr>
          <w:rFonts w:ascii="仿宋" w:hAnsi="仿宋"/>
          <w:color w:val="000000" w:themeColor="text1"/>
          <w:szCs w:val="30"/>
        </w:rPr>
      </w:pPr>
      <w:r>
        <w:rPr>
          <w:rFonts w:hint="eastAsia"/>
          <w:color w:val="000000" w:themeColor="text1"/>
        </w:rPr>
        <w:t xml:space="preserve"> 1.填写增值税专用发票最高开票限额申请单信息。</w:t>
      </w:r>
    </w:p>
    <w:p>
      <w:pPr>
        <w:rPr>
          <w:color w:val="000000" w:themeColor="text1"/>
        </w:rPr>
      </w:pPr>
      <w:r>
        <w:drawing>
          <wp:inline distT="0" distB="0" distL="0" distR="0">
            <wp:extent cx="5252085" cy="1997075"/>
            <wp:effectExtent l="19050" t="0" r="5715" b="0"/>
            <wp:docPr id="787"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115"/>
                    <pic:cNvPicPr>
                      <a:picLocks noChangeAspect="1" noChangeArrowheads="1"/>
                    </pic:cNvPicPr>
                  </pic:nvPicPr>
                  <pic:blipFill>
                    <a:blip r:embed="rId382"/>
                    <a:srcRect/>
                    <a:stretch>
                      <a:fillRect/>
                    </a:stretch>
                  </pic:blipFill>
                  <pic:spPr>
                    <a:xfrm>
                      <a:off x="0" y="0"/>
                      <a:ext cx="5252085" cy="1997075"/>
                    </a:xfrm>
                    <a:prstGeom prst="rect">
                      <a:avLst/>
                    </a:prstGeom>
                    <a:noFill/>
                    <a:ln w="9525">
                      <a:noFill/>
                      <a:miter lim="800000"/>
                      <a:headEnd/>
                      <a:tailEnd/>
                    </a:ln>
                  </pic:spPr>
                </pic:pic>
              </a:graphicData>
            </a:graphic>
          </wp:inline>
        </w:drawing>
      </w:r>
    </w:p>
    <w:p>
      <w:pPr>
        <w:ind w:firstLine="450" w:firstLineChars="150"/>
        <w:rPr>
          <w:color w:val="000000" w:themeColor="text1"/>
        </w:rPr>
      </w:pPr>
      <w:r>
        <w:rPr>
          <w:rFonts w:hint="eastAsia"/>
          <w:color w:val="000000" w:themeColor="text1"/>
        </w:rPr>
        <w:t>2. 填写完成后点击提交。</w:t>
      </w:r>
    </w:p>
    <w:p>
      <w:pPr>
        <w:rPr>
          <w:rFonts w:ascii="仿宋" w:hAnsi="仿宋"/>
          <w:color w:val="000000" w:themeColor="text1"/>
          <w:szCs w:val="30"/>
        </w:rPr>
      </w:pPr>
      <w:r>
        <w:rPr>
          <w:rFonts w:hint="eastAsia"/>
          <w:color w:val="000000" w:themeColor="text1"/>
        </w:rPr>
        <w:t>4注意事项</w:t>
      </w:r>
    </w:p>
    <w:p>
      <w:pPr>
        <w:rPr>
          <w:color w:val="000000" w:themeColor="text1"/>
        </w:rPr>
      </w:pPr>
      <w:r>
        <w:rPr>
          <w:rFonts w:hint="eastAsia"/>
          <w:color w:val="000000" w:themeColor="text1"/>
        </w:rPr>
        <w:t xml:space="preserve">   该业务为非即办类事项，纳税人须保证提交资料的完整性和真实性。</w:t>
      </w:r>
    </w:p>
    <w:p>
      <w:pPr>
        <w:pStyle w:val="3"/>
        <w:ind w:left="142"/>
        <w:rPr>
          <w:color w:val="000000" w:themeColor="text1"/>
        </w:rPr>
      </w:pPr>
      <w:bookmarkStart w:id="2333" w:name="_Toc11837172"/>
      <w:bookmarkStart w:id="2334" w:name="_Toc11837633"/>
      <w:bookmarkStart w:id="2335" w:name="_Toc11837880"/>
      <w:bookmarkStart w:id="2336" w:name="_Toc32443"/>
      <w:bookmarkStart w:id="2337" w:name="_Toc6052"/>
      <w:bookmarkStart w:id="2338" w:name="_Toc15845"/>
      <w:r>
        <w:rPr>
          <w:rFonts w:hint="eastAsia"/>
          <w:color w:val="000000" w:themeColor="text1"/>
        </w:rPr>
        <w:t>6.6.7企业印制发票审批</w:t>
      </w:r>
      <w:bookmarkEnd w:id="2333"/>
      <w:bookmarkEnd w:id="2334"/>
      <w:bookmarkEnd w:id="2335"/>
      <w:bookmarkEnd w:id="2336"/>
      <w:bookmarkEnd w:id="2337"/>
      <w:bookmarkEnd w:id="2338"/>
    </w:p>
    <w:p>
      <w:pPr>
        <w:rPr>
          <w:color w:val="000000" w:themeColor="text1"/>
        </w:rPr>
      </w:pPr>
      <w:r>
        <w:rPr>
          <w:rFonts w:hint="eastAsia"/>
          <w:color w:val="000000" w:themeColor="text1"/>
        </w:rPr>
        <w:t>1访问路径</w:t>
      </w:r>
    </w:p>
    <w:p>
      <w:pPr>
        <w:ind w:firstLine="558" w:firstLineChars="186"/>
        <w:rPr>
          <w:color w:val="000000" w:themeColor="text1"/>
        </w:rPr>
      </w:pPr>
      <w:r>
        <w:rPr>
          <w:rFonts w:hint="eastAsia"/>
          <w:color w:val="000000" w:themeColor="text1"/>
        </w:rPr>
        <w:t>纳税人登录后，点击我要办税，选择税务行政许可-增值税专用发票最高开票限额申请。</w:t>
      </w:r>
    </w:p>
    <w:p>
      <w:pPr>
        <w:rPr>
          <w:color w:val="000000" w:themeColor="text1"/>
        </w:rPr>
      </w:pPr>
      <w:r>
        <w:rPr>
          <w:rFonts w:hint="eastAsia"/>
          <w:color w:val="000000" w:themeColor="text1"/>
        </w:rPr>
        <w:t>2操作流程</w:t>
      </w:r>
    </w:p>
    <w:p>
      <w:pPr>
        <w:ind w:firstLine="450" w:firstLineChars="150"/>
        <w:rPr>
          <w:rFonts w:ascii="仿宋" w:hAnsi="仿宋"/>
          <w:color w:val="000000" w:themeColor="text1"/>
          <w:szCs w:val="30"/>
        </w:rPr>
      </w:pPr>
      <w:r>
        <w:rPr>
          <w:rFonts w:hint="eastAsia"/>
          <w:color w:val="000000" w:themeColor="text1"/>
        </w:rPr>
        <w:t xml:space="preserve"> 1.填写承印发票申请表信息。</w:t>
      </w:r>
    </w:p>
    <w:p>
      <w:pPr>
        <w:rPr>
          <w:color w:val="000000" w:themeColor="text1"/>
        </w:rPr>
      </w:pPr>
      <w:r>
        <w:drawing>
          <wp:inline distT="0" distB="0" distL="0" distR="0">
            <wp:extent cx="5238750" cy="2066925"/>
            <wp:effectExtent l="19050" t="0" r="0" b="0"/>
            <wp:docPr id="78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118"/>
                    <pic:cNvPicPr>
                      <a:picLocks noChangeAspect="1" noChangeArrowheads="1"/>
                    </pic:cNvPicPr>
                  </pic:nvPicPr>
                  <pic:blipFill>
                    <a:blip r:embed="rId383"/>
                    <a:srcRect/>
                    <a:stretch>
                      <a:fillRect/>
                    </a:stretch>
                  </pic:blipFill>
                  <pic:spPr>
                    <a:xfrm>
                      <a:off x="0" y="0"/>
                      <a:ext cx="5238750" cy="2066925"/>
                    </a:xfrm>
                    <a:prstGeom prst="rect">
                      <a:avLst/>
                    </a:prstGeom>
                    <a:noFill/>
                    <a:ln w="9525">
                      <a:noFill/>
                      <a:miter lim="800000"/>
                      <a:headEnd/>
                      <a:tailEnd/>
                    </a:ln>
                  </pic:spPr>
                </pic:pic>
              </a:graphicData>
            </a:graphic>
          </wp:inline>
        </w:drawing>
      </w:r>
    </w:p>
    <w:p>
      <w:pPr>
        <w:ind w:firstLine="450" w:firstLineChars="150"/>
        <w:rPr>
          <w:color w:val="000000" w:themeColor="text1"/>
        </w:rPr>
      </w:pPr>
      <w:r>
        <w:rPr>
          <w:rFonts w:hint="eastAsia"/>
          <w:color w:val="000000" w:themeColor="text1"/>
        </w:rPr>
        <w:t>2. 填写完成后点击提交。</w:t>
      </w:r>
    </w:p>
    <w:p>
      <w:pPr>
        <w:rPr>
          <w:rFonts w:ascii="仿宋" w:hAnsi="仿宋"/>
          <w:color w:val="000000" w:themeColor="text1"/>
          <w:szCs w:val="30"/>
        </w:rPr>
      </w:pPr>
      <w:r>
        <w:rPr>
          <w:rFonts w:hint="eastAsia"/>
          <w:color w:val="000000" w:themeColor="text1"/>
        </w:rPr>
        <w:t>3注意事项</w:t>
      </w:r>
    </w:p>
    <w:p>
      <w:pPr>
        <w:rPr>
          <w:color w:val="000000" w:themeColor="text1"/>
        </w:rPr>
      </w:pPr>
      <w:r>
        <w:rPr>
          <w:rFonts w:hint="eastAsia"/>
          <w:color w:val="000000" w:themeColor="text1"/>
        </w:rPr>
        <w:t xml:space="preserve">   该业务为非即办类事项，纳税人须保证提交资料的完整性和真实性。</w:t>
      </w:r>
    </w:p>
    <w:p>
      <w:pPr>
        <w:pStyle w:val="3"/>
        <w:ind w:left="142"/>
        <w:rPr>
          <w:color w:val="000000" w:themeColor="text1"/>
        </w:rPr>
      </w:pPr>
      <w:bookmarkStart w:id="2339" w:name="_Toc11837174"/>
      <w:bookmarkStart w:id="2340" w:name="_Toc11837634"/>
      <w:bookmarkStart w:id="2341" w:name="_Toc11837881"/>
      <w:bookmarkStart w:id="2342" w:name="_Toc24379"/>
      <w:bookmarkStart w:id="2343" w:name="_Toc26694"/>
      <w:bookmarkStart w:id="2344" w:name="_Toc20352"/>
      <w:r>
        <w:rPr>
          <w:rFonts w:hint="eastAsia"/>
          <w:color w:val="000000" w:themeColor="text1"/>
        </w:rPr>
        <w:t>6.6.7</w:t>
      </w:r>
      <w:r>
        <w:rPr>
          <w:rFonts w:hint="eastAsia"/>
          <w:sz w:val="24"/>
          <w:szCs w:val="24"/>
        </w:rPr>
        <w:t>采取实际利润额预缴以外的其他企业所得税预缴方式的核定</w:t>
      </w:r>
      <w:bookmarkEnd w:id="2339"/>
      <w:bookmarkEnd w:id="2340"/>
      <w:bookmarkEnd w:id="2341"/>
      <w:bookmarkEnd w:id="2342"/>
      <w:bookmarkEnd w:id="2343"/>
      <w:bookmarkEnd w:id="2344"/>
    </w:p>
    <w:p>
      <w:pPr>
        <w:rPr>
          <w:color w:val="000000" w:themeColor="text1"/>
        </w:rPr>
      </w:pPr>
      <w:r>
        <w:rPr>
          <w:rFonts w:hint="eastAsia"/>
          <w:color w:val="000000" w:themeColor="text1"/>
        </w:rPr>
        <w:t>1访问路径</w:t>
      </w:r>
    </w:p>
    <w:p>
      <w:pPr>
        <w:ind w:firstLine="558" w:firstLineChars="186"/>
        <w:rPr>
          <w:color w:val="000000" w:themeColor="text1"/>
        </w:rPr>
      </w:pPr>
      <w:r>
        <w:rPr>
          <w:rFonts w:hint="eastAsia"/>
          <w:color w:val="000000" w:themeColor="text1"/>
        </w:rPr>
        <w:t>纳税人登录后，点击我要办税，选择税务行政许可-采取实际利润额预缴以外的其他企业所得税预缴方式的核定</w:t>
      </w:r>
    </w:p>
    <w:p>
      <w:pPr>
        <w:rPr>
          <w:color w:val="000000" w:themeColor="text1"/>
        </w:rPr>
      </w:pPr>
      <w:r>
        <w:rPr>
          <w:rFonts w:hint="eastAsia"/>
          <w:color w:val="000000" w:themeColor="text1"/>
        </w:rPr>
        <w:t>2操作流程</w:t>
      </w:r>
    </w:p>
    <w:p>
      <w:pPr>
        <w:ind w:firstLine="450" w:firstLineChars="150"/>
        <w:rPr>
          <w:rFonts w:ascii="仿宋" w:hAnsi="仿宋"/>
          <w:color w:val="000000" w:themeColor="text1"/>
          <w:szCs w:val="30"/>
        </w:rPr>
      </w:pPr>
      <w:r>
        <w:rPr>
          <w:rFonts w:hint="eastAsia"/>
          <w:color w:val="000000" w:themeColor="text1"/>
        </w:rPr>
        <w:t xml:space="preserve"> 1.填写申请单信息。</w:t>
      </w:r>
    </w:p>
    <w:p>
      <w:pPr>
        <w:rPr>
          <w:color w:val="000000" w:themeColor="text1"/>
        </w:rPr>
      </w:pPr>
      <w:r>
        <w:drawing>
          <wp:inline distT="0" distB="0" distL="0" distR="0">
            <wp:extent cx="5230495" cy="2406650"/>
            <wp:effectExtent l="19050" t="0" r="8255" b="0"/>
            <wp:docPr id="790"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121"/>
                    <pic:cNvPicPr>
                      <a:picLocks noChangeAspect="1" noChangeArrowheads="1"/>
                    </pic:cNvPicPr>
                  </pic:nvPicPr>
                  <pic:blipFill>
                    <a:blip r:embed="rId384"/>
                    <a:srcRect/>
                    <a:stretch>
                      <a:fillRect/>
                    </a:stretch>
                  </pic:blipFill>
                  <pic:spPr>
                    <a:xfrm>
                      <a:off x="0" y="0"/>
                      <a:ext cx="5230495" cy="2406650"/>
                    </a:xfrm>
                    <a:prstGeom prst="rect">
                      <a:avLst/>
                    </a:prstGeom>
                    <a:noFill/>
                    <a:ln w="9525">
                      <a:noFill/>
                      <a:miter lim="800000"/>
                      <a:headEnd/>
                      <a:tailEnd/>
                    </a:ln>
                  </pic:spPr>
                </pic:pic>
              </a:graphicData>
            </a:graphic>
          </wp:inline>
        </w:drawing>
      </w:r>
    </w:p>
    <w:p>
      <w:pPr>
        <w:ind w:firstLine="450" w:firstLineChars="150"/>
        <w:rPr>
          <w:color w:val="000000" w:themeColor="text1"/>
        </w:rPr>
      </w:pPr>
      <w:r>
        <w:rPr>
          <w:rFonts w:hint="eastAsia"/>
          <w:color w:val="000000" w:themeColor="text1"/>
        </w:rPr>
        <w:t>2. 填写完成后点击提交。</w:t>
      </w:r>
    </w:p>
    <w:p>
      <w:pPr>
        <w:rPr>
          <w:rFonts w:ascii="仿宋" w:hAnsi="仿宋"/>
          <w:color w:val="000000" w:themeColor="text1"/>
          <w:szCs w:val="30"/>
        </w:rPr>
      </w:pPr>
      <w:r>
        <w:rPr>
          <w:rFonts w:hint="eastAsia"/>
          <w:color w:val="000000" w:themeColor="text1"/>
        </w:rPr>
        <w:t>3注意事项</w:t>
      </w:r>
    </w:p>
    <w:p>
      <w:pPr>
        <w:rPr>
          <w:color w:val="000000" w:themeColor="text1"/>
        </w:rPr>
      </w:pPr>
      <w:r>
        <w:rPr>
          <w:rFonts w:hint="eastAsia"/>
          <w:color w:val="000000" w:themeColor="text1"/>
        </w:rPr>
        <w:t xml:space="preserve">   该业务为非即办类事项，纳税人须保证提交资料的完整性和真实性。</w:t>
      </w:r>
    </w:p>
    <w:p>
      <w:pPr>
        <w:pStyle w:val="3"/>
        <w:rPr>
          <w:color w:val="auto"/>
        </w:rPr>
      </w:pPr>
      <w:bookmarkStart w:id="2345" w:name="_Toc11837175"/>
      <w:bookmarkStart w:id="2346" w:name="_Toc11837635"/>
      <w:bookmarkStart w:id="2347" w:name="_Toc11837882"/>
      <w:bookmarkStart w:id="2348" w:name="_Toc23220"/>
      <w:bookmarkStart w:id="2349" w:name="_Toc923"/>
      <w:bookmarkStart w:id="2350" w:name="_Toc27644"/>
      <w:r>
        <w:rPr>
          <w:rFonts w:hint="eastAsia"/>
          <w:color w:val="auto"/>
        </w:rPr>
        <w:t>6.7核定管理</w:t>
      </w:r>
      <w:bookmarkEnd w:id="2281"/>
      <w:bookmarkEnd w:id="2282"/>
      <w:bookmarkEnd w:id="2283"/>
      <w:bookmarkEnd w:id="2284"/>
      <w:bookmarkEnd w:id="2345"/>
      <w:bookmarkEnd w:id="2346"/>
      <w:bookmarkEnd w:id="2347"/>
      <w:bookmarkEnd w:id="2348"/>
      <w:bookmarkEnd w:id="2349"/>
      <w:bookmarkEnd w:id="2350"/>
    </w:p>
    <w:p>
      <w:pPr>
        <w:pStyle w:val="4"/>
        <w:ind w:left="300" w:right="300"/>
        <w:rPr>
          <w:color w:val="auto"/>
        </w:rPr>
      </w:pPr>
      <w:bookmarkStart w:id="2351" w:name="_Toc11835168"/>
      <w:bookmarkStart w:id="2352" w:name="_Toc11835829"/>
      <w:bookmarkStart w:id="2353" w:name="_Toc11837176"/>
      <w:bookmarkStart w:id="2354" w:name="_Toc11837636"/>
      <w:bookmarkStart w:id="2355" w:name="_Toc11837883"/>
      <w:bookmarkStart w:id="2356" w:name="_Toc21696"/>
      <w:bookmarkStart w:id="2357" w:name="_Toc18462"/>
      <w:bookmarkStart w:id="2358" w:name="_Toc12496"/>
      <w:r>
        <w:rPr>
          <w:rFonts w:hint="eastAsia"/>
          <w:color w:val="auto"/>
        </w:rPr>
        <w:t>6.7.1定期定额户申请及调整定额</w:t>
      </w:r>
      <w:bookmarkEnd w:id="2351"/>
      <w:bookmarkEnd w:id="2352"/>
      <w:bookmarkEnd w:id="2353"/>
      <w:bookmarkEnd w:id="2354"/>
      <w:bookmarkEnd w:id="2355"/>
      <w:bookmarkEnd w:id="2356"/>
      <w:bookmarkEnd w:id="2357"/>
      <w:bookmarkEnd w:id="2358"/>
    </w:p>
    <w:p>
      <w:pPr>
        <w:rPr>
          <w:color w:val="auto"/>
        </w:rPr>
      </w:pPr>
      <w:bookmarkStart w:id="2359" w:name="_Toc530773397"/>
      <w:bookmarkStart w:id="2360" w:name="_Toc530996765"/>
      <w:r>
        <w:rPr>
          <w:rFonts w:hint="eastAsia"/>
          <w:color w:val="auto"/>
        </w:rPr>
        <w:t>1适用范围</w:t>
      </w:r>
      <w:bookmarkEnd w:id="2359"/>
      <w:bookmarkEnd w:id="2360"/>
    </w:p>
    <w:p>
      <w:pPr>
        <w:ind w:firstLine="600" w:firstLineChars="200"/>
        <w:rPr>
          <w:color w:val="auto"/>
        </w:rPr>
      </w:pPr>
      <w:r>
        <w:rPr>
          <w:rFonts w:hint="eastAsia"/>
          <w:color w:val="auto"/>
        </w:rPr>
        <w:t>实纳税人通过电子税务局提交核定申请，税务机关按照税务机关依照法律、行政法规及本办法的规定，对个体工商户在一定经营地点、一定经营时期、一定经营范围内的应纳税经营额（包括经营数量）或所得额（以下简称定额）进行核定，并以此为计税依据，确定其应纳税额，并反馈纳税人执行。</w:t>
      </w:r>
    </w:p>
    <w:p>
      <w:pPr>
        <w:rPr>
          <w:color w:val="auto"/>
        </w:rPr>
      </w:pPr>
      <w:bookmarkStart w:id="2361" w:name="_Toc530773398"/>
      <w:bookmarkStart w:id="2362" w:name="_Toc530996766"/>
      <w:r>
        <w:rPr>
          <w:rFonts w:hint="eastAsia"/>
          <w:color w:val="auto"/>
        </w:rPr>
        <w:t>2访问路径</w:t>
      </w:r>
      <w:bookmarkEnd w:id="2361"/>
      <w:bookmarkEnd w:id="2362"/>
    </w:p>
    <w:p>
      <w:pPr>
        <w:ind w:firstLine="558" w:firstLineChars="186"/>
        <w:rPr>
          <w:color w:val="auto"/>
        </w:rPr>
      </w:pPr>
      <w:r>
        <w:rPr>
          <w:rFonts w:hint="eastAsia"/>
          <w:color w:val="auto"/>
        </w:rPr>
        <w:t>纳税人登录后，点击我要办税--核定管理--定期定额户申请及调整定额。</w:t>
      </w:r>
    </w:p>
    <w:p>
      <w:pPr>
        <w:rPr>
          <w:color w:val="auto"/>
        </w:rPr>
      </w:pPr>
      <w:bookmarkStart w:id="2363" w:name="_Toc530996767"/>
      <w:bookmarkStart w:id="2364" w:name="_Toc530773399"/>
      <w:r>
        <w:rPr>
          <w:rFonts w:hint="eastAsia"/>
          <w:color w:val="auto"/>
        </w:rPr>
        <w:t>3操作流程</w:t>
      </w:r>
      <w:bookmarkEnd w:id="2363"/>
      <w:bookmarkEnd w:id="2364"/>
    </w:p>
    <w:p>
      <w:pPr>
        <w:ind w:firstLine="450" w:firstLineChars="150"/>
        <w:rPr>
          <w:color w:val="auto"/>
        </w:rPr>
      </w:pPr>
      <w:r>
        <w:rPr>
          <w:rFonts w:hint="eastAsia"/>
          <w:color w:val="auto"/>
        </w:rPr>
        <w:t>1.纳税人登陆电子税务局点击我要办税--核定管理--定期定额户申请及调整定额，如图：</w:t>
      </w:r>
    </w:p>
    <w:p>
      <w:pPr>
        <w:ind w:firstLine="450" w:firstLineChars="150"/>
        <w:rPr>
          <w:color w:val="auto"/>
        </w:rPr>
      </w:pPr>
      <w:r>
        <w:rPr>
          <w:color w:val="auto"/>
        </w:rPr>
        <w:drawing>
          <wp:inline distT="0" distB="0" distL="0" distR="0">
            <wp:extent cx="5262880" cy="2328545"/>
            <wp:effectExtent l="0" t="0" r="13970" b="14605"/>
            <wp:docPr id="1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9"/>
                    <pic:cNvPicPr>
                      <a:picLocks noChangeAspect="1" noChangeArrowheads="1"/>
                    </pic:cNvPicPr>
                  </pic:nvPicPr>
                  <pic:blipFill>
                    <a:blip r:embed="rId385"/>
                    <a:srcRect/>
                    <a:stretch>
                      <a:fillRect/>
                    </a:stretch>
                  </pic:blipFill>
                  <pic:spPr>
                    <a:xfrm>
                      <a:off x="0" y="0"/>
                      <a:ext cx="5262880" cy="2328545"/>
                    </a:xfrm>
                    <a:prstGeom prst="rect">
                      <a:avLst/>
                    </a:prstGeom>
                    <a:noFill/>
                    <a:ln w="9525">
                      <a:noFill/>
                      <a:miter lim="800000"/>
                      <a:headEnd/>
                      <a:tailEnd/>
                    </a:ln>
                  </pic:spPr>
                </pic:pic>
              </a:graphicData>
            </a:graphic>
          </wp:inline>
        </w:drawing>
      </w:r>
    </w:p>
    <w:p>
      <w:pPr>
        <w:rPr>
          <w:color w:val="auto"/>
        </w:rPr>
      </w:pPr>
      <w:r>
        <w:rPr>
          <w:rFonts w:hint="eastAsia"/>
          <w:color w:val="auto"/>
        </w:rPr>
        <w:t xml:space="preserve">2.前台人员通过电子税务局税务端岗位待办，进行税务端文书的审核。 </w:t>
      </w:r>
    </w:p>
    <w:p>
      <w:pPr>
        <w:rPr>
          <w:color w:val="auto"/>
        </w:rPr>
      </w:pPr>
      <w:bookmarkStart w:id="2365" w:name="_Toc530996768"/>
      <w:bookmarkStart w:id="2366" w:name="_Toc530773400"/>
      <w:r>
        <w:rPr>
          <w:rFonts w:hint="eastAsia"/>
          <w:color w:val="auto"/>
        </w:rPr>
        <w:t>4注意事项</w:t>
      </w:r>
      <w:bookmarkEnd w:id="2365"/>
      <w:bookmarkEnd w:id="2366"/>
    </w:p>
    <w:p>
      <w:pPr>
        <w:rPr>
          <w:color w:val="auto"/>
        </w:rPr>
      </w:pPr>
      <w:r>
        <w:rPr>
          <w:rFonts w:hint="eastAsia"/>
          <w:color w:val="auto"/>
        </w:rPr>
        <w:t xml:space="preserve">   税务端审核通过后需要在金三手工录入相关文书。</w:t>
      </w:r>
    </w:p>
    <w:p>
      <w:pPr>
        <w:pStyle w:val="4"/>
        <w:ind w:left="300" w:right="300"/>
        <w:rPr>
          <w:color w:val="auto"/>
        </w:rPr>
      </w:pPr>
      <w:bookmarkStart w:id="2367" w:name="_Toc11835169"/>
      <w:bookmarkStart w:id="2368" w:name="_Toc11835830"/>
      <w:bookmarkStart w:id="2369" w:name="_Toc11837177"/>
      <w:bookmarkStart w:id="2370" w:name="_Toc11837637"/>
      <w:bookmarkStart w:id="2371" w:name="_Toc11837884"/>
      <w:bookmarkStart w:id="2372" w:name="_Toc15019"/>
      <w:bookmarkStart w:id="2373" w:name="_Toc15485"/>
      <w:bookmarkStart w:id="2374" w:name="_Toc10478"/>
      <w:r>
        <w:rPr>
          <w:rFonts w:hint="eastAsia"/>
          <w:color w:val="auto"/>
        </w:rPr>
        <w:t>6.7.2增值税进项税额扣除标准核定申请</w:t>
      </w:r>
      <w:bookmarkEnd w:id="2367"/>
      <w:bookmarkEnd w:id="2368"/>
      <w:bookmarkEnd w:id="2369"/>
      <w:bookmarkEnd w:id="2370"/>
      <w:bookmarkEnd w:id="2371"/>
      <w:bookmarkEnd w:id="2372"/>
      <w:bookmarkEnd w:id="2373"/>
      <w:bookmarkEnd w:id="2374"/>
    </w:p>
    <w:p>
      <w:pPr>
        <w:rPr>
          <w:color w:val="auto"/>
        </w:rPr>
      </w:pPr>
      <w:bookmarkStart w:id="2375" w:name="_Toc530996770"/>
      <w:bookmarkStart w:id="2376" w:name="_Toc530773402"/>
      <w:r>
        <w:rPr>
          <w:rFonts w:hint="eastAsia"/>
          <w:color w:val="auto"/>
        </w:rPr>
        <w:t>1适用范围</w:t>
      </w:r>
      <w:bookmarkEnd w:id="2375"/>
      <w:bookmarkEnd w:id="2376"/>
    </w:p>
    <w:p>
      <w:pPr>
        <w:ind w:firstLine="600" w:firstLineChars="200"/>
        <w:rPr>
          <w:color w:val="auto"/>
        </w:rPr>
      </w:pPr>
      <w:r>
        <w:rPr>
          <w:rFonts w:hint="eastAsia"/>
          <w:color w:val="auto"/>
        </w:rPr>
        <w:t>农产品增值税进项税额扣除标准核定，是指根据《财政部 国家税务总局关于在部分行业试行农产品增值税进项税额核定扣除办法的通知》（财税〔2012〕38号）规定，对财政部和国家税务总局纳入试点范围的增值税一般纳税人购进农产品增值税进项税额，实施核定扣除办法。</w:t>
      </w:r>
    </w:p>
    <w:p>
      <w:pPr>
        <w:ind w:firstLine="600" w:firstLineChars="200"/>
        <w:rPr>
          <w:color w:val="auto"/>
        </w:rPr>
      </w:pPr>
      <w:r>
        <w:rPr>
          <w:rFonts w:hint="eastAsia"/>
          <w:color w:val="auto"/>
        </w:rPr>
        <w:t>纳税人通过电子税务局提交增值税进项税额扣除标准核定申请，税务机关核定后通知纳税人执行。</w:t>
      </w:r>
    </w:p>
    <w:p>
      <w:pPr>
        <w:rPr>
          <w:color w:val="auto"/>
        </w:rPr>
      </w:pPr>
      <w:bookmarkStart w:id="2377" w:name="_Toc530996771"/>
      <w:bookmarkStart w:id="2378" w:name="_Toc530773403"/>
      <w:r>
        <w:rPr>
          <w:rFonts w:hint="eastAsia"/>
          <w:color w:val="auto"/>
        </w:rPr>
        <w:t>2访问路径</w:t>
      </w:r>
      <w:bookmarkEnd w:id="2377"/>
      <w:bookmarkEnd w:id="2378"/>
    </w:p>
    <w:p>
      <w:pPr>
        <w:ind w:firstLine="558" w:firstLineChars="186"/>
        <w:rPr>
          <w:color w:val="auto"/>
        </w:rPr>
      </w:pPr>
      <w:r>
        <w:rPr>
          <w:rFonts w:hint="eastAsia"/>
          <w:color w:val="auto"/>
        </w:rPr>
        <w:t>纳税人登录后，点击我要办税--核定管理--增值税进项税额扣除标准核定申请。</w:t>
      </w:r>
    </w:p>
    <w:p>
      <w:pPr>
        <w:rPr>
          <w:color w:val="auto"/>
        </w:rPr>
      </w:pPr>
      <w:bookmarkStart w:id="2379" w:name="_Toc530996772"/>
      <w:bookmarkStart w:id="2380" w:name="_Toc530773404"/>
      <w:r>
        <w:rPr>
          <w:rFonts w:hint="eastAsia"/>
          <w:color w:val="auto"/>
        </w:rPr>
        <w:t>3操作流程</w:t>
      </w:r>
      <w:bookmarkEnd w:id="2379"/>
      <w:bookmarkEnd w:id="2380"/>
    </w:p>
    <w:p>
      <w:pPr>
        <w:ind w:firstLine="558" w:firstLineChars="186"/>
        <w:rPr>
          <w:color w:val="auto"/>
        </w:rPr>
      </w:pPr>
      <w:r>
        <w:rPr>
          <w:rFonts w:hint="eastAsia"/>
          <w:color w:val="auto"/>
        </w:rPr>
        <w:t>1.纳税人登陆电子税务局点击点击我要办税--核定管理--增值税进项税额扣除标准核定申请。</w:t>
      </w:r>
    </w:p>
    <w:p>
      <w:pPr>
        <w:ind w:firstLine="450" w:firstLineChars="150"/>
        <w:rPr>
          <w:color w:val="auto"/>
        </w:rPr>
      </w:pPr>
      <w:r>
        <w:rPr>
          <w:color w:val="auto"/>
        </w:rPr>
        <w:drawing>
          <wp:inline distT="0" distB="0" distL="0" distR="0">
            <wp:extent cx="5273675" cy="2154555"/>
            <wp:effectExtent l="0" t="0" r="3175" b="17145"/>
            <wp:docPr id="26" name="图片 13" descr="D:\Users\Administrator\Desktop\捕获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descr="D:\Users\Administrator\Desktop\捕获11.PNG"/>
                    <pic:cNvPicPr>
                      <a:picLocks noChangeAspect="1" noChangeArrowheads="1"/>
                    </pic:cNvPicPr>
                  </pic:nvPicPr>
                  <pic:blipFill>
                    <a:blip r:embed="rId386"/>
                    <a:srcRect/>
                    <a:stretch>
                      <a:fillRect/>
                    </a:stretch>
                  </pic:blipFill>
                  <pic:spPr>
                    <a:xfrm>
                      <a:off x="0" y="0"/>
                      <a:ext cx="5274310" cy="2154940"/>
                    </a:xfrm>
                    <a:prstGeom prst="rect">
                      <a:avLst/>
                    </a:prstGeom>
                    <a:noFill/>
                    <a:ln w="9525">
                      <a:noFill/>
                      <a:miter lim="800000"/>
                      <a:headEnd/>
                      <a:tailEnd/>
                    </a:ln>
                  </pic:spPr>
                </pic:pic>
              </a:graphicData>
            </a:graphic>
          </wp:inline>
        </w:drawing>
      </w:r>
    </w:p>
    <w:p>
      <w:pPr>
        <w:rPr>
          <w:color w:val="auto"/>
        </w:rPr>
      </w:pPr>
      <w:r>
        <w:rPr>
          <w:rFonts w:hint="eastAsia"/>
          <w:color w:val="auto"/>
        </w:rPr>
        <w:t xml:space="preserve">2.前台人员通过电子税务局税务端岗位待办，进行税务端文书的审核。 </w:t>
      </w:r>
    </w:p>
    <w:p>
      <w:pPr>
        <w:rPr>
          <w:color w:val="auto"/>
        </w:rPr>
      </w:pPr>
      <w:bookmarkStart w:id="2381" w:name="_Toc530773405"/>
      <w:bookmarkStart w:id="2382" w:name="_Toc530996773"/>
      <w:r>
        <w:rPr>
          <w:rFonts w:hint="eastAsia"/>
          <w:color w:val="auto"/>
        </w:rPr>
        <w:t>4注意事项</w:t>
      </w:r>
      <w:bookmarkEnd w:id="2381"/>
      <w:bookmarkEnd w:id="2382"/>
    </w:p>
    <w:p>
      <w:pPr>
        <w:rPr>
          <w:color w:val="auto"/>
        </w:rPr>
      </w:pPr>
      <w:r>
        <w:rPr>
          <w:rFonts w:hint="eastAsia"/>
          <w:color w:val="auto"/>
        </w:rPr>
        <w:t xml:space="preserve">   税务端审核通过后需要在金三手工录入相关文书。</w:t>
      </w:r>
    </w:p>
    <w:bookmarkEnd w:id="2285"/>
    <w:p>
      <w:pPr>
        <w:pStyle w:val="3"/>
        <w:rPr>
          <w:color w:val="auto"/>
        </w:rPr>
      </w:pPr>
      <w:bookmarkStart w:id="2383" w:name="_Toc11835170"/>
      <w:bookmarkStart w:id="2384" w:name="_Toc11835831"/>
      <w:bookmarkStart w:id="2385" w:name="_Toc11837178"/>
      <w:bookmarkStart w:id="2386" w:name="_Toc11837638"/>
      <w:bookmarkStart w:id="2387" w:name="_Toc11837885"/>
      <w:bookmarkStart w:id="2388" w:name="_Toc1573"/>
      <w:bookmarkStart w:id="2389" w:name="_Toc18776"/>
      <w:bookmarkStart w:id="2390" w:name="_Toc27760"/>
      <w:r>
        <w:rPr>
          <w:rFonts w:hint="eastAsia"/>
          <w:color w:val="auto"/>
        </w:rPr>
        <w:t>6.8一般退（抵）税管理</w:t>
      </w:r>
      <w:bookmarkEnd w:id="2383"/>
      <w:bookmarkEnd w:id="2384"/>
      <w:bookmarkEnd w:id="2385"/>
      <w:bookmarkEnd w:id="2386"/>
      <w:bookmarkEnd w:id="2387"/>
      <w:bookmarkEnd w:id="2388"/>
      <w:bookmarkEnd w:id="2389"/>
      <w:bookmarkEnd w:id="2390"/>
    </w:p>
    <w:p>
      <w:pPr>
        <w:pStyle w:val="4"/>
        <w:ind w:left="300" w:right="300"/>
        <w:rPr>
          <w:color w:val="auto"/>
        </w:rPr>
      </w:pPr>
      <w:bookmarkStart w:id="2391" w:name="_Toc11835171"/>
      <w:bookmarkStart w:id="2392" w:name="_Toc11835832"/>
      <w:bookmarkStart w:id="2393" w:name="_Toc11837179"/>
      <w:bookmarkStart w:id="2394" w:name="_Toc11837639"/>
      <w:bookmarkStart w:id="2395" w:name="_Toc11837886"/>
      <w:bookmarkStart w:id="2396" w:name="_Toc3772"/>
      <w:bookmarkStart w:id="2397" w:name="_Toc5584"/>
      <w:bookmarkStart w:id="2398" w:name="_Toc24392"/>
      <w:r>
        <w:rPr>
          <w:rFonts w:hint="eastAsia"/>
          <w:color w:val="auto"/>
        </w:rPr>
        <w:t>6.8.1退抵税费审批（汇算结算、误收多缴、车船税退税）</w:t>
      </w:r>
      <w:bookmarkEnd w:id="2391"/>
      <w:bookmarkEnd w:id="2392"/>
      <w:bookmarkEnd w:id="2393"/>
      <w:bookmarkEnd w:id="2394"/>
      <w:bookmarkEnd w:id="2395"/>
      <w:bookmarkEnd w:id="2396"/>
      <w:bookmarkEnd w:id="2397"/>
      <w:bookmarkEnd w:id="2398"/>
    </w:p>
    <w:p>
      <w:pPr>
        <w:rPr>
          <w:color w:val="auto"/>
        </w:rPr>
      </w:pPr>
      <w:bookmarkStart w:id="2399" w:name="_Toc530773407"/>
      <w:bookmarkStart w:id="2400" w:name="_Toc530996775"/>
      <w:r>
        <w:rPr>
          <w:rFonts w:hint="eastAsia"/>
          <w:color w:val="auto"/>
        </w:rPr>
        <w:t>1适用范围</w:t>
      </w:r>
      <w:bookmarkEnd w:id="2399"/>
      <w:bookmarkEnd w:id="2400"/>
    </w:p>
    <w:p>
      <w:pPr>
        <w:ind w:firstLine="600" w:firstLineChars="200"/>
        <w:rPr>
          <w:color w:val="auto"/>
        </w:rPr>
      </w:pPr>
      <w:r>
        <w:rPr>
          <w:rFonts w:hint="eastAsia"/>
          <w:color w:val="auto"/>
        </w:rPr>
        <w:t>实际工作中，纳税人、扣缴义务人、委托代征单位因种种原因可能造成实际缴纳的税费大于应缴纳的税费（以下简称多缴税费），税务机关应根据实际情况将多缴税费予以退还或抵缴其原有欠税。多缴税费形成的原因构成了退抵税（费）审批业务的各种数据来源，具体分为如下类别：误收多缴，主要指纳税人自行发现多缴税款情况；入库减免，对于增值税即征即退优惠政策的管理措施，执行先退税后评估的管理要求；汇算清缴结算多缴；车辆购置税退税等。纳税人通过电子税务局提交退（抵）税申请，税务机关将其多缴税款或享受税收优惠政策应当退税予以退还。</w:t>
      </w:r>
    </w:p>
    <w:p>
      <w:pPr>
        <w:ind w:firstLine="600" w:firstLineChars="200"/>
        <w:rPr>
          <w:color w:val="auto"/>
        </w:rPr>
      </w:pPr>
      <w:r>
        <w:rPr>
          <w:rFonts w:hint="eastAsia"/>
          <w:color w:val="auto"/>
        </w:rPr>
        <w:t>一般退（抵）税管理包括以下内容：误收多缴退抵税、入库减免退抵税、汇算清缴结算多缴退抵税、车辆购置税退税、车船税退抵税、增值税期末留抵税额退税、石脑油、燃料油消费税退税和不予加收滞纳金审批。</w:t>
      </w:r>
    </w:p>
    <w:p>
      <w:pPr>
        <w:rPr>
          <w:color w:val="auto"/>
        </w:rPr>
      </w:pPr>
      <w:bookmarkStart w:id="2401" w:name="_Toc530773408"/>
      <w:bookmarkStart w:id="2402" w:name="_Toc530996776"/>
      <w:r>
        <w:rPr>
          <w:rFonts w:hint="eastAsia"/>
          <w:color w:val="auto"/>
        </w:rPr>
        <w:t>2访问路径</w:t>
      </w:r>
      <w:bookmarkEnd w:id="2401"/>
      <w:bookmarkEnd w:id="2402"/>
    </w:p>
    <w:p>
      <w:pPr>
        <w:ind w:firstLine="558" w:firstLineChars="186"/>
        <w:rPr>
          <w:color w:val="auto"/>
        </w:rPr>
      </w:pPr>
      <w:r>
        <w:rPr>
          <w:rFonts w:hint="eastAsia"/>
          <w:color w:val="auto"/>
        </w:rPr>
        <w:t>纳税人登录后，点击我要办税--一般退（抵）税管理--退抵税费审批（汇算结算、误收多缴、车船税退税）。</w:t>
      </w:r>
    </w:p>
    <w:p>
      <w:pPr>
        <w:rPr>
          <w:color w:val="auto"/>
        </w:rPr>
      </w:pPr>
      <w:bookmarkStart w:id="2403" w:name="_Toc530773409"/>
      <w:bookmarkStart w:id="2404" w:name="_Toc530996777"/>
      <w:r>
        <w:rPr>
          <w:rFonts w:hint="eastAsia"/>
          <w:color w:val="auto"/>
        </w:rPr>
        <w:t>3操作流程</w:t>
      </w:r>
      <w:bookmarkEnd w:id="2403"/>
      <w:bookmarkEnd w:id="2404"/>
    </w:p>
    <w:p>
      <w:pPr>
        <w:ind w:firstLine="450" w:firstLineChars="150"/>
        <w:rPr>
          <w:color w:val="auto"/>
        </w:rPr>
      </w:pPr>
      <w:r>
        <w:rPr>
          <w:rFonts w:hint="eastAsia"/>
          <w:color w:val="auto"/>
        </w:rPr>
        <w:t>1.填写退（抵）税申请审批表</w:t>
      </w:r>
    </w:p>
    <w:p>
      <w:pPr>
        <w:ind w:firstLine="450" w:firstLineChars="150"/>
        <w:rPr>
          <w:color w:val="auto"/>
        </w:rPr>
      </w:pPr>
      <w:r>
        <w:rPr>
          <w:color w:val="auto"/>
        </w:rPr>
        <w:pict>
          <v:rect id="Rectangle 83" o:spid="_x0000_s1033" o:spt="1" style="position:absolute;left:0pt;margin-left:81.6pt;margin-top:33pt;height:7.15pt;width:50.1pt;z-index:252891136;mso-width-relative:page;mso-height-relative:page;" fillcolor="#E7E6E6 [3230]" filled="t" coordsize="21600,21600" o:gfxdata="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FLe4lLXAAAACQEAAA8AAAAAAAAAAQAgAAAAIgAAAGRycy9kb3ducmV2LnhtbFBLAQIUABQA&#10;AAAIAIdO4kDGecHnKgIAAFwEAAAOAAAAAAAAAAEAIAAAACYBAABkcnMvZTJvRG9jLnhtbFBLBQYA&#10;AAAABgAGAFkBAADCBQAAAAA=&#10;">
            <v:path/>
            <v:fill on="t" focussize="0,0"/>
            <v:stroke/>
            <v:imagedata o:title=""/>
            <o:lock v:ext="edit"/>
          </v:rect>
        </w:pict>
      </w:r>
      <w:r>
        <w:rPr>
          <w:color w:val="auto"/>
        </w:rPr>
        <w:pict>
          <v:rect id="Rectangle 82" o:spid="_x0000_s1032" o:spt="1" style="position:absolute;left:0pt;margin-left:211.75pt;margin-top:34.35pt;height:7.15pt;width:45.1pt;z-index:252890112;mso-width-relative:page;mso-height-relative:page;" fillcolor="#E7E6E6 [3230]" filled="t" coordsize="21600,21600" o:gfxdata="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DOJenvZAAAACQEAAA8AAAAAAAAAAQAgAAAAIgAAAGRycy9kb3ducmV2LnhtbFBLAQIUABQA&#10;AAAIAIdO4kBUsWPlKAIAAFwEAAAOAAAAAAAAAAEAIAAAACgBAABkcnMvZTJvRG9jLnhtbFBLBQYA&#10;AAAABgAGAFkBAADCBQAAAAA=&#10;">
            <v:path/>
            <v:fill on="t" focussize="0,0"/>
            <v:stroke/>
            <v:imagedata o:title=""/>
            <o:lock v:ext="edit"/>
          </v:rect>
        </w:pict>
      </w:r>
      <w:r>
        <w:rPr>
          <w:color w:val="auto"/>
        </w:rPr>
        <w:drawing>
          <wp:inline distT="0" distB="0" distL="0" distR="0">
            <wp:extent cx="5274310" cy="2345690"/>
            <wp:effectExtent l="0" t="0" r="2540" b="16510"/>
            <wp:docPr id="20" name="图片 11" descr="D:\Users\Administrator\Desktop\捕获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descr="D:\Users\Administrator\Desktop\捕获8.PNG"/>
                    <pic:cNvPicPr>
                      <a:picLocks noChangeAspect="1" noChangeArrowheads="1"/>
                    </pic:cNvPicPr>
                  </pic:nvPicPr>
                  <pic:blipFill>
                    <a:blip r:embed="rId387"/>
                    <a:srcRect/>
                    <a:stretch>
                      <a:fillRect/>
                    </a:stretch>
                  </pic:blipFill>
                  <pic:spPr>
                    <a:xfrm>
                      <a:off x="0" y="0"/>
                      <a:ext cx="5274310" cy="2345754"/>
                    </a:xfrm>
                    <a:prstGeom prst="rect">
                      <a:avLst/>
                    </a:prstGeom>
                    <a:noFill/>
                    <a:ln w="9525">
                      <a:noFill/>
                      <a:miter lim="800000"/>
                      <a:headEnd/>
                      <a:tailEnd/>
                    </a:ln>
                  </pic:spPr>
                </pic:pic>
              </a:graphicData>
            </a:graphic>
          </wp:inline>
        </w:drawing>
      </w:r>
    </w:p>
    <w:p>
      <w:pPr>
        <w:numPr>
          <w:ilvl w:val="0"/>
          <w:numId w:val="12"/>
        </w:numPr>
        <w:ind w:firstLine="600" w:firstLineChars="200"/>
        <w:rPr>
          <w:color w:val="auto"/>
        </w:rPr>
      </w:pPr>
      <w:r>
        <w:rPr>
          <w:rFonts w:hint="eastAsia"/>
          <w:color w:val="auto"/>
        </w:rPr>
        <w:t>保存提交</w:t>
      </w:r>
    </w:p>
    <w:p>
      <w:pPr>
        <w:ind w:left="600" w:leftChars="200"/>
        <w:rPr>
          <w:color w:val="auto"/>
        </w:rPr>
      </w:pPr>
    </w:p>
    <w:p>
      <w:pPr>
        <w:rPr>
          <w:color w:val="auto"/>
        </w:rPr>
      </w:pPr>
      <w:bookmarkStart w:id="2405" w:name="_Toc530996778"/>
      <w:bookmarkStart w:id="2406" w:name="_Toc530773410"/>
      <w:r>
        <w:rPr>
          <w:rFonts w:hint="eastAsia"/>
          <w:color w:val="auto"/>
        </w:rPr>
        <w:t>4注意事项</w:t>
      </w:r>
      <w:bookmarkEnd w:id="2405"/>
      <w:bookmarkEnd w:id="2406"/>
    </w:p>
    <w:p>
      <w:pPr>
        <w:rPr>
          <w:color w:val="auto"/>
        </w:rPr>
      </w:pPr>
      <w:r>
        <w:rPr>
          <w:rFonts w:hint="eastAsia"/>
          <w:color w:val="auto"/>
        </w:rPr>
        <w:t xml:space="preserve">   1.税务端审核通过后需要在金三手工录入相关文书，由税务机关审核通过后方能退税。2.退税需要有退税账户。</w:t>
      </w:r>
    </w:p>
    <w:p>
      <w:pPr>
        <w:rPr>
          <w:color w:val="auto"/>
        </w:rPr>
      </w:pPr>
    </w:p>
    <w:p>
      <w:pPr>
        <w:pStyle w:val="4"/>
        <w:ind w:left="300" w:right="300"/>
        <w:rPr>
          <w:color w:val="auto"/>
        </w:rPr>
      </w:pPr>
      <w:bookmarkStart w:id="2407" w:name="_Toc11835172"/>
      <w:bookmarkStart w:id="2408" w:name="_Toc11835833"/>
      <w:bookmarkStart w:id="2409" w:name="_Toc11837180"/>
      <w:bookmarkStart w:id="2410" w:name="_Toc11837640"/>
      <w:bookmarkStart w:id="2411" w:name="_Toc11837887"/>
      <w:bookmarkStart w:id="2412" w:name="_Toc19416"/>
      <w:bookmarkStart w:id="2413" w:name="_Toc1148"/>
      <w:bookmarkStart w:id="2414" w:name="_Toc19415"/>
      <w:r>
        <w:rPr>
          <w:rFonts w:hint="eastAsia"/>
          <w:color w:val="auto"/>
        </w:rPr>
        <w:t>6.8.2入库减免退抵税</w:t>
      </w:r>
      <w:bookmarkEnd w:id="2407"/>
      <w:bookmarkEnd w:id="2408"/>
      <w:bookmarkEnd w:id="2409"/>
      <w:bookmarkEnd w:id="2410"/>
      <w:bookmarkEnd w:id="2411"/>
      <w:bookmarkEnd w:id="2412"/>
      <w:bookmarkEnd w:id="2413"/>
      <w:bookmarkEnd w:id="2414"/>
    </w:p>
    <w:p>
      <w:pPr>
        <w:rPr>
          <w:color w:val="auto"/>
        </w:rPr>
      </w:pPr>
      <w:r>
        <w:rPr>
          <w:rFonts w:hint="eastAsia"/>
          <w:color w:val="auto"/>
        </w:rPr>
        <w:t>1适用范围</w:t>
      </w:r>
    </w:p>
    <w:p>
      <w:pPr>
        <w:ind w:firstLine="600" w:firstLineChars="200"/>
        <w:rPr>
          <w:color w:val="auto"/>
        </w:rPr>
      </w:pPr>
      <w:r>
        <w:rPr>
          <w:rFonts w:hint="eastAsia"/>
          <w:color w:val="auto"/>
        </w:rPr>
        <w:t>实际工作中，纳税人、扣缴义务人、委托代征单位因种种原因可能造成实际缴纳的税费大于应缴纳的税费（以下简称多缴税费），税务机关应根据实际情况将多缴税费予以退还或抵缴其原有欠税。多缴税费形成的原因构成了退抵税（费）审批业务的各种数据来源，具体分为如下类别：误收多缴，主要指纳税人自行发现多缴税款情况；入库减免，对于增值税即征即退优惠政策的管理措施，执行先退税后评估的管理要求；汇算清缴结算多缴；车辆购置税退税等。纳税人通过电子税务局提交退（抵）税申请，税务机关将其多缴税款或享受税收优惠政策应当退税予以退还。</w:t>
      </w:r>
    </w:p>
    <w:p>
      <w:pPr>
        <w:ind w:firstLine="600" w:firstLineChars="200"/>
        <w:rPr>
          <w:color w:val="auto"/>
        </w:rPr>
      </w:pPr>
      <w:r>
        <w:rPr>
          <w:rFonts w:hint="eastAsia"/>
          <w:color w:val="auto"/>
        </w:rPr>
        <w:t>一般退（抵）税管理包括以下内容：误收多缴退抵税、入库减免退抵税、汇算清缴结算多缴退抵税、车辆购置税退税、车船税退抵税、增值税期末留抵税额退税、石脑油、燃料油消费税退税和不予加收滞纳金审批。</w:t>
      </w:r>
    </w:p>
    <w:p>
      <w:pPr>
        <w:rPr>
          <w:color w:val="auto"/>
        </w:rPr>
      </w:pPr>
      <w:r>
        <w:rPr>
          <w:rFonts w:hint="eastAsia"/>
          <w:color w:val="auto"/>
        </w:rPr>
        <w:t>2访问路径</w:t>
      </w:r>
    </w:p>
    <w:p>
      <w:pPr>
        <w:ind w:firstLine="558" w:firstLineChars="186"/>
        <w:rPr>
          <w:color w:val="auto"/>
        </w:rPr>
      </w:pPr>
      <w:r>
        <w:rPr>
          <w:rFonts w:hint="eastAsia"/>
          <w:color w:val="auto"/>
        </w:rPr>
        <w:t>纳税人登录后，点击我要办税--一般退（抵）税管理--入库减免退抵税。</w:t>
      </w:r>
    </w:p>
    <w:p>
      <w:pPr>
        <w:rPr>
          <w:color w:val="auto"/>
        </w:rPr>
      </w:pPr>
      <w:r>
        <w:rPr>
          <w:rFonts w:hint="eastAsia"/>
          <w:color w:val="auto"/>
        </w:rPr>
        <w:t>3操作流程</w:t>
      </w:r>
    </w:p>
    <w:p>
      <w:pPr>
        <w:ind w:firstLine="450" w:firstLineChars="150"/>
        <w:rPr>
          <w:color w:val="auto"/>
        </w:rPr>
      </w:pPr>
      <w:r>
        <w:rPr>
          <w:rFonts w:hint="eastAsia"/>
          <w:color w:val="auto"/>
        </w:rPr>
        <w:t>1.填写入库减免退抵税表</w:t>
      </w:r>
    </w:p>
    <w:p>
      <w:pPr>
        <w:ind w:firstLine="450" w:firstLineChars="150"/>
        <w:rPr>
          <w:color w:val="auto"/>
        </w:rPr>
      </w:pPr>
      <w:r>
        <w:rPr>
          <w:color w:val="auto"/>
        </w:rPr>
        <w:drawing>
          <wp:inline distT="0" distB="0" distL="114300" distR="114300">
            <wp:extent cx="5273675" cy="2419350"/>
            <wp:effectExtent l="0" t="0" r="3175" b="0"/>
            <wp:docPr id="1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6"/>
                    <pic:cNvPicPr>
                      <a:picLocks noChangeAspect="1"/>
                    </pic:cNvPicPr>
                  </pic:nvPicPr>
                  <pic:blipFill>
                    <a:blip r:embed="rId388"/>
                    <a:stretch>
                      <a:fillRect/>
                    </a:stretch>
                  </pic:blipFill>
                  <pic:spPr>
                    <a:xfrm>
                      <a:off x="0" y="0"/>
                      <a:ext cx="5273675" cy="2419350"/>
                    </a:xfrm>
                    <a:prstGeom prst="rect">
                      <a:avLst/>
                    </a:prstGeom>
                    <a:noFill/>
                    <a:ln w="9525">
                      <a:noFill/>
                    </a:ln>
                  </pic:spPr>
                </pic:pic>
              </a:graphicData>
            </a:graphic>
          </wp:inline>
        </w:drawing>
      </w:r>
    </w:p>
    <w:p>
      <w:pPr>
        <w:numPr>
          <w:ilvl w:val="0"/>
          <w:numId w:val="12"/>
        </w:numPr>
        <w:ind w:firstLine="600" w:firstLineChars="200"/>
        <w:rPr>
          <w:color w:val="auto"/>
        </w:rPr>
      </w:pPr>
      <w:r>
        <w:rPr>
          <w:rFonts w:hint="eastAsia"/>
          <w:color w:val="auto"/>
        </w:rPr>
        <w:t>保存提交</w:t>
      </w:r>
    </w:p>
    <w:p>
      <w:pPr>
        <w:ind w:left="600" w:leftChars="200"/>
        <w:rPr>
          <w:color w:val="auto"/>
        </w:rPr>
      </w:pPr>
    </w:p>
    <w:p>
      <w:pPr>
        <w:rPr>
          <w:color w:val="auto"/>
        </w:rPr>
      </w:pPr>
      <w:r>
        <w:rPr>
          <w:rFonts w:hint="eastAsia"/>
          <w:color w:val="auto"/>
        </w:rPr>
        <w:t>4注意事项</w:t>
      </w:r>
    </w:p>
    <w:p>
      <w:pPr>
        <w:rPr>
          <w:color w:val="auto"/>
        </w:rPr>
      </w:pPr>
      <w:r>
        <w:rPr>
          <w:rFonts w:hint="eastAsia"/>
          <w:color w:val="auto"/>
        </w:rPr>
        <w:t xml:space="preserve">   1.税务端审核通过后需要在金三手工录入相关文书，由税务机关审核通过后方能退税。2.退税需要有退税账户。</w:t>
      </w:r>
    </w:p>
    <w:p>
      <w:pPr>
        <w:rPr>
          <w:color w:val="auto"/>
        </w:rPr>
      </w:pPr>
    </w:p>
    <w:p>
      <w:pPr>
        <w:pStyle w:val="4"/>
        <w:ind w:left="300" w:right="300"/>
        <w:rPr>
          <w:color w:val="auto"/>
        </w:rPr>
      </w:pPr>
      <w:bookmarkStart w:id="2415" w:name="_Toc11835173"/>
      <w:bookmarkStart w:id="2416" w:name="_Toc11835834"/>
      <w:bookmarkStart w:id="2417" w:name="_Toc11837181"/>
      <w:bookmarkStart w:id="2418" w:name="_Toc11837641"/>
      <w:bookmarkStart w:id="2419" w:name="_Toc11837888"/>
      <w:bookmarkStart w:id="2420" w:name="_Toc2067"/>
      <w:bookmarkStart w:id="2421" w:name="_Toc29870"/>
      <w:bookmarkStart w:id="2422" w:name="_Toc32597"/>
      <w:r>
        <w:rPr>
          <w:rFonts w:hint="eastAsia"/>
          <w:color w:val="auto"/>
        </w:rPr>
        <w:t>6.8.3车辆购置税退税</w:t>
      </w:r>
      <w:bookmarkEnd w:id="2415"/>
      <w:bookmarkEnd w:id="2416"/>
      <w:bookmarkEnd w:id="2417"/>
      <w:bookmarkEnd w:id="2418"/>
      <w:bookmarkEnd w:id="2419"/>
      <w:bookmarkEnd w:id="2420"/>
      <w:bookmarkEnd w:id="2421"/>
      <w:bookmarkEnd w:id="2422"/>
    </w:p>
    <w:p>
      <w:pPr>
        <w:rPr>
          <w:color w:val="auto"/>
        </w:rPr>
      </w:pPr>
      <w:r>
        <w:rPr>
          <w:rFonts w:hint="eastAsia"/>
          <w:color w:val="auto"/>
        </w:rPr>
        <w:t>1适用范围</w:t>
      </w:r>
    </w:p>
    <w:p>
      <w:pPr>
        <w:ind w:firstLine="600" w:firstLineChars="200"/>
        <w:rPr>
          <w:color w:val="auto"/>
        </w:rPr>
      </w:pPr>
      <w:r>
        <w:rPr>
          <w:rFonts w:hint="eastAsia"/>
          <w:color w:val="auto"/>
        </w:rPr>
        <w:t>实际工作中，纳税人、扣缴义务人、委托代征单位因种种原因可能造成实际缴纳的税费大于应缴纳的税费（以下简称多缴税费），税务机关应根据实际情况将多缴税费予以退还或抵缴其原有欠税。多缴税费形成的原因构成了退抵税（费）审批业务的各种数据来源，具体分为如下类别：误收多缴，主要指纳税人自行发现多缴税款情况；入库减免，对于增值税即征即退优惠政策的管理措施，执行先退税后评估的管理要求；汇算清缴结算多缴；车辆购置税退税等。纳税人通过电子税务局提交退（抵）税申请，税务机关将其多缴税款或享受税收优惠政策应当退税予以退还。</w:t>
      </w:r>
    </w:p>
    <w:p>
      <w:pPr>
        <w:ind w:firstLine="600" w:firstLineChars="200"/>
        <w:rPr>
          <w:color w:val="auto"/>
        </w:rPr>
      </w:pPr>
      <w:r>
        <w:rPr>
          <w:rFonts w:hint="eastAsia"/>
          <w:color w:val="auto"/>
        </w:rPr>
        <w:t>一般退（抵）税管理包括以下内容：误收多缴退抵税、入库减免退抵税、汇算清缴结算多缴退抵税、车辆购置税退税、车船税退抵税、增值税期末留抵税额退税、石脑油、燃料油消费税退税和不予加收滞纳金审批。</w:t>
      </w:r>
    </w:p>
    <w:p>
      <w:pPr>
        <w:rPr>
          <w:color w:val="auto"/>
        </w:rPr>
      </w:pPr>
      <w:r>
        <w:rPr>
          <w:rFonts w:hint="eastAsia"/>
          <w:color w:val="auto"/>
        </w:rPr>
        <w:t>2访问路径</w:t>
      </w:r>
    </w:p>
    <w:p>
      <w:pPr>
        <w:ind w:firstLine="558" w:firstLineChars="186"/>
        <w:rPr>
          <w:color w:val="auto"/>
        </w:rPr>
      </w:pPr>
      <w:r>
        <w:rPr>
          <w:rFonts w:hint="eastAsia"/>
          <w:color w:val="auto"/>
        </w:rPr>
        <w:t>纳税人登录后，点击我要办税--一般退（抵）税管理--车辆购置税退税。</w:t>
      </w:r>
    </w:p>
    <w:p>
      <w:pPr>
        <w:rPr>
          <w:color w:val="auto"/>
        </w:rPr>
      </w:pPr>
      <w:r>
        <w:rPr>
          <w:rFonts w:hint="eastAsia"/>
          <w:color w:val="auto"/>
        </w:rPr>
        <w:t>3操作流程</w:t>
      </w:r>
    </w:p>
    <w:p>
      <w:pPr>
        <w:ind w:firstLine="450" w:firstLineChars="150"/>
        <w:rPr>
          <w:color w:val="auto"/>
        </w:rPr>
      </w:pPr>
      <w:r>
        <w:rPr>
          <w:rFonts w:hint="eastAsia"/>
          <w:color w:val="auto"/>
        </w:rPr>
        <w:t>1.输入车辆识别代码，点击搜索</w:t>
      </w:r>
    </w:p>
    <w:p>
      <w:pPr>
        <w:ind w:firstLine="450" w:firstLineChars="150"/>
        <w:rPr>
          <w:color w:val="auto"/>
        </w:rPr>
      </w:pPr>
      <w:r>
        <w:rPr>
          <w:color w:val="auto"/>
        </w:rPr>
        <w:drawing>
          <wp:inline distT="0" distB="0" distL="114300" distR="114300">
            <wp:extent cx="5262880" cy="2067560"/>
            <wp:effectExtent l="0" t="0" r="13970" b="8890"/>
            <wp:docPr id="1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7"/>
                    <pic:cNvPicPr>
                      <a:picLocks noChangeAspect="1"/>
                    </pic:cNvPicPr>
                  </pic:nvPicPr>
                  <pic:blipFill>
                    <a:blip r:embed="rId389"/>
                    <a:stretch>
                      <a:fillRect/>
                    </a:stretch>
                  </pic:blipFill>
                  <pic:spPr>
                    <a:xfrm>
                      <a:off x="0" y="0"/>
                      <a:ext cx="5262880" cy="2067560"/>
                    </a:xfrm>
                    <a:prstGeom prst="rect">
                      <a:avLst/>
                    </a:prstGeom>
                    <a:noFill/>
                    <a:ln w="9525">
                      <a:noFill/>
                    </a:ln>
                  </pic:spPr>
                </pic:pic>
              </a:graphicData>
            </a:graphic>
          </wp:inline>
        </w:drawing>
      </w:r>
    </w:p>
    <w:p>
      <w:pPr>
        <w:ind w:firstLine="450" w:firstLineChars="150"/>
        <w:rPr>
          <w:color w:val="auto"/>
        </w:rPr>
      </w:pPr>
      <w:r>
        <w:rPr>
          <w:rFonts w:hint="eastAsia"/>
          <w:color w:val="auto"/>
        </w:rPr>
        <w:t>2.填写退税原因，提交</w:t>
      </w:r>
    </w:p>
    <w:p>
      <w:pPr>
        <w:rPr>
          <w:color w:val="auto"/>
        </w:rPr>
      </w:pPr>
    </w:p>
    <w:p>
      <w:pPr>
        <w:rPr>
          <w:color w:val="auto"/>
        </w:rPr>
      </w:pPr>
      <w:r>
        <w:rPr>
          <w:rFonts w:hint="eastAsia"/>
          <w:color w:val="auto"/>
        </w:rPr>
        <w:t>4注意事项</w:t>
      </w:r>
    </w:p>
    <w:p>
      <w:pPr>
        <w:rPr>
          <w:color w:val="auto"/>
        </w:rPr>
      </w:pPr>
    </w:p>
    <w:p>
      <w:pPr>
        <w:pStyle w:val="4"/>
        <w:ind w:left="300" w:right="300"/>
        <w:rPr>
          <w:color w:val="auto"/>
        </w:rPr>
      </w:pPr>
      <w:bookmarkStart w:id="2423" w:name="_Toc11835174"/>
      <w:bookmarkStart w:id="2424" w:name="_Toc11835835"/>
      <w:bookmarkStart w:id="2425" w:name="_Toc11837182"/>
      <w:bookmarkStart w:id="2426" w:name="_Toc11837642"/>
      <w:bookmarkStart w:id="2427" w:name="_Toc11837889"/>
      <w:bookmarkStart w:id="2428" w:name="_Toc20516"/>
      <w:bookmarkStart w:id="2429" w:name="_Toc1574"/>
      <w:bookmarkStart w:id="2430" w:name="_Toc24588"/>
      <w:r>
        <w:rPr>
          <w:rFonts w:hint="eastAsia"/>
          <w:color w:val="auto"/>
        </w:rPr>
        <w:t>6.8.4增值税期末留抵税额退税</w:t>
      </w:r>
      <w:bookmarkEnd w:id="2423"/>
      <w:bookmarkEnd w:id="2424"/>
      <w:bookmarkEnd w:id="2425"/>
      <w:bookmarkEnd w:id="2426"/>
      <w:bookmarkEnd w:id="2427"/>
      <w:bookmarkEnd w:id="2428"/>
      <w:bookmarkEnd w:id="2429"/>
      <w:bookmarkEnd w:id="2430"/>
    </w:p>
    <w:p>
      <w:pPr>
        <w:rPr>
          <w:color w:val="auto"/>
        </w:rPr>
      </w:pPr>
      <w:r>
        <w:rPr>
          <w:rFonts w:hint="eastAsia"/>
          <w:color w:val="auto"/>
        </w:rPr>
        <w:t>1适用范围</w:t>
      </w:r>
    </w:p>
    <w:p>
      <w:pPr>
        <w:ind w:firstLine="600" w:firstLineChars="200"/>
        <w:rPr>
          <w:color w:val="auto"/>
        </w:rPr>
      </w:pPr>
      <w:r>
        <w:rPr>
          <w:rFonts w:hint="eastAsia"/>
          <w:color w:val="auto"/>
        </w:rPr>
        <w:t>实际工作中，纳税人、扣缴义务人、委托代征单位因种种原因可能造成实际缴纳的税费大于应缴纳的税费（以下简称多缴税费），税务机关应根据实际情况将多缴税费予以退还或抵缴其原有欠税。多缴税费形成的原因构成了退抵税（费）审批业务的各种数据来源，具体分为如下类别：误收多缴，主要指纳税人自行发现多缴税款情况；入库减免，对于增值税即征即退优惠政策的管理措施，执行先退税后评估的管理要求；汇算清缴结算多缴；车辆购置税退税等。纳税人通过电子税务局提交退（抵）税申请，税务机关将其多缴税款或享受税收优惠政策应当退税予以退还。</w:t>
      </w:r>
    </w:p>
    <w:p>
      <w:pPr>
        <w:ind w:firstLine="600" w:firstLineChars="200"/>
        <w:rPr>
          <w:color w:val="auto"/>
        </w:rPr>
      </w:pPr>
      <w:r>
        <w:rPr>
          <w:rFonts w:hint="eastAsia"/>
          <w:color w:val="auto"/>
        </w:rPr>
        <w:t>一般退（抵）税管理包括以下内容：误收多缴退抵税、入库减免退抵税、汇算清缴结算多缴退抵税、车辆购置税退税、车船税退抵税、增值税期末留抵税额退税、石脑油、燃料油消费税退税和不予加收滞纳金审批。</w:t>
      </w:r>
    </w:p>
    <w:p>
      <w:pPr>
        <w:rPr>
          <w:color w:val="auto"/>
        </w:rPr>
      </w:pPr>
      <w:r>
        <w:rPr>
          <w:rFonts w:hint="eastAsia"/>
          <w:color w:val="auto"/>
        </w:rPr>
        <w:t>2访问路径</w:t>
      </w:r>
    </w:p>
    <w:p>
      <w:pPr>
        <w:ind w:firstLine="558" w:firstLineChars="186"/>
        <w:rPr>
          <w:color w:val="auto"/>
        </w:rPr>
      </w:pPr>
      <w:r>
        <w:rPr>
          <w:rFonts w:hint="eastAsia"/>
          <w:color w:val="auto"/>
        </w:rPr>
        <w:t>纳税人登录后，点击我要办税--一般退（抵）税管理--增值税期末留抵税额退税。</w:t>
      </w:r>
    </w:p>
    <w:p>
      <w:pPr>
        <w:rPr>
          <w:color w:val="auto"/>
        </w:rPr>
      </w:pPr>
      <w:r>
        <w:rPr>
          <w:rFonts w:hint="eastAsia"/>
          <w:color w:val="auto"/>
        </w:rPr>
        <w:t>3操作流程</w:t>
      </w:r>
    </w:p>
    <w:p>
      <w:pPr>
        <w:ind w:firstLine="450" w:firstLineChars="150"/>
        <w:rPr>
          <w:color w:val="auto"/>
        </w:rPr>
      </w:pPr>
      <w:r>
        <w:rPr>
          <w:rFonts w:hint="eastAsia"/>
          <w:color w:val="auto"/>
        </w:rPr>
        <w:t>1.填写增值税期末留抵税额退税申请表。</w:t>
      </w:r>
    </w:p>
    <w:p>
      <w:pPr>
        <w:rPr>
          <w:color w:val="auto"/>
        </w:rPr>
      </w:pPr>
      <w:r>
        <w:rPr>
          <w:color w:val="auto"/>
        </w:rPr>
        <w:drawing>
          <wp:inline distT="0" distB="0" distL="114300" distR="114300">
            <wp:extent cx="5263515" cy="2440305"/>
            <wp:effectExtent l="0" t="0" r="13335" b="17145"/>
            <wp:docPr id="14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8"/>
                    <pic:cNvPicPr>
                      <a:picLocks noChangeAspect="1"/>
                    </pic:cNvPicPr>
                  </pic:nvPicPr>
                  <pic:blipFill>
                    <a:blip r:embed="rId390"/>
                    <a:stretch>
                      <a:fillRect/>
                    </a:stretch>
                  </pic:blipFill>
                  <pic:spPr>
                    <a:xfrm>
                      <a:off x="0" y="0"/>
                      <a:ext cx="5263515" cy="2440305"/>
                    </a:xfrm>
                    <a:prstGeom prst="rect">
                      <a:avLst/>
                    </a:prstGeom>
                    <a:noFill/>
                    <a:ln w="9525">
                      <a:noFill/>
                    </a:ln>
                  </pic:spPr>
                </pic:pic>
              </a:graphicData>
            </a:graphic>
          </wp:inline>
        </w:drawing>
      </w:r>
    </w:p>
    <w:p>
      <w:pPr>
        <w:ind w:firstLine="450" w:firstLineChars="150"/>
        <w:rPr>
          <w:color w:val="auto"/>
        </w:rPr>
      </w:pPr>
      <w:r>
        <w:rPr>
          <w:rFonts w:hint="eastAsia"/>
          <w:color w:val="auto"/>
        </w:rPr>
        <w:t>2.保存提交</w:t>
      </w:r>
    </w:p>
    <w:p>
      <w:pPr>
        <w:rPr>
          <w:color w:val="auto"/>
        </w:rPr>
      </w:pPr>
    </w:p>
    <w:p>
      <w:pPr>
        <w:rPr>
          <w:color w:val="auto"/>
        </w:rPr>
      </w:pPr>
      <w:r>
        <w:rPr>
          <w:rFonts w:hint="eastAsia"/>
          <w:color w:val="auto"/>
        </w:rPr>
        <w:t>4注意事项</w:t>
      </w:r>
    </w:p>
    <w:p>
      <w:pPr>
        <w:numPr>
          <w:ilvl w:val="0"/>
          <w:numId w:val="13"/>
        </w:numPr>
        <w:ind w:firstLine="600" w:firstLineChars="200"/>
        <w:rPr>
          <w:color w:val="auto"/>
        </w:rPr>
      </w:pPr>
      <w:r>
        <w:rPr>
          <w:rFonts w:hint="eastAsia"/>
          <w:color w:val="auto"/>
        </w:rPr>
        <w:t>税务端审核通过后需要在金三手工录入相关文书，由税务机关审核通过后方能退税。2.退税需要有退税账户。</w:t>
      </w:r>
    </w:p>
    <w:p>
      <w:pPr>
        <w:rPr>
          <w:color w:val="auto"/>
        </w:rPr>
      </w:pPr>
    </w:p>
    <w:p>
      <w:pPr>
        <w:pStyle w:val="4"/>
        <w:ind w:left="300" w:right="300"/>
        <w:rPr>
          <w:color w:val="auto"/>
          <w:szCs w:val="22"/>
        </w:rPr>
      </w:pPr>
      <w:bookmarkStart w:id="2431" w:name="_Toc11835175"/>
      <w:bookmarkStart w:id="2432" w:name="_Toc11835836"/>
      <w:bookmarkStart w:id="2433" w:name="_Toc11837183"/>
      <w:bookmarkStart w:id="2434" w:name="_Toc11837643"/>
      <w:bookmarkStart w:id="2435" w:name="_Toc11837890"/>
      <w:bookmarkStart w:id="2436" w:name="_Toc15192"/>
      <w:bookmarkStart w:id="2437" w:name="_Toc10117"/>
      <w:bookmarkStart w:id="2438" w:name="_Toc22592"/>
      <w:r>
        <w:rPr>
          <w:rFonts w:hint="eastAsia"/>
          <w:color w:val="auto"/>
        </w:rPr>
        <w:t>6.8.5</w:t>
      </w:r>
      <w:r>
        <w:rPr>
          <w:rFonts w:hint="eastAsia"/>
          <w:color w:val="auto"/>
          <w:szCs w:val="22"/>
        </w:rPr>
        <w:t>石脑油、燃料油消费税退税</w:t>
      </w:r>
      <w:bookmarkEnd w:id="2431"/>
      <w:bookmarkEnd w:id="2432"/>
      <w:bookmarkEnd w:id="2433"/>
      <w:bookmarkEnd w:id="2434"/>
      <w:bookmarkEnd w:id="2435"/>
      <w:bookmarkEnd w:id="2436"/>
      <w:bookmarkEnd w:id="2437"/>
      <w:bookmarkEnd w:id="2438"/>
    </w:p>
    <w:p>
      <w:pPr>
        <w:rPr>
          <w:color w:val="auto"/>
        </w:rPr>
      </w:pPr>
      <w:r>
        <w:rPr>
          <w:rFonts w:hint="eastAsia"/>
          <w:color w:val="auto"/>
        </w:rPr>
        <w:t>1适用范围</w:t>
      </w:r>
    </w:p>
    <w:p>
      <w:pPr>
        <w:ind w:firstLine="600" w:firstLineChars="200"/>
        <w:rPr>
          <w:color w:val="auto"/>
        </w:rPr>
      </w:pPr>
      <w:r>
        <w:rPr>
          <w:rFonts w:hint="eastAsia"/>
          <w:color w:val="auto"/>
        </w:rPr>
        <w:t>实际工作中，纳税人、扣缴义务人、委托代征单位因种种原因可能造成实际缴纳的税费大于应缴纳的税费（以下简称多缴税费），税务机关应根据实际情况将多缴税费予以退还或抵缴其原有欠税。多缴税费形成的原因构成了退抵税（费）审批业务的各种数据来源，具体分为如下类别：误收多缴，主要指纳税人自行发现多缴税款情况；入库减免，对于增值税即征即退优惠政策的管理措施，执行先退税后评估的管理要求；汇算清缴结算多缴；车辆购置税退税等。纳税人通过电子税务局提交退（抵）税申请，税务机关将其多缴税款或享受税收优惠政策应当退税予以退还。</w:t>
      </w:r>
    </w:p>
    <w:p>
      <w:pPr>
        <w:ind w:firstLine="600" w:firstLineChars="200"/>
        <w:rPr>
          <w:color w:val="auto"/>
        </w:rPr>
      </w:pPr>
      <w:r>
        <w:rPr>
          <w:rFonts w:hint="eastAsia"/>
          <w:color w:val="auto"/>
        </w:rPr>
        <w:t>一般退（抵）税管理包括以下内容：误收多缴退抵税、入库减免退抵税、汇算清缴结算多缴退抵税、车辆购置税退税、车船税退抵税、增值税期末留抵税额退税、石脑油、燃料油消费税退税和不予加收滞纳金审批。</w:t>
      </w:r>
    </w:p>
    <w:p>
      <w:pPr>
        <w:rPr>
          <w:color w:val="auto"/>
        </w:rPr>
      </w:pPr>
      <w:r>
        <w:rPr>
          <w:rFonts w:hint="eastAsia"/>
          <w:color w:val="auto"/>
        </w:rPr>
        <w:t>2访问路径</w:t>
      </w:r>
    </w:p>
    <w:p>
      <w:pPr>
        <w:ind w:firstLine="558" w:firstLineChars="186"/>
        <w:rPr>
          <w:color w:val="auto"/>
        </w:rPr>
      </w:pPr>
      <w:r>
        <w:rPr>
          <w:rFonts w:hint="eastAsia"/>
          <w:color w:val="auto"/>
        </w:rPr>
        <w:t>纳税人登录后，点击我要办税--一般退（抵）税管理--</w:t>
      </w:r>
      <w:r>
        <w:rPr>
          <w:rFonts w:hint="eastAsia"/>
          <w:color w:val="auto"/>
          <w:szCs w:val="22"/>
        </w:rPr>
        <w:t>石脑油、燃料油消费税退税</w:t>
      </w:r>
      <w:r>
        <w:rPr>
          <w:rFonts w:hint="eastAsia"/>
          <w:color w:val="auto"/>
        </w:rPr>
        <w:t>。</w:t>
      </w:r>
    </w:p>
    <w:p>
      <w:pPr>
        <w:rPr>
          <w:color w:val="auto"/>
        </w:rPr>
      </w:pPr>
      <w:r>
        <w:rPr>
          <w:rFonts w:hint="eastAsia"/>
          <w:color w:val="auto"/>
        </w:rPr>
        <w:t>3操作流程</w:t>
      </w:r>
    </w:p>
    <w:p>
      <w:pPr>
        <w:ind w:firstLine="450" w:firstLineChars="150"/>
        <w:rPr>
          <w:color w:val="auto"/>
        </w:rPr>
      </w:pPr>
      <w:r>
        <w:rPr>
          <w:rFonts w:hint="eastAsia"/>
          <w:color w:val="auto"/>
        </w:rPr>
        <w:t>1.填写</w:t>
      </w:r>
      <w:r>
        <w:rPr>
          <w:rFonts w:hint="eastAsia"/>
          <w:color w:val="auto"/>
          <w:szCs w:val="22"/>
        </w:rPr>
        <w:t>石脑油、燃料油消费税退税</w:t>
      </w:r>
      <w:r>
        <w:rPr>
          <w:rFonts w:hint="eastAsia"/>
          <w:color w:val="auto"/>
        </w:rPr>
        <w:t>申请。</w:t>
      </w:r>
    </w:p>
    <w:p>
      <w:pPr>
        <w:rPr>
          <w:color w:val="auto"/>
        </w:rPr>
      </w:pPr>
      <w:r>
        <w:rPr>
          <w:color w:val="auto"/>
        </w:rPr>
        <w:drawing>
          <wp:inline distT="0" distB="0" distL="114300" distR="114300">
            <wp:extent cx="5265420" cy="2171700"/>
            <wp:effectExtent l="0" t="0" r="11430" b="0"/>
            <wp:docPr id="14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9"/>
                    <pic:cNvPicPr>
                      <a:picLocks noChangeAspect="1"/>
                    </pic:cNvPicPr>
                  </pic:nvPicPr>
                  <pic:blipFill>
                    <a:blip r:embed="rId391"/>
                    <a:stretch>
                      <a:fillRect/>
                    </a:stretch>
                  </pic:blipFill>
                  <pic:spPr>
                    <a:xfrm>
                      <a:off x="0" y="0"/>
                      <a:ext cx="5265420" cy="2171700"/>
                    </a:xfrm>
                    <a:prstGeom prst="rect">
                      <a:avLst/>
                    </a:prstGeom>
                    <a:noFill/>
                    <a:ln w="9525">
                      <a:noFill/>
                    </a:ln>
                  </pic:spPr>
                </pic:pic>
              </a:graphicData>
            </a:graphic>
          </wp:inline>
        </w:drawing>
      </w:r>
    </w:p>
    <w:p>
      <w:pPr>
        <w:ind w:firstLine="450" w:firstLineChars="150"/>
        <w:rPr>
          <w:color w:val="auto"/>
        </w:rPr>
      </w:pPr>
      <w:r>
        <w:rPr>
          <w:rFonts w:hint="eastAsia"/>
          <w:color w:val="auto"/>
        </w:rPr>
        <w:t>2.保存提交</w:t>
      </w:r>
    </w:p>
    <w:p>
      <w:pPr>
        <w:rPr>
          <w:color w:val="auto"/>
        </w:rPr>
      </w:pPr>
    </w:p>
    <w:p>
      <w:pPr>
        <w:rPr>
          <w:color w:val="auto"/>
        </w:rPr>
      </w:pPr>
      <w:r>
        <w:rPr>
          <w:rFonts w:hint="eastAsia"/>
          <w:color w:val="auto"/>
        </w:rPr>
        <w:t>4注意事项</w:t>
      </w:r>
    </w:p>
    <w:p>
      <w:pPr>
        <w:ind w:firstLine="600" w:firstLineChars="200"/>
        <w:rPr>
          <w:color w:val="auto"/>
        </w:rPr>
      </w:pPr>
      <w:r>
        <w:rPr>
          <w:rFonts w:hint="eastAsia"/>
          <w:color w:val="auto"/>
        </w:rPr>
        <w:t>1.税务端审核通过后需要在金三手工录入相关文书，由税务机关审核通过后方能退税。2.退税需要有退税账户。</w:t>
      </w:r>
    </w:p>
    <w:p>
      <w:pPr>
        <w:rPr>
          <w:color w:val="auto"/>
        </w:rPr>
      </w:pPr>
    </w:p>
    <w:p>
      <w:pPr>
        <w:pStyle w:val="4"/>
        <w:ind w:left="300" w:right="300"/>
        <w:rPr>
          <w:color w:val="auto"/>
          <w:szCs w:val="22"/>
        </w:rPr>
      </w:pPr>
      <w:bookmarkStart w:id="2439" w:name="_Toc11835176"/>
      <w:bookmarkStart w:id="2440" w:name="_Toc11835837"/>
      <w:bookmarkStart w:id="2441" w:name="_Toc11837184"/>
      <w:bookmarkStart w:id="2442" w:name="_Toc11837644"/>
      <w:bookmarkStart w:id="2443" w:name="_Toc11837891"/>
      <w:bookmarkStart w:id="2444" w:name="_Toc17012"/>
      <w:bookmarkStart w:id="2445" w:name="_Toc3654"/>
      <w:bookmarkStart w:id="2446" w:name="_Toc15562"/>
      <w:r>
        <w:rPr>
          <w:rFonts w:hint="eastAsia"/>
          <w:color w:val="auto"/>
        </w:rPr>
        <w:t>6.8.6</w:t>
      </w:r>
      <w:r>
        <w:rPr>
          <w:rFonts w:hint="eastAsia"/>
          <w:color w:val="auto"/>
          <w:szCs w:val="22"/>
        </w:rPr>
        <w:t>不予加收滞纳金审批</w:t>
      </w:r>
      <w:bookmarkEnd w:id="2439"/>
      <w:bookmarkEnd w:id="2440"/>
      <w:bookmarkEnd w:id="2441"/>
      <w:bookmarkEnd w:id="2442"/>
      <w:bookmarkEnd w:id="2443"/>
      <w:bookmarkEnd w:id="2444"/>
      <w:bookmarkEnd w:id="2445"/>
      <w:bookmarkEnd w:id="2446"/>
    </w:p>
    <w:p>
      <w:pPr>
        <w:rPr>
          <w:color w:val="auto"/>
        </w:rPr>
      </w:pPr>
      <w:r>
        <w:rPr>
          <w:rFonts w:hint="eastAsia"/>
          <w:color w:val="auto"/>
        </w:rPr>
        <w:t>1适用范围</w:t>
      </w:r>
    </w:p>
    <w:p>
      <w:pPr>
        <w:ind w:firstLine="600" w:firstLineChars="200"/>
        <w:rPr>
          <w:color w:val="auto"/>
        </w:rPr>
      </w:pPr>
      <w:r>
        <w:rPr>
          <w:rFonts w:hint="eastAsia"/>
          <w:color w:val="auto"/>
        </w:rPr>
        <w:t>实际工作中，纳税人、扣缴义务人、委托代征单位因种种原因可能造成实际缴纳的税费大于应缴纳的税费（以下简称多缴税费），税务机关应根据实际情况将多缴税费予以退还或抵缴其原有欠税。多缴税费形成的原因构成了退抵税（费）审批业务的各种数据来源，具体分为如下类别：误收多缴，主要指纳税人自行发现多缴税款情况；入库减免，对于增值税即征即退优惠政策的管理措施，执行先退税后评估的管理要求；汇算清缴结算多缴；车辆购置税退税等。纳税人通过电子税务局提交退（抵）税申请，税务机关将其多缴税款或享受税收优惠政策应当退税予以退还。</w:t>
      </w:r>
    </w:p>
    <w:p>
      <w:pPr>
        <w:ind w:firstLine="600" w:firstLineChars="200"/>
        <w:rPr>
          <w:color w:val="auto"/>
        </w:rPr>
      </w:pPr>
      <w:r>
        <w:rPr>
          <w:rFonts w:hint="eastAsia"/>
          <w:color w:val="auto"/>
        </w:rPr>
        <w:t>一般退（抵）税管理包括以下内容：误收多缴退抵税、入库减免退抵税、汇算清缴结算多缴退抵税、车辆购置税退税、车船税退抵税、增值税期末留抵税额退税、石脑油、燃料油消费税退税和不予加收滞纳金审批。</w:t>
      </w:r>
    </w:p>
    <w:p>
      <w:pPr>
        <w:rPr>
          <w:color w:val="auto"/>
        </w:rPr>
      </w:pPr>
      <w:r>
        <w:rPr>
          <w:rFonts w:hint="eastAsia"/>
          <w:color w:val="auto"/>
        </w:rPr>
        <w:t>2访问路径</w:t>
      </w:r>
    </w:p>
    <w:p>
      <w:pPr>
        <w:ind w:firstLine="558" w:firstLineChars="186"/>
        <w:rPr>
          <w:color w:val="auto"/>
        </w:rPr>
      </w:pPr>
      <w:r>
        <w:rPr>
          <w:rFonts w:hint="eastAsia"/>
          <w:color w:val="auto"/>
        </w:rPr>
        <w:t>纳税人登录后，点击我要办税--一般退（抵）税管理--</w:t>
      </w:r>
      <w:r>
        <w:rPr>
          <w:rFonts w:hint="eastAsia"/>
          <w:color w:val="auto"/>
          <w:szCs w:val="22"/>
        </w:rPr>
        <w:t>不予加收滞纳金审批</w:t>
      </w:r>
      <w:r>
        <w:rPr>
          <w:rFonts w:hint="eastAsia"/>
          <w:color w:val="auto"/>
        </w:rPr>
        <w:t>。</w:t>
      </w:r>
    </w:p>
    <w:p>
      <w:pPr>
        <w:rPr>
          <w:color w:val="auto"/>
        </w:rPr>
      </w:pPr>
      <w:r>
        <w:rPr>
          <w:rFonts w:hint="eastAsia"/>
          <w:color w:val="auto"/>
        </w:rPr>
        <w:t>3操作流程</w:t>
      </w:r>
    </w:p>
    <w:p>
      <w:pPr>
        <w:ind w:firstLine="450" w:firstLineChars="150"/>
        <w:rPr>
          <w:color w:val="auto"/>
        </w:rPr>
      </w:pPr>
      <w:r>
        <w:rPr>
          <w:rFonts w:hint="eastAsia"/>
          <w:color w:val="auto"/>
        </w:rPr>
        <w:t>1.填写</w:t>
      </w:r>
      <w:r>
        <w:rPr>
          <w:rFonts w:hint="eastAsia"/>
          <w:color w:val="auto"/>
          <w:szCs w:val="22"/>
        </w:rPr>
        <w:t>不予加收滞纳金确认表</w:t>
      </w:r>
      <w:r>
        <w:rPr>
          <w:rFonts w:hint="eastAsia"/>
          <w:color w:val="auto"/>
        </w:rPr>
        <w:t>。</w:t>
      </w:r>
    </w:p>
    <w:p>
      <w:pPr>
        <w:rPr>
          <w:color w:val="auto"/>
        </w:rPr>
      </w:pPr>
      <w:r>
        <w:rPr>
          <w:color w:val="auto"/>
        </w:rPr>
        <w:drawing>
          <wp:inline distT="0" distB="0" distL="114300" distR="114300">
            <wp:extent cx="5273040" cy="2433320"/>
            <wp:effectExtent l="0" t="0" r="3810" b="5080"/>
            <wp:docPr id="14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0"/>
                    <pic:cNvPicPr>
                      <a:picLocks noChangeAspect="1"/>
                    </pic:cNvPicPr>
                  </pic:nvPicPr>
                  <pic:blipFill>
                    <a:blip r:embed="rId392"/>
                    <a:stretch>
                      <a:fillRect/>
                    </a:stretch>
                  </pic:blipFill>
                  <pic:spPr>
                    <a:xfrm>
                      <a:off x="0" y="0"/>
                      <a:ext cx="5273040" cy="2433320"/>
                    </a:xfrm>
                    <a:prstGeom prst="rect">
                      <a:avLst/>
                    </a:prstGeom>
                    <a:noFill/>
                    <a:ln w="9525">
                      <a:noFill/>
                    </a:ln>
                  </pic:spPr>
                </pic:pic>
              </a:graphicData>
            </a:graphic>
          </wp:inline>
        </w:drawing>
      </w:r>
    </w:p>
    <w:p>
      <w:pPr>
        <w:ind w:firstLine="450" w:firstLineChars="150"/>
        <w:rPr>
          <w:color w:val="auto"/>
        </w:rPr>
      </w:pPr>
      <w:r>
        <w:rPr>
          <w:rFonts w:hint="eastAsia"/>
          <w:color w:val="auto"/>
        </w:rPr>
        <w:t>2.保存提交</w:t>
      </w:r>
    </w:p>
    <w:p>
      <w:pPr>
        <w:rPr>
          <w:color w:val="auto"/>
        </w:rPr>
      </w:pPr>
    </w:p>
    <w:p>
      <w:pPr>
        <w:rPr>
          <w:color w:val="auto"/>
        </w:rPr>
      </w:pPr>
      <w:r>
        <w:rPr>
          <w:rFonts w:hint="eastAsia"/>
          <w:color w:val="auto"/>
        </w:rPr>
        <w:t>4注意事项</w:t>
      </w:r>
    </w:p>
    <w:p>
      <w:pPr>
        <w:ind w:firstLine="600" w:firstLineChars="200"/>
        <w:rPr>
          <w:color w:val="auto"/>
        </w:rPr>
      </w:pPr>
      <w:r>
        <w:rPr>
          <w:rFonts w:hint="eastAsia"/>
          <w:color w:val="auto"/>
        </w:rPr>
        <w:t>1.需要税务端审核，请确保填写资料真实准确。</w:t>
      </w:r>
    </w:p>
    <w:p>
      <w:pPr>
        <w:rPr>
          <w:color w:val="auto"/>
        </w:rPr>
      </w:pPr>
    </w:p>
    <w:p>
      <w:pPr>
        <w:pStyle w:val="3"/>
        <w:rPr>
          <w:color w:val="auto"/>
        </w:rPr>
      </w:pPr>
      <w:bookmarkStart w:id="2447" w:name="_Toc530677414"/>
      <w:bookmarkStart w:id="2448" w:name="_Toc11835177"/>
      <w:bookmarkStart w:id="2449" w:name="_Toc11835838"/>
      <w:bookmarkStart w:id="2450" w:name="_Toc11837185"/>
      <w:bookmarkStart w:id="2451" w:name="_Toc11837645"/>
      <w:bookmarkStart w:id="2452" w:name="_Toc11837892"/>
      <w:bookmarkStart w:id="2453" w:name="_Toc23079"/>
      <w:bookmarkStart w:id="2454" w:name="_Toc21714"/>
      <w:bookmarkStart w:id="2455" w:name="_Toc4911"/>
      <w:r>
        <w:rPr>
          <w:rFonts w:hint="eastAsia"/>
          <w:color w:val="auto"/>
        </w:rPr>
        <w:t>6.9出口退税管理</w:t>
      </w:r>
      <w:bookmarkEnd w:id="2447"/>
      <w:bookmarkEnd w:id="2448"/>
      <w:bookmarkEnd w:id="2449"/>
      <w:bookmarkEnd w:id="2450"/>
      <w:bookmarkEnd w:id="2451"/>
      <w:bookmarkEnd w:id="2452"/>
      <w:bookmarkEnd w:id="2453"/>
      <w:bookmarkEnd w:id="2454"/>
      <w:bookmarkEnd w:id="2455"/>
    </w:p>
    <w:p>
      <w:pPr>
        <w:rPr>
          <w:color w:val="auto"/>
        </w:rPr>
      </w:pPr>
      <w:bookmarkStart w:id="2456" w:name="_Toc530773412"/>
      <w:bookmarkStart w:id="2457" w:name="_Toc530996780"/>
      <w:r>
        <w:rPr>
          <w:rFonts w:hint="eastAsia"/>
          <w:color w:val="auto"/>
        </w:rPr>
        <w:t>1适用范围</w:t>
      </w:r>
      <w:bookmarkEnd w:id="2456"/>
      <w:bookmarkEnd w:id="2457"/>
    </w:p>
    <w:p>
      <w:pPr>
        <w:ind w:firstLine="600" w:firstLineChars="200"/>
        <w:rPr>
          <w:color w:val="auto"/>
        </w:rPr>
      </w:pPr>
      <w:r>
        <w:rPr>
          <w:rFonts w:hint="eastAsia"/>
          <w:color w:val="auto"/>
        </w:rPr>
        <w:t>纳税人通过电子税务局实现出口退税在线申报，税务机关核实后将核准结果信息反馈给纳税人。</w:t>
      </w:r>
    </w:p>
    <w:p>
      <w:pPr>
        <w:rPr>
          <w:color w:val="auto"/>
        </w:rPr>
      </w:pPr>
      <w:bookmarkStart w:id="2458" w:name="_Toc530996781"/>
      <w:bookmarkStart w:id="2459" w:name="_Toc530773413"/>
      <w:r>
        <w:rPr>
          <w:rFonts w:hint="eastAsia"/>
          <w:color w:val="auto"/>
        </w:rPr>
        <w:t>2访问路径</w:t>
      </w:r>
      <w:bookmarkEnd w:id="2458"/>
      <w:bookmarkEnd w:id="2459"/>
    </w:p>
    <w:p>
      <w:pPr>
        <w:ind w:firstLine="558" w:firstLineChars="186"/>
        <w:rPr>
          <w:color w:val="auto"/>
        </w:rPr>
      </w:pPr>
      <w:r>
        <w:rPr>
          <w:rFonts w:hint="eastAsia"/>
          <w:color w:val="auto"/>
        </w:rPr>
        <w:t>纳税人登录后，点击我要办税--纳税信用。</w:t>
      </w:r>
    </w:p>
    <w:p>
      <w:pPr>
        <w:rPr>
          <w:color w:val="auto"/>
        </w:rPr>
      </w:pPr>
      <w:bookmarkStart w:id="2460" w:name="_Toc530996782"/>
      <w:bookmarkStart w:id="2461" w:name="_Toc530773414"/>
      <w:r>
        <w:rPr>
          <w:rFonts w:hint="eastAsia"/>
          <w:color w:val="auto"/>
        </w:rPr>
        <w:t>3操作流程</w:t>
      </w:r>
      <w:bookmarkEnd w:id="2460"/>
      <w:bookmarkEnd w:id="2461"/>
    </w:p>
    <w:p>
      <w:pPr>
        <w:ind w:firstLine="450" w:firstLineChars="150"/>
        <w:rPr>
          <w:color w:val="auto"/>
        </w:rPr>
      </w:pPr>
      <w:r>
        <w:rPr>
          <w:rFonts w:hint="eastAsia"/>
          <w:color w:val="auto"/>
        </w:rPr>
        <w:t>纳税人通过纳税信用项目下的相关模块办理出口退税相关事项。</w:t>
      </w:r>
    </w:p>
    <w:p>
      <w:pPr>
        <w:ind w:firstLine="450" w:firstLineChars="150"/>
        <w:rPr>
          <w:color w:val="auto"/>
        </w:rPr>
      </w:pPr>
      <w:r>
        <w:rPr>
          <w:color w:val="auto"/>
        </w:rPr>
        <w:drawing>
          <wp:inline distT="0" distB="0" distL="0" distR="0">
            <wp:extent cx="5273675" cy="2305685"/>
            <wp:effectExtent l="0" t="0" r="3175" b="18415"/>
            <wp:docPr id="16" name="图片 10" descr="D:\Users\Administrator\Desktop\捕获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descr="D:\Users\Administrator\Desktop\捕获7.PNG"/>
                    <pic:cNvPicPr>
                      <a:picLocks noChangeAspect="1" noChangeArrowheads="1"/>
                    </pic:cNvPicPr>
                  </pic:nvPicPr>
                  <pic:blipFill>
                    <a:blip r:embed="rId393"/>
                    <a:srcRect/>
                    <a:stretch>
                      <a:fillRect/>
                    </a:stretch>
                  </pic:blipFill>
                  <pic:spPr>
                    <a:xfrm>
                      <a:off x="0" y="0"/>
                      <a:ext cx="5274310" cy="2306023"/>
                    </a:xfrm>
                    <a:prstGeom prst="rect">
                      <a:avLst/>
                    </a:prstGeom>
                    <a:noFill/>
                    <a:ln w="9525">
                      <a:noFill/>
                      <a:miter lim="800000"/>
                      <a:headEnd/>
                      <a:tailEnd/>
                    </a:ln>
                  </pic:spPr>
                </pic:pic>
              </a:graphicData>
            </a:graphic>
          </wp:inline>
        </w:drawing>
      </w:r>
    </w:p>
    <w:p>
      <w:pPr>
        <w:rPr>
          <w:color w:val="auto"/>
        </w:rPr>
      </w:pPr>
      <w:bookmarkStart w:id="2462" w:name="_Toc530773415"/>
      <w:bookmarkStart w:id="2463" w:name="_Toc530996783"/>
      <w:r>
        <w:rPr>
          <w:rFonts w:hint="eastAsia"/>
          <w:color w:val="auto"/>
        </w:rPr>
        <w:t>4注意事项</w:t>
      </w:r>
      <w:bookmarkEnd w:id="2462"/>
      <w:bookmarkEnd w:id="2463"/>
    </w:p>
    <w:p>
      <w:pPr>
        <w:rPr>
          <w:color w:val="auto"/>
        </w:rPr>
      </w:pPr>
      <w:r>
        <w:rPr>
          <w:rFonts w:hint="eastAsia"/>
          <w:color w:val="auto"/>
        </w:rPr>
        <w:t xml:space="preserve">   无。</w:t>
      </w:r>
    </w:p>
    <w:p>
      <w:pPr>
        <w:rPr>
          <w:color w:val="auto"/>
        </w:rPr>
      </w:pPr>
    </w:p>
    <w:p>
      <w:pPr>
        <w:pStyle w:val="3"/>
        <w:rPr>
          <w:color w:val="auto"/>
        </w:rPr>
      </w:pPr>
      <w:bookmarkStart w:id="2464" w:name="_Toc530677415"/>
      <w:bookmarkStart w:id="2465" w:name="_Toc11835178"/>
      <w:bookmarkStart w:id="2466" w:name="_Toc11835839"/>
      <w:bookmarkStart w:id="2467" w:name="_Toc11837186"/>
      <w:bookmarkStart w:id="2468" w:name="_Toc11837646"/>
      <w:bookmarkStart w:id="2469" w:name="_Toc11837893"/>
      <w:bookmarkStart w:id="2470" w:name="_Toc13928"/>
      <w:bookmarkStart w:id="2471" w:name="_Toc15983"/>
      <w:bookmarkStart w:id="2472" w:name="_Toc419"/>
      <w:bookmarkStart w:id="2473" w:name="_Toc530677418"/>
      <w:r>
        <w:rPr>
          <w:rFonts w:hint="eastAsia"/>
          <w:color w:val="auto"/>
        </w:rPr>
        <w:t>6.10增值税抵扣凭证管理</w:t>
      </w:r>
      <w:bookmarkEnd w:id="2464"/>
      <w:bookmarkEnd w:id="2465"/>
      <w:bookmarkEnd w:id="2466"/>
      <w:bookmarkEnd w:id="2467"/>
      <w:bookmarkEnd w:id="2468"/>
      <w:bookmarkEnd w:id="2469"/>
      <w:bookmarkEnd w:id="2470"/>
      <w:bookmarkEnd w:id="2471"/>
      <w:bookmarkEnd w:id="2472"/>
    </w:p>
    <w:p>
      <w:pPr>
        <w:pStyle w:val="4"/>
        <w:ind w:left="300" w:right="300"/>
        <w:rPr>
          <w:color w:val="auto"/>
        </w:rPr>
      </w:pPr>
      <w:bookmarkStart w:id="2474" w:name="_Toc11835179"/>
      <w:bookmarkStart w:id="2475" w:name="_Toc11835840"/>
      <w:bookmarkStart w:id="2476" w:name="_Toc11837187"/>
      <w:bookmarkStart w:id="2477" w:name="_Toc11837647"/>
      <w:bookmarkStart w:id="2478" w:name="_Toc11837894"/>
      <w:bookmarkStart w:id="2479" w:name="_Toc30794"/>
      <w:bookmarkStart w:id="2480" w:name="_Toc198"/>
      <w:bookmarkStart w:id="2481" w:name="_Toc10313"/>
      <w:r>
        <w:rPr>
          <w:rFonts w:hint="eastAsia"/>
          <w:color w:val="auto"/>
        </w:rPr>
        <w:t>6.10.1逾期抵扣增值税扣税凭证抵扣申请</w:t>
      </w:r>
      <w:bookmarkEnd w:id="2474"/>
      <w:bookmarkEnd w:id="2475"/>
      <w:bookmarkEnd w:id="2476"/>
      <w:bookmarkEnd w:id="2477"/>
      <w:bookmarkEnd w:id="2478"/>
      <w:bookmarkEnd w:id="2479"/>
      <w:bookmarkEnd w:id="2480"/>
      <w:bookmarkEnd w:id="2481"/>
    </w:p>
    <w:p>
      <w:pPr>
        <w:rPr>
          <w:color w:val="auto"/>
        </w:rPr>
      </w:pPr>
      <w:bookmarkStart w:id="2482" w:name="_Toc530773418"/>
      <w:bookmarkStart w:id="2483" w:name="_Toc530996786"/>
      <w:r>
        <w:rPr>
          <w:rFonts w:hint="eastAsia"/>
          <w:color w:val="auto"/>
        </w:rPr>
        <w:t>1适用范围</w:t>
      </w:r>
      <w:bookmarkEnd w:id="2482"/>
      <w:bookmarkEnd w:id="2483"/>
    </w:p>
    <w:p>
      <w:pPr>
        <w:ind w:firstLine="600" w:firstLineChars="200"/>
        <w:rPr>
          <w:color w:val="auto"/>
        </w:rPr>
      </w:pPr>
      <w:r>
        <w:rPr>
          <w:rFonts w:hint="eastAsia"/>
          <w:color w:val="auto"/>
        </w:rPr>
        <w:t>对增值税一般纳税人发生真实交易但由于客观原因造成2007年1月1日以后开具的增值税扣税凭证未能按照规定期限办理认证或者稽核比对的，经主管税务机关审核、逐级上报省局比对后，对比对相符的增值税扣税凭证，允许纳税人继续抵扣其进项税额。</w:t>
      </w:r>
    </w:p>
    <w:p>
      <w:pPr>
        <w:rPr>
          <w:color w:val="auto"/>
        </w:rPr>
      </w:pPr>
      <w:bookmarkStart w:id="2484" w:name="_Toc530996787"/>
      <w:bookmarkStart w:id="2485" w:name="_Toc530773419"/>
      <w:r>
        <w:rPr>
          <w:rFonts w:hint="eastAsia"/>
          <w:color w:val="auto"/>
        </w:rPr>
        <w:t>2访问路径</w:t>
      </w:r>
      <w:bookmarkEnd w:id="2484"/>
      <w:bookmarkEnd w:id="2485"/>
    </w:p>
    <w:p>
      <w:pPr>
        <w:ind w:firstLine="558" w:firstLineChars="186"/>
        <w:rPr>
          <w:color w:val="auto"/>
        </w:rPr>
      </w:pPr>
      <w:r>
        <w:rPr>
          <w:rFonts w:hint="eastAsia"/>
          <w:color w:val="auto"/>
        </w:rPr>
        <w:t>纳税人登录后，点击我要办税--增值税抵扣凭证管理--逾期抵扣增值税扣税凭证抵扣申请。</w:t>
      </w:r>
    </w:p>
    <w:p>
      <w:pPr>
        <w:rPr>
          <w:color w:val="auto"/>
        </w:rPr>
      </w:pPr>
      <w:bookmarkStart w:id="2486" w:name="_Toc530996788"/>
      <w:bookmarkStart w:id="2487" w:name="_Toc530773420"/>
      <w:r>
        <w:rPr>
          <w:rFonts w:hint="eastAsia"/>
          <w:color w:val="auto"/>
        </w:rPr>
        <w:t>3操作流程</w:t>
      </w:r>
      <w:bookmarkEnd w:id="2486"/>
      <w:bookmarkEnd w:id="2487"/>
    </w:p>
    <w:p>
      <w:pPr>
        <w:ind w:firstLine="450" w:firstLineChars="150"/>
        <w:rPr>
          <w:color w:val="auto"/>
        </w:rPr>
      </w:pPr>
      <w:r>
        <w:rPr>
          <w:rFonts w:hint="eastAsia"/>
          <w:color w:val="auto"/>
        </w:rPr>
        <w:t>1.纳税人填写逾期抵扣增值税扣税凭证抵扣申请，点击保存推送至税务端</w:t>
      </w:r>
    </w:p>
    <w:p>
      <w:pPr>
        <w:ind w:firstLine="450" w:firstLineChars="150"/>
        <w:rPr>
          <w:color w:val="auto"/>
        </w:rPr>
      </w:pPr>
      <w:r>
        <w:rPr>
          <w:color w:val="auto"/>
        </w:rPr>
        <w:drawing>
          <wp:inline distT="0" distB="0" distL="0" distR="0">
            <wp:extent cx="5273675" cy="2830195"/>
            <wp:effectExtent l="0" t="0" r="3175" b="8255"/>
            <wp:docPr id="3" name="图片 3" descr="D:\Users\Administrator\Desktop\捕获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Users\Administrator\Desktop\捕获1.PNG"/>
                    <pic:cNvPicPr>
                      <a:picLocks noChangeAspect="1" noChangeArrowheads="1"/>
                    </pic:cNvPicPr>
                  </pic:nvPicPr>
                  <pic:blipFill>
                    <a:blip r:embed="rId394"/>
                    <a:srcRect/>
                    <a:stretch>
                      <a:fillRect/>
                    </a:stretch>
                  </pic:blipFill>
                  <pic:spPr>
                    <a:xfrm>
                      <a:off x="0" y="0"/>
                      <a:ext cx="5274310" cy="2830843"/>
                    </a:xfrm>
                    <a:prstGeom prst="rect">
                      <a:avLst/>
                    </a:prstGeom>
                    <a:noFill/>
                    <a:ln w="9525">
                      <a:noFill/>
                      <a:miter lim="800000"/>
                      <a:headEnd/>
                      <a:tailEnd/>
                    </a:ln>
                  </pic:spPr>
                </pic:pic>
              </a:graphicData>
            </a:graphic>
          </wp:inline>
        </w:drawing>
      </w:r>
    </w:p>
    <w:p>
      <w:pPr>
        <w:ind w:firstLine="450" w:firstLineChars="150"/>
        <w:rPr>
          <w:color w:val="auto"/>
        </w:rPr>
      </w:pPr>
    </w:p>
    <w:p>
      <w:pPr>
        <w:rPr>
          <w:color w:val="auto"/>
        </w:rPr>
      </w:pPr>
      <w:r>
        <w:rPr>
          <w:rFonts w:hint="eastAsia"/>
          <w:color w:val="auto"/>
        </w:rPr>
        <w:t>2.前台人员通过电子税务局税务端岗位待办，进行税务端文书的审核，如图：</w:t>
      </w:r>
    </w:p>
    <w:p>
      <w:pPr>
        <w:rPr>
          <w:color w:val="auto"/>
        </w:rPr>
      </w:pPr>
      <w:r>
        <w:rPr>
          <w:color w:val="auto"/>
        </w:rPr>
        <w:drawing>
          <wp:inline distT="0" distB="0" distL="0" distR="0">
            <wp:extent cx="5273675" cy="2186305"/>
            <wp:effectExtent l="0" t="0" r="3175" b="4445"/>
            <wp:docPr id="4" name="图片 4" descr="D:\Users\Administrator\Desktop\捕获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Users\Administrator\Desktop\捕获2.PNG"/>
                    <pic:cNvPicPr>
                      <a:picLocks noChangeAspect="1" noChangeArrowheads="1"/>
                    </pic:cNvPicPr>
                  </pic:nvPicPr>
                  <pic:blipFill>
                    <a:blip r:embed="rId395"/>
                    <a:srcRect/>
                    <a:stretch>
                      <a:fillRect/>
                    </a:stretch>
                  </pic:blipFill>
                  <pic:spPr>
                    <a:xfrm>
                      <a:off x="0" y="0"/>
                      <a:ext cx="5274310" cy="2186746"/>
                    </a:xfrm>
                    <a:prstGeom prst="rect">
                      <a:avLst/>
                    </a:prstGeom>
                    <a:noFill/>
                    <a:ln w="9525">
                      <a:noFill/>
                      <a:miter lim="800000"/>
                      <a:headEnd/>
                      <a:tailEnd/>
                    </a:ln>
                  </pic:spPr>
                </pic:pic>
              </a:graphicData>
            </a:graphic>
          </wp:inline>
        </w:drawing>
      </w:r>
    </w:p>
    <w:p>
      <w:pPr>
        <w:rPr>
          <w:color w:val="auto"/>
        </w:rPr>
      </w:pPr>
      <w:r>
        <w:rPr>
          <w:color w:val="auto"/>
        </w:rPr>
        <w:drawing>
          <wp:inline distT="0" distB="0" distL="0" distR="0">
            <wp:extent cx="5274310" cy="2552065"/>
            <wp:effectExtent l="0" t="0" r="2540" b="635"/>
            <wp:docPr id="5" name="图片 5" descr="D:\Users\Administrator\Desktop\捕获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Users\Administrator\Desktop\捕获3.PNG"/>
                    <pic:cNvPicPr>
                      <a:picLocks noChangeAspect="1" noChangeArrowheads="1"/>
                    </pic:cNvPicPr>
                  </pic:nvPicPr>
                  <pic:blipFill>
                    <a:blip r:embed="rId396"/>
                    <a:srcRect/>
                    <a:stretch>
                      <a:fillRect/>
                    </a:stretch>
                  </pic:blipFill>
                  <pic:spPr>
                    <a:xfrm>
                      <a:off x="0" y="0"/>
                      <a:ext cx="5274310" cy="2552136"/>
                    </a:xfrm>
                    <a:prstGeom prst="rect">
                      <a:avLst/>
                    </a:prstGeom>
                    <a:noFill/>
                    <a:ln w="9525">
                      <a:noFill/>
                      <a:miter lim="800000"/>
                      <a:headEnd/>
                      <a:tailEnd/>
                    </a:ln>
                  </pic:spPr>
                </pic:pic>
              </a:graphicData>
            </a:graphic>
          </wp:inline>
        </w:drawing>
      </w:r>
    </w:p>
    <w:p>
      <w:pPr>
        <w:rPr>
          <w:color w:val="auto"/>
        </w:rPr>
      </w:pPr>
    </w:p>
    <w:p>
      <w:pPr>
        <w:rPr>
          <w:color w:val="auto"/>
        </w:rPr>
      </w:pPr>
      <w:bookmarkStart w:id="2488" w:name="_Toc530996789"/>
      <w:bookmarkStart w:id="2489" w:name="_Toc530773421"/>
      <w:r>
        <w:rPr>
          <w:rFonts w:hint="eastAsia"/>
          <w:color w:val="auto"/>
        </w:rPr>
        <w:t>4注意事项</w:t>
      </w:r>
      <w:bookmarkEnd w:id="2488"/>
      <w:bookmarkEnd w:id="2489"/>
    </w:p>
    <w:p>
      <w:pPr>
        <w:rPr>
          <w:color w:val="auto"/>
        </w:rPr>
      </w:pPr>
      <w:r>
        <w:rPr>
          <w:rFonts w:hint="eastAsia"/>
          <w:color w:val="auto"/>
        </w:rPr>
        <w:t xml:space="preserve">   税务端审核通过后需要在金三手工录入相关文书，并传递至省局审核通过后方能抵扣。</w:t>
      </w:r>
    </w:p>
    <w:p>
      <w:pPr>
        <w:pStyle w:val="4"/>
        <w:ind w:left="300" w:right="300"/>
        <w:rPr>
          <w:color w:val="auto"/>
        </w:rPr>
      </w:pPr>
      <w:bookmarkStart w:id="2490" w:name="_Toc11835180"/>
      <w:bookmarkStart w:id="2491" w:name="_Toc11835841"/>
      <w:bookmarkStart w:id="2492" w:name="_Toc11837188"/>
      <w:bookmarkStart w:id="2493" w:name="_Toc11837648"/>
      <w:bookmarkStart w:id="2494" w:name="_Toc11837895"/>
      <w:bookmarkStart w:id="2495" w:name="_Toc11424"/>
      <w:bookmarkStart w:id="2496" w:name="_Toc22380"/>
      <w:bookmarkStart w:id="2497" w:name="_Toc18819"/>
      <w:r>
        <w:rPr>
          <w:rFonts w:hint="eastAsia"/>
          <w:color w:val="auto"/>
        </w:rPr>
        <w:t>6.10.2未按期申报抵扣增值税扣税凭证抵扣</w:t>
      </w:r>
      <w:bookmarkEnd w:id="2490"/>
      <w:bookmarkEnd w:id="2491"/>
      <w:bookmarkEnd w:id="2492"/>
      <w:bookmarkEnd w:id="2493"/>
      <w:bookmarkEnd w:id="2494"/>
      <w:bookmarkEnd w:id="2495"/>
      <w:bookmarkEnd w:id="2496"/>
      <w:bookmarkEnd w:id="2497"/>
    </w:p>
    <w:p>
      <w:pPr>
        <w:rPr>
          <w:color w:val="auto"/>
        </w:rPr>
      </w:pPr>
      <w:bookmarkStart w:id="2498" w:name="_Toc530996791"/>
      <w:bookmarkStart w:id="2499" w:name="_Toc530773423"/>
      <w:r>
        <w:rPr>
          <w:rFonts w:hint="eastAsia"/>
          <w:color w:val="auto"/>
        </w:rPr>
        <w:t>1适用范围</w:t>
      </w:r>
      <w:bookmarkEnd w:id="2498"/>
      <w:bookmarkEnd w:id="2499"/>
    </w:p>
    <w:p>
      <w:pPr>
        <w:ind w:firstLine="600" w:firstLineChars="200"/>
        <w:rPr>
          <w:color w:val="auto"/>
        </w:rPr>
      </w:pPr>
      <w:r>
        <w:rPr>
          <w:rFonts w:hint="eastAsia"/>
          <w:color w:val="auto"/>
        </w:rPr>
        <w:t>对一般纳税人取得的增值税扣税凭证已认证或已采集上报信息但未按照规定期限申报抵扣；实行纳税辅导期管理的增值税一般纳税人以及实行海关进口增值税专用缴款书“先比对后抵扣”管理办法的增值税一般纳税人，取得的增值税扣税凭证稽核比对结果相符但未按规定期限申报抵扣，属于发生真实交易且由于客观原因造成的，经主管税务机关审核，允许纳税人继续申报抵扣其进项税额。</w:t>
      </w:r>
    </w:p>
    <w:p>
      <w:pPr>
        <w:rPr>
          <w:color w:val="auto"/>
        </w:rPr>
      </w:pPr>
      <w:bookmarkStart w:id="2500" w:name="_Toc530773424"/>
      <w:bookmarkStart w:id="2501" w:name="_Toc530996792"/>
      <w:r>
        <w:rPr>
          <w:rFonts w:hint="eastAsia"/>
          <w:color w:val="auto"/>
        </w:rPr>
        <w:t>2访问路径</w:t>
      </w:r>
      <w:bookmarkEnd w:id="2500"/>
      <w:bookmarkEnd w:id="2501"/>
    </w:p>
    <w:p>
      <w:pPr>
        <w:ind w:firstLine="558" w:firstLineChars="186"/>
        <w:rPr>
          <w:color w:val="auto"/>
        </w:rPr>
      </w:pPr>
      <w:r>
        <w:rPr>
          <w:rFonts w:hint="eastAsia"/>
          <w:color w:val="auto"/>
        </w:rPr>
        <w:t>纳税人登录后，点击我要办税--增值税抵扣凭证管理--未按期申报抵扣增值税扣税凭证抵扣。</w:t>
      </w:r>
    </w:p>
    <w:p>
      <w:pPr>
        <w:rPr>
          <w:color w:val="auto"/>
        </w:rPr>
      </w:pPr>
      <w:bookmarkStart w:id="2502" w:name="_Toc530773425"/>
      <w:bookmarkStart w:id="2503" w:name="_Toc530996793"/>
      <w:r>
        <w:rPr>
          <w:rFonts w:hint="eastAsia"/>
          <w:color w:val="auto"/>
        </w:rPr>
        <w:t>3操作流程</w:t>
      </w:r>
      <w:bookmarkEnd w:id="2502"/>
      <w:bookmarkEnd w:id="2503"/>
    </w:p>
    <w:p>
      <w:pPr>
        <w:ind w:firstLine="450" w:firstLineChars="150"/>
        <w:rPr>
          <w:color w:val="auto"/>
        </w:rPr>
      </w:pPr>
      <w:r>
        <w:rPr>
          <w:rFonts w:hint="eastAsia"/>
          <w:color w:val="auto"/>
        </w:rPr>
        <w:t>1.纳税人填写未按期申报抵扣增值税扣税凭证抵扣申请，点击保存推送至税务端</w:t>
      </w:r>
    </w:p>
    <w:p>
      <w:pPr>
        <w:ind w:firstLine="450" w:firstLineChars="150"/>
        <w:rPr>
          <w:color w:val="auto"/>
        </w:rPr>
      </w:pPr>
      <w:r>
        <w:rPr>
          <w:color w:val="auto"/>
        </w:rPr>
        <w:drawing>
          <wp:inline distT="0" distB="0" distL="0" distR="0">
            <wp:extent cx="5273675" cy="2560320"/>
            <wp:effectExtent l="0" t="0" r="3175" b="11430"/>
            <wp:docPr id="8" name="图片 6" descr="D:\Users\Administrator\Desktop\捕获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D:\Users\Administrator\Desktop\捕获4.PNG"/>
                    <pic:cNvPicPr>
                      <a:picLocks noChangeAspect="1" noChangeArrowheads="1"/>
                    </pic:cNvPicPr>
                  </pic:nvPicPr>
                  <pic:blipFill>
                    <a:blip r:embed="rId397"/>
                    <a:srcRect/>
                    <a:stretch>
                      <a:fillRect/>
                    </a:stretch>
                  </pic:blipFill>
                  <pic:spPr>
                    <a:xfrm>
                      <a:off x="0" y="0"/>
                      <a:ext cx="5274310" cy="2560481"/>
                    </a:xfrm>
                    <a:prstGeom prst="rect">
                      <a:avLst/>
                    </a:prstGeom>
                    <a:noFill/>
                    <a:ln w="9525">
                      <a:noFill/>
                      <a:miter lim="800000"/>
                      <a:headEnd/>
                      <a:tailEnd/>
                    </a:ln>
                  </pic:spPr>
                </pic:pic>
              </a:graphicData>
            </a:graphic>
          </wp:inline>
        </w:drawing>
      </w:r>
    </w:p>
    <w:p>
      <w:pPr>
        <w:ind w:firstLine="450" w:firstLineChars="150"/>
        <w:rPr>
          <w:color w:val="auto"/>
        </w:rPr>
      </w:pPr>
      <w:r>
        <w:rPr>
          <w:color w:val="auto"/>
        </w:rPr>
        <w:drawing>
          <wp:inline distT="0" distB="0" distL="0" distR="0">
            <wp:extent cx="5274310" cy="2145665"/>
            <wp:effectExtent l="0" t="0" r="2540" b="6985"/>
            <wp:docPr id="9" name="图片 7" descr="D:\Users\Administrator\Desktop\捕获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D:\Users\Administrator\Desktop\捕获5.PNG"/>
                    <pic:cNvPicPr>
                      <a:picLocks noChangeAspect="1" noChangeArrowheads="1"/>
                    </pic:cNvPicPr>
                  </pic:nvPicPr>
                  <pic:blipFill>
                    <a:blip r:embed="rId398"/>
                    <a:srcRect/>
                    <a:stretch>
                      <a:fillRect/>
                    </a:stretch>
                  </pic:blipFill>
                  <pic:spPr>
                    <a:xfrm>
                      <a:off x="0" y="0"/>
                      <a:ext cx="5274310" cy="2145997"/>
                    </a:xfrm>
                    <a:prstGeom prst="rect">
                      <a:avLst/>
                    </a:prstGeom>
                    <a:noFill/>
                    <a:ln w="9525">
                      <a:noFill/>
                      <a:miter lim="800000"/>
                      <a:headEnd/>
                      <a:tailEnd/>
                    </a:ln>
                  </pic:spPr>
                </pic:pic>
              </a:graphicData>
            </a:graphic>
          </wp:inline>
        </w:drawing>
      </w:r>
    </w:p>
    <w:p>
      <w:pPr>
        <w:rPr>
          <w:color w:val="auto"/>
        </w:rPr>
      </w:pPr>
      <w:r>
        <w:rPr>
          <w:rFonts w:hint="eastAsia"/>
          <w:color w:val="auto"/>
        </w:rPr>
        <w:t>2.前台人员通过电子税务局税务端岗位待办，进行税务端文书的审核，如图：</w:t>
      </w:r>
    </w:p>
    <w:p>
      <w:pPr>
        <w:rPr>
          <w:color w:val="auto"/>
        </w:rPr>
      </w:pPr>
      <w:r>
        <w:rPr>
          <w:color w:val="auto"/>
        </w:rPr>
        <w:drawing>
          <wp:inline distT="0" distB="0" distL="0" distR="0">
            <wp:extent cx="5274310" cy="2171065"/>
            <wp:effectExtent l="0" t="0" r="2540" b="635"/>
            <wp:docPr id="10" name="图片 8" descr="D:\Users\Administrator\Desktop\捕获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D:\Users\Administrator\Desktop\捕获6.PNG"/>
                    <pic:cNvPicPr>
                      <a:picLocks noChangeAspect="1" noChangeArrowheads="1"/>
                    </pic:cNvPicPr>
                  </pic:nvPicPr>
                  <pic:blipFill>
                    <a:blip r:embed="rId399"/>
                    <a:srcRect/>
                    <a:stretch>
                      <a:fillRect/>
                    </a:stretch>
                  </pic:blipFill>
                  <pic:spPr>
                    <a:xfrm>
                      <a:off x="0" y="0"/>
                      <a:ext cx="5274310" cy="2171216"/>
                    </a:xfrm>
                    <a:prstGeom prst="rect">
                      <a:avLst/>
                    </a:prstGeom>
                    <a:noFill/>
                    <a:ln w="9525">
                      <a:noFill/>
                      <a:miter lim="800000"/>
                      <a:headEnd/>
                      <a:tailEnd/>
                    </a:ln>
                  </pic:spPr>
                </pic:pic>
              </a:graphicData>
            </a:graphic>
          </wp:inline>
        </w:drawing>
      </w:r>
    </w:p>
    <w:p>
      <w:pPr>
        <w:rPr>
          <w:color w:val="auto"/>
        </w:rPr>
      </w:pPr>
      <w:r>
        <w:rPr>
          <w:color w:val="auto"/>
        </w:rPr>
        <w:drawing>
          <wp:inline distT="0" distB="0" distL="0" distR="0">
            <wp:extent cx="5274310" cy="2943225"/>
            <wp:effectExtent l="0" t="0" r="2540" b="9525"/>
            <wp:docPr id="11" name="图片 9" descr="D:\Users\Administrator\Desktop\捕获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D:\Users\Administrator\Desktop\捕获7.PNG"/>
                    <pic:cNvPicPr>
                      <a:picLocks noChangeAspect="1" noChangeArrowheads="1"/>
                    </pic:cNvPicPr>
                  </pic:nvPicPr>
                  <pic:blipFill>
                    <a:blip r:embed="rId400"/>
                    <a:srcRect/>
                    <a:stretch>
                      <a:fillRect/>
                    </a:stretch>
                  </pic:blipFill>
                  <pic:spPr>
                    <a:xfrm>
                      <a:off x="0" y="0"/>
                      <a:ext cx="5274310" cy="2943495"/>
                    </a:xfrm>
                    <a:prstGeom prst="rect">
                      <a:avLst/>
                    </a:prstGeom>
                    <a:noFill/>
                    <a:ln w="9525">
                      <a:noFill/>
                      <a:miter lim="800000"/>
                      <a:headEnd/>
                      <a:tailEnd/>
                    </a:ln>
                  </pic:spPr>
                </pic:pic>
              </a:graphicData>
            </a:graphic>
          </wp:inline>
        </w:drawing>
      </w:r>
    </w:p>
    <w:p>
      <w:pPr>
        <w:rPr>
          <w:color w:val="auto"/>
        </w:rPr>
      </w:pPr>
    </w:p>
    <w:p>
      <w:pPr>
        <w:rPr>
          <w:color w:val="auto"/>
        </w:rPr>
      </w:pPr>
      <w:bookmarkStart w:id="2504" w:name="_Toc530996794"/>
      <w:bookmarkStart w:id="2505" w:name="_Toc530773426"/>
      <w:r>
        <w:rPr>
          <w:rFonts w:hint="eastAsia"/>
          <w:color w:val="auto"/>
        </w:rPr>
        <w:t>4注意事项</w:t>
      </w:r>
      <w:bookmarkEnd w:id="2504"/>
      <w:bookmarkEnd w:id="2505"/>
    </w:p>
    <w:p>
      <w:pPr>
        <w:rPr>
          <w:color w:val="auto"/>
        </w:rPr>
      </w:pPr>
      <w:r>
        <w:rPr>
          <w:rFonts w:hint="eastAsia"/>
          <w:color w:val="auto"/>
        </w:rPr>
        <w:t xml:space="preserve">   税务端审核通过后需要在金三手工录入相关文书，并传递至主管税务机关审核通过后方能抵扣。</w:t>
      </w:r>
    </w:p>
    <w:p>
      <w:pPr>
        <w:pStyle w:val="3"/>
        <w:rPr>
          <w:color w:val="auto"/>
        </w:rPr>
      </w:pPr>
      <w:bookmarkStart w:id="2506" w:name="_Toc11835181"/>
      <w:bookmarkStart w:id="2507" w:name="_Toc11835842"/>
      <w:bookmarkStart w:id="2508" w:name="_Toc11837189"/>
      <w:bookmarkStart w:id="2509" w:name="_Toc11837649"/>
      <w:bookmarkStart w:id="2510" w:name="_Toc11837896"/>
      <w:bookmarkStart w:id="2511" w:name="_Toc26586"/>
      <w:bookmarkStart w:id="2512" w:name="_Toc26863"/>
      <w:bookmarkStart w:id="2513" w:name="_Toc9407"/>
      <w:r>
        <w:rPr>
          <w:rFonts w:hint="eastAsia"/>
          <w:color w:val="auto"/>
        </w:rPr>
        <w:t>6.11纳税信用</w:t>
      </w:r>
      <w:bookmarkEnd w:id="2473"/>
      <w:bookmarkEnd w:id="2506"/>
      <w:bookmarkEnd w:id="2507"/>
      <w:bookmarkEnd w:id="2508"/>
      <w:bookmarkEnd w:id="2509"/>
      <w:bookmarkEnd w:id="2510"/>
      <w:bookmarkEnd w:id="2511"/>
      <w:bookmarkEnd w:id="2512"/>
      <w:bookmarkEnd w:id="2513"/>
    </w:p>
    <w:p>
      <w:pPr>
        <w:pStyle w:val="4"/>
        <w:ind w:left="300" w:right="300"/>
        <w:rPr>
          <w:color w:val="auto"/>
        </w:rPr>
      </w:pPr>
      <w:bookmarkStart w:id="2514" w:name="_Toc530677419"/>
      <w:bookmarkStart w:id="2515" w:name="_Toc11835182"/>
      <w:bookmarkStart w:id="2516" w:name="_Toc11835843"/>
      <w:bookmarkStart w:id="2517" w:name="_Toc11837190"/>
      <w:bookmarkStart w:id="2518" w:name="_Toc11837650"/>
      <w:bookmarkStart w:id="2519" w:name="_Toc11837897"/>
      <w:bookmarkStart w:id="2520" w:name="_Toc6887"/>
      <w:bookmarkStart w:id="2521" w:name="_Toc26806"/>
      <w:bookmarkStart w:id="2522" w:name="_Toc6912"/>
      <w:r>
        <w:rPr>
          <w:rFonts w:hint="eastAsia"/>
          <w:color w:val="auto"/>
        </w:rPr>
        <w:t>6.11.1纳税信用补评申请</w:t>
      </w:r>
      <w:bookmarkEnd w:id="2514"/>
      <w:bookmarkEnd w:id="2515"/>
      <w:bookmarkEnd w:id="2516"/>
      <w:bookmarkEnd w:id="2517"/>
      <w:bookmarkEnd w:id="2518"/>
      <w:bookmarkEnd w:id="2519"/>
      <w:bookmarkEnd w:id="2520"/>
      <w:bookmarkEnd w:id="2521"/>
      <w:bookmarkEnd w:id="2522"/>
    </w:p>
    <w:p>
      <w:pPr>
        <w:rPr>
          <w:color w:val="auto"/>
        </w:rPr>
      </w:pPr>
      <w:r>
        <w:rPr>
          <w:rFonts w:hint="eastAsia"/>
          <w:color w:val="auto"/>
        </w:rPr>
        <w:t>1.适用范围</w:t>
      </w:r>
    </w:p>
    <w:p>
      <w:pPr>
        <w:ind w:firstLine="600" w:firstLineChars="200"/>
        <w:rPr>
          <w:color w:val="auto"/>
        </w:rPr>
      </w:pPr>
      <w:r>
        <w:rPr>
          <w:rFonts w:hint="eastAsia"/>
          <w:color w:val="auto"/>
        </w:rPr>
        <w:t>纳税人因涉嫌税收违法被立案查处尚未结案；被审计、财政部门依法查出税收违法行为，税务机关正在依法处理，尚未办结；已申请税务行政复议、提起行政诉讼尚未结案等原因未予纳税信用评价，可待上述情形解除后，使用该模块向主管税务机关申请补充评价。</w:t>
      </w:r>
    </w:p>
    <w:p>
      <w:pPr>
        <w:ind w:firstLine="600" w:firstLineChars="200"/>
        <w:rPr>
          <w:color w:val="auto"/>
        </w:rPr>
      </w:pPr>
      <w:r>
        <w:rPr>
          <w:rFonts w:hint="eastAsia"/>
          <w:color w:val="auto"/>
        </w:rPr>
        <w:t>纳税人对未予纳税信用评价的原因有异议，也可使用该模块向主管税务机关申请补充评价。</w:t>
      </w:r>
    </w:p>
    <w:p>
      <w:pPr>
        <w:ind w:firstLine="600" w:firstLineChars="200"/>
        <w:rPr>
          <w:color w:val="auto"/>
        </w:rPr>
      </w:pPr>
      <w:r>
        <w:rPr>
          <w:rFonts w:hint="eastAsia"/>
          <w:color w:val="auto"/>
        </w:rPr>
        <w:t>2.访问路径</w:t>
      </w:r>
    </w:p>
    <w:p>
      <w:pPr>
        <w:ind w:firstLine="600" w:firstLineChars="200"/>
        <w:rPr>
          <w:color w:val="auto"/>
        </w:rPr>
      </w:pPr>
      <w:r>
        <w:rPr>
          <w:rFonts w:hint="eastAsia"/>
          <w:color w:val="auto"/>
        </w:rPr>
        <w:t>纳税人在登录后，从首页【我要办税】——【纳税信用】——【纳税信用补评申请】进入。</w:t>
      </w:r>
    </w:p>
    <w:p>
      <w:pPr>
        <w:widowControl/>
        <w:spacing w:line="240" w:lineRule="auto"/>
        <w:jc w:val="left"/>
        <w:rPr>
          <w:rFonts w:ascii="宋体" w:hAnsi="宋体" w:eastAsia="宋体" w:cs="宋体"/>
          <w:color w:val="auto"/>
          <w:kern w:val="0"/>
          <w:sz w:val="24"/>
          <w:szCs w:val="24"/>
        </w:rPr>
      </w:pPr>
      <w:r>
        <w:rPr>
          <w:rFonts w:ascii="宋体" w:hAnsi="宋体" w:eastAsia="宋体" w:cs="宋体"/>
          <w:color w:val="auto"/>
          <w:kern w:val="0"/>
          <w:sz w:val="24"/>
          <w:szCs w:val="24"/>
        </w:rPr>
        <w:drawing>
          <wp:inline distT="0" distB="0" distL="114300" distR="114300">
            <wp:extent cx="5791200" cy="2172335"/>
            <wp:effectExtent l="0" t="0" r="0" b="18415"/>
            <wp:docPr id="768" name="图片 713" descr="4475B265-EE2B-11E8-9F56-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713" descr="4475B265-EE2B-11E8-9F56-F80F41BF5859"/>
                    <pic:cNvPicPr>
                      <a:picLocks noChangeAspect="1"/>
                    </pic:cNvPicPr>
                  </pic:nvPicPr>
                  <pic:blipFill>
                    <a:blip r:embed="rId401"/>
                    <a:stretch>
                      <a:fillRect/>
                    </a:stretch>
                  </pic:blipFill>
                  <pic:spPr>
                    <a:xfrm>
                      <a:off x="0" y="0"/>
                      <a:ext cx="5791200" cy="2172335"/>
                    </a:xfrm>
                    <a:prstGeom prst="rect">
                      <a:avLst/>
                    </a:prstGeom>
                    <a:noFill/>
                    <a:ln w="9525">
                      <a:noFill/>
                    </a:ln>
                  </pic:spPr>
                </pic:pic>
              </a:graphicData>
            </a:graphic>
          </wp:inline>
        </w:drawing>
      </w:r>
    </w:p>
    <w:p>
      <w:pPr>
        <w:ind w:firstLine="600" w:firstLineChars="200"/>
        <w:rPr>
          <w:color w:val="auto"/>
        </w:rPr>
      </w:pPr>
    </w:p>
    <w:p>
      <w:pPr>
        <w:rPr>
          <w:color w:val="auto"/>
        </w:rPr>
      </w:pPr>
      <w:r>
        <w:rPr>
          <w:rFonts w:hint="eastAsia"/>
          <w:color w:val="auto"/>
        </w:rPr>
        <w:t>3.操作流程</w:t>
      </w:r>
    </w:p>
    <w:p>
      <w:pPr>
        <w:ind w:firstLine="600" w:firstLineChars="200"/>
      </w:pPr>
      <w:r>
        <w:rPr>
          <w:rFonts w:hint="eastAsia"/>
          <w:color w:val="auto"/>
        </w:rPr>
        <w:t>进入【纳税信用补评申请】模块后，系统自动带入纳税人信息，如图：</w:t>
      </w:r>
    </w:p>
    <w:p>
      <w:pPr>
        <w:ind w:firstLine="480" w:firstLineChars="200"/>
      </w:pPr>
      <w:r>
        <w:rPr>
          <w:rFonts w:ascii="宋体" w:hAnsi="宋体" w:eastAsia="宋体" w:cs="宋体"/>
          <w:kern w:val="0"/>
          <w:sz w:val="24"/>
          <w:szCs w:val="24"/>
        </w:rPr>
        <w:drawing>
          <wp:inline distT="0" distB="0" distL="114300" distR="114300">
            <wp:extent cx="5407025" cy="3187700"/>
            <wp:effectExtent l="0" t="0" r="3175" b="12700"/>
            <wp:docPr id="774" name="图片 714" descr="C8C18059-EE5B-11E8-9F56-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714" descr="C8C18059-EE5B-11E8-9F56-F80F41BF5859"/>
                    <pic:cNvPicPr>
                      <a:picLocks noChangeAspect="1"/>
                    </pic:cNvPicPr>
                  </pic:nvPicPr>
                  <pic:blipFill>
                    <a:blip r:embed="rId402"/>
                    <a:stretch>
                      <a:fillRect/>
                    </a:stretch>
                  </pic:blipFill>
                  <pic:spPr>
                    <a:xfrm>
                      <a:off x="0" y="0"/>
                      <a:ext cx="5407025" cy="3187700"/>
                    </a:xfrm>
                    <a:prstGeom prst="rect">
                      <a:avLst/>
                    </a:prstGeom>
                    <a:noFill/>
                    <a:ln w="9525">
                      <a:noFill/>
                    </a:ln>
                  </pic:spPr>
                </pic:pic>
              </a:graphicData>
            </a:graphic>
          </wp:inline>
        </w:drawing>
      </w:r>
    </w:p>
    <w:p>
      <w:pPr>
        <w:ind w:firstLine="600" w:firstLineChars="200"/>
      </w:pPr>
      <w:r>
        <w:rPr>
          <w:rFonts w:hint="eastAsia"/>
        </w:rPr>
        <w:t>依次输入经办人姓名、联系方式，选择补评原因，填写补评说明后，点击[提交]按钮。</w:t>
      </w:r>
    </w:p>
    <w:p>
      <w:pPr>
        <w:ind w:firstLine="480" w:firstLineChars="200"/>
      </w:pPr>
      <w:bookmarkStart w:id="2523" w:name="内容2"/>
      <w:bookmarkStart w:id="2524" w:name="加图3"/>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"C:\\Users\\Administrator\\Desktop\\Documents\\AntSys\\31874\\0158F8DF-EEC9-11E8-BB95-F80F41BF5859.png" \* MERGEFORMAT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114300" distR="114300">
            <wp:extent cx="5434330" cy="3256280"/>
            <wp:effectExtent l="0" t="0" r="13970" b="1270"/>
            <wp:docPr id="776" name="图片 715" descr="0158F8DF-EEC9-11E8-BB95-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715" descr="0158F8DF-EEC9-11E8-BB95-F80F41BF5859"/>
                    <pic:cNvPicPr>
                      <a:picLocks noChangeAspect="1"/>
                    </pic:cNvPicPr>
                  </pic:nvPicPr>
                  <pic:blipFill>
                    <a:blip r:embed="rId403"/>
                    <a:stretch>
                      <a:fillRect/>
                    </a:stretch>
                  </pic:blipFill>
                  <pic:spPr>
                    <a:xfrm>
                      <a:off x="0" y="0"/>
                      <a:ext cx="5434330" cy="3256280"/>
                    </a:xfrm>
                    <a:prstGeom prst="rect">
                      <a:avLst/>
                    </a:prstGeom>
                    <a:noFill/>
                    <a:ln w="9525">
                      <a:noFill/>
                    </a:ln>
                  </pic:spPr>
                </pic:pic>
              </a:graphicData>
            </a:graphic>
          </wp:inline>
        </w:drawing>
      </w:r>
      <w:r>
        <w:rPr>
          <w:rFonts w:ascii="宋体" w:hAnsi="宋体" w:eastAsia="宋体" w:cs="宋体"/>
          <w:kern w:val="0"/>
          <w:sz w:val="24"/>
          <w:szCs w:val="24"/>
        </w:rPr>
        <w:fldChar w:fldCharType="end"/>
      </w:r>
      <w:bookmarkEnd w:id="2523"/>
      <w:bookmarkEnd w:id="2524"/>
    </w:p>
    <w:p>
      <w:pPr>
        <w:ind w:firstLine="600" w:firstLineChars="200"/>
      </w:pPr>
      <w:r>
        <w:rPr>
          <w:rFonts w:hint="eastAsia"/>
        </w:rPr>
        <w:t>系统保存申请表后，可以通过[打印]按钮进行打印。</w:t>
      </w:r>
    </w:p>
    <w:p>
      <w:pPr>
        <w:ind w:firstLine="600" w:firstLineChars="200"/>
      </w:pPr>
      <w:r>
        <w:rPr>
          <w:rFonts w:hint="eastAsia"/>
        </w:rPr>
        <w:t>补评申请提交后，纳税人可在【我的待办】或【办税进度及结果信息查询】模块中进行查看该事项办理进度。</w:t>
      </w:r>
    </w:p>
    <w:p>
      <w:pPr>
        <w:ind w:firstLine="480" w:firstLineChars="200"/>
      </w:pPr>
      <w:bookmarkStart w:id="2525" w:name="加图4"/>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"C:\\Users\\Administrator\\Desktop\\Documents\\AntSys\\31874\\8DFB88BC-EECC-11E8-BB95-F80F41BF5859.png" \* MERGEFORMAT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114300" distR="114300">
            <wp:extent cx="5407025" cy="2948940"/>
            <wp:effectExtent l="0" t="0" r="3175" b="3810"/>
            <wp:docPr id="760" name="图片 716" descr="8DFB88BC-EECC-11E8-BB95-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716" descr="8DFB88BC-EECC-11E8-BB95-F80F41BF5859"/>
                    <pic:cNvPicPr>
                      <a:picLocks noChangeAspect="1"/>
                    </pic:cNvPicPr>
                  </pic:nvPicPr>
                  <pic:blipFill>
                    <a:blip r:embed="rId404"/>
                    <a:stretch>
                      <a:fillRect/>
                    </a:stretch>
                  </pic:blipFill>
                  <pic:spPr>
                    <a:xfrm>
                      <a:off x="0" y="0"/>
                      <a:ext cx="5407025" cy="2948940"/>
                    </a:xfrm>
                    <a:prstGeom prst="rect">
                      <a:avLst/>
                    </a:prstGeom>
                    <a:noFill/>
                    <a:ln w="9525">
                      <a:noFill/>
                    </a:ln>
                  </pic:spPr>
                </pic:pic>
              </a:graphicData>
            </a:graphic>
          </wp:inline>
        </w:drawing>
      </w:r>
      <w:r>
        <w:rPr>
          <w:rFonts w:ascii="宋体" w:hAnsi="宋体" w:eastAsia="宋体" w:cs="宋体"/>
          <w:kern w:val="0"/>
          <w:sz w:val="24"/>
          <w:szCs w:val="24"/>
        </w:rPr>
        <w:fldChar w:fldCharType="end"/>
      </w:r>
      <w:bookmarkEnd w:id="2525"/>
    </w:p>
    <w:p>
      <w:r>
        <w:rPr>
          <w:rFonts w:hint="eastAsia"/>
        </w:rPr>
        <w:t>4.注意事项</w:t>
      </w:r>
    </w:p>
    <w:p>
      <w:pPr>
        <w:ind w:firstLine="600" w:firstLineChars="200"/>
      </w:pPr>
      <w:r>
        <w:rPr>
          <w:rFonts w:hint="eastAsia"/>
        </w:rPr>
        <w:t>已有纳税信用等级的纳税人不适用于此模块，如果需要调整原有等级，请前往【纳税信用复评申请】模块办理。</w:t>
      </w:r>
    </w:p>
    <w:p>
      <w:pPr>
        <w:pStyle w:val="4"/>
        <w:ind w:left="300" w:right="300"/>
      </w:pPr>
      <w:bookmarkStart w:id="2526" w:name="_Toc530677420"/>
      <w:bookmarkStart w:id="2527" w:name="_Toc11835183"/>
      <w:bookmarkStart w:id="2528" w:name="_Toc11835844"/>
      <w:bookmarkStart w:id="2529" w:name="_Toc11837191"/>
      <w:bookmarkStart w:id="2530" w:name="_Toc11837651"/>
      <w:bookmarkStart w:id="2531" w:name="_Toc11837898"/>
      <w:bookmarkStart w:id="2532" w:name="_Toc19265"/>
      <w:bookmarkStart w:id="2533" w:name="_Toc11874"/>
      <w:bookmarkStart w:id="2534" w:name="_Toc4690"/>
      <w:r>
        <w:rPr>
          <w:rFonts w:hint="eastAsia"/>
        </w:rPr>
        <w:t>6.11.2纳税信用复评申请</w:t>
      </w:r>
      <w:bookmarkEnd w:id="2526"/>
      <w:bookmarkEnd w:id="2527"/>
      <w:bookmarkEnd w:id="2528"/>
      <w:bookmarkEnd w:id="2529"/>
      <w:bookmarkEnd w:id="2530"/>
      <w:bookmarkEnd w:id="2531"/>
      <w:bookmarkEnd w:id="2532"/>
      <w:bookmarkEnd w:id="2533"/>
      <w:bookmarkEnd w:id="2534"/>
    </w:p>
    <w:p>
      <w:r>
        <w:rPr>
          <w:rFonts w:hint="eastAsia"/>
        </w:rPr>
        <w:t>1.适用范围</w:t>
      </w:r>
    </w:p>
    <w:p>
      <w:pPr>
        <w:ind w:firstLine="600" w:firstLineChars="200"/>
      </w:pPr>
      <w:r>
        <w:rPr>
          <w:rFonts w:hint="eastAsia"/>
        </w:rPr>
        <w:t>纳税人对纳税信用评价结果有异议，可在纳税信用评价结果确定的当年通过本模块向主管税务机关申请复核。</w:t>
      </w:r>
    </w:p>
    <w:p>
      <w:pPr>
        <w:ind w:firstLine="600" w:firstLineChars="200"/>
      </w:pPr>
      <w:r>
        <w:rPr>
          <w:rFonts w:hint="eastAsia"/>
        </w:rPr>
        <w:t>2.访问路径</w:t>
      </w:r>
    </w:p>
    <w:p>
      <w:pPr>
        <w:ind w:firstLine="600" w:firstLineChars="200"/>
      </w:pPr>
      <w:r>
        <w:rPr>
          <w:rFonts w:hint="eastAsia"/>
        </w:rPr>
        <w:t>纳税人在登录后，从首页【我要办税】——【纳税信用】——【纳税信用复评申请】进入。</w:t>
      </w:r>
    </w:p>
    <w:p>
      <w:r>
        <w:drawing>
          <wp:inline distT="0" distB="0" distL="114300" distR="114300">
            <wp:extent cx="5485130" cy="1979295"/>
            <wp:effectExtent l="0" t="0" r="1270" b="1905"/>
            <wp:docPr id="754"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717"/>
                    <pic:cNvPicPr>
                      <a:picLocks noChangeAspect="1"/>
                    </pic:cNvPicPr>
                  </pic:nvPicPr>
                  <pic:blipFill>
                    <a:blip r:embed="rId405"/>
                    <a:stretch>
                      <a:fillRect/>
                    </a:stretch>
                  </pic:blipFill>
                  <pic:spPr>
                    <a:xfrm>
                      <a:off x="0" y="0"/>
                      <a:ext cx="5485130" cy="1979295"/>
                    </a:xfrm>
                    <a:prstGeom prst="rect">
                      <a:avLst/>
                    </a:prstGeom>
                    <a:noFill/>
                    <a:ln w="9525">
                      <a:noFill/>
                    </a:ln>
                  </pic:spPr>
                </pic:pic>
              </a:graphicData>
            </a:graphic>
          </wp:inline>
        </w:drawing>
      </w:r>
    </w:p>
    <w:p/>
    <w:p>
      <w:r>
        <w:rPr>
          <w:rFonts w:hint="eastAsia"/>
        </w:rPr>
        <w:t>3.操作流程</w:t>
      </w:r>
    </w:p>
    <w:p>
      <w:pPr>
        <w:ind w:firstLine="600" w:firstLineChars="200"/>
      </w:pPr>
      <w:r>
        <w:rPr>
          <w:rFonts w:hint="eastAsia"/>
        </w:rPr>
        <w:t>进入【纳税信用复评申请】模块后，系统自动带入纳税人信息，如图：</w:t>
      </w:r>
    </w:p>
    <w:p>
      <w:pPr>
        <w:ind w:firstLine="480" w:firstLineChars="200"/>
      </w:pPr>
      <w:r>
        <w:rPr>
          <w:rFonts w:ascii="宋体" w:hAnsi="宋体" w:eastAsia="宋体" w:cs="宋体"/>
          <w:kern w:val="0"/>
          <w:sz w:val="24"/>
          <w:szCs w:val="24"/>
        </w:rPr>
        <w:drawing>
          <wp:inline distT="0" distB="0" distL="114300" distR="114300">
            <wp:extent cx="5135245" cy="3642995"/>
            <wp:effectExtent l="0" t="0" r="8255" b="14605"/>
            <wp:docPr id="755" name="图片 718" descr="E9326FAA-EE5C-11E8-9F56-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718" descr="E9326FAA-EE5C-11E8-9F56-F80F41BF5859"/>
                    <pic:cNvPicPr>
                      <a:picLocks noChangeAspect="1"/>
                    </pic:cNvPicPr>
                  </pic:nvPicPr>
                  <pic:blipFill>
                    <a:blip r:embed="rId406"/>
                    <a:stretch>
                      <a:fillRect/>
                    </a:stretch>
                  </pic:blipFill>
                  <pic:spPr>
                    <a:xfrm>
                      <a:off x="0" y="0"/>
                      <a:ext cx="5135245" cy="3642995"/>
                    </a:xfrm>
                    <a:prstGeom prst="rect">
                      <a:avLst/>
                    </a:prstGeom>
                    <a:noFill/>
                    <a:ln w="9525">
                      <a:noFill/>
                    </a:ln>
                  </pic:spPr>
                </pic:pic>
              </a:graphicData>
            </a:graphic>
          </wp:inline>
        </w:drawing>
      </w:r>
    </w:p>
    <w:p>
      <w:pPr>
        <w:ind w:firstLine="600" w:firstLineChars="200"/>
      </w:pPr>
      <w:r>
        <w:rPr>
          <w:rFonts w:hint="eastAsia"/>
        </w:rPr>
        <w:t>依次输入经办人姓名、联系方式，选择复评原因，填写复评说明后，点击[提交]按钮。</w:t>
      </w:r>
    </w:p>
    <w:p>
      <w:pPr>
        <w:ind w:firstLine="480" w:firstLineChars="200"/>
      </w:pPr>
      <w:bookmarkStart w:id="2535" w:name="加图1"/>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"C:\\Users\\Administrator\\Desktop\\Documents\\AntSys\\31874\\B8074609-EEC0-11E8-BB95-F80F41BF5859.png" \* MERGEFORMAT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114300" distR="114300">
            <wp:extent cx="5440045" cy="3898265"/>
            <wp:effectExtent l="0" t="0" r="8255" b="6985"/>
            <wp:docPr id="756" name="图片 719" descr="B8074609-EEC0-11E8-BB95-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719" descr="B8074609-EEC0-11E8-BB95-F80F41BF5859"/>
                    <pic:cNvPicPr>
                      <a:picLocks noChangeAspect="1"/>
                    </pic:cNvPicPr>
                  </pic:nvPicPr>
                  <pic:blipFill>
                    <a:blip r:embed="rId407"/>
                    <a:stretch>
                      <a:fillRect/>
                    </a:stretch>
                  </pic:blipFill>
                  <pic:spPr>
                    <a:xfrm>
                      <a:off x="0" y="0"/>
                      <a:ext cx="5440045" cy="3898265"/>
                    </a:xfrm>
                    <a:prstGeom prst="rect">
                      <a:avLst/>
                    </a:prstGeom>
                    <a:noFill/>
                    <a:ln w="9525">
                      <a:noFill/>
                    </a:ln>
                  </pic:spPr>
                </pic:pic>
              </a:graphicData>
            </a:graphic>
          </wp:inline>
        </w:drawing>
      </w:r>
      <w:r>
        <w:rPr>
          <w:rFonts w:ascii="宋体" w:hAnsi="宋体" w:eastAsia="宋体" w:cs="宋体"/>
          <w:kern w:val="0"/>
          <w:sz w:val="24"/>
          <w:szCs w:val="24"/>
        </w:rPr>
        <w:fldChar w:fldCharType="end"/>
      </w:r>
      <w:bookmarkEnd w:id="2535"/>
    </w:p>
    <w:p>
      <w:pPr>
        <w:ind w:firstLine="600" w:firstLineChars="200"/>
      </w:pPr>
      <w:r>
        <w:rPr>
          <w:rFonts w:hint="eastAsia"/>
        </w:rPr>
        <w:t>系统保存申请表后，可以通过[打印]按钮进行打印。</w:t>
      </w:r>
    </w:p>
    <w:p>
      <w:pPr>
        <w:ind w:firstLine="600" w:firstLineChars="200"/>
      </w:pPr>
      <w:r>
        <w:rPr>
          <w:rFonts w:hint="eastAsia"/>
        </w:rPr>
        <w:t>复评申请提交后，纳税人可在【我的待办】或【办税进度及结果信息查询】模块中进行查看该事项办理进度。</w:t>
      </w:r>
    </w:p>
    <w:p>
      <w:pPr>
        <w:ind w:firstLine="480" w:firstLineChars="200"/>
      </w:pPr>
      <w:bookmarkStart w:id="2536" w:name="加图2"/>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"C:\\Users\\Administrator\\Desktop\\Documents\\AntSys\\31874\\072C9FE7-EEC4-11E8-BB95-F80F41BF5859.png" \* MERGEFORMAT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114300" distR="114300">
            <wp:extent cx="5875655" cy="2677160"/>
            <wp:effectExtent l="0" t="0" r="10795" b="8890"/>
            <wp:docPr id="761" name="图片 720" descr="072C9FE7-EEC4-11E8-BB95-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720" descr="072C9FE7-EEC4-11E8-BB95-F80F41BF5859"/>
                    <pic:cNvPicPr>
                      <a:picLocks noChangeAspect="1"/>
                    </pic:cNvPicPr>
                  </pic:nvPicPr>
                  <pic:blipFill>
                    <a:blip r:embed="rId408"/>
                    <a:stretch>
                      <a:fillRect/>
                    </a:stretch>
                  </pic:blipFill>
                  <pic:spPr>
                    <a:xfrm>
                      <a:off x="0" y="0"/>
                      <a:ext cx="5875655" cy="2677160"/>
                    </a:xfrm>
                    <a:prstGeom prst="rect">
                      <a:avLst/>
                    </a:prstGeom>
                    <a:noFill/>
                    <a:ln w="9525">
                      <a:noFill/>
                    </a:ln>
                  </pic:spPr>
                </pic:pic>
              </a:graphicData>
            </a:graphic>
          </wp:inline>
        </w:drawing>
      </w:r>
      <w:r>
        <w:rPr>
          <w:rFonts w:ascii="宋体" w:hAnsi="宋体" w:eastAsia="宋体" w:cs="宋体"/>
          <w:kern w:val="0"/>
          <w:sz w:val="24"/>
          <w:szCs w:val="24"/>
        </w:rPr>
        <w:fldChar w:fldCharType="end"/>
      </w:r>
      <w:bookmarkEnd w:id="2536"/>
    </w:p>
    <w:p>
      <w:r>
        <w:rPr>
          <w:rFonts w:hint="eastAsia"/>
        </w:rPr>
        <w:t>4.注意事项</w:t>
      </w:r>
    </w:p>
    <w:p>
      <w:pPr>
        <w:ind w:firstLine="600" w:firstLineChars="200"/>
      </w:pPr>
      <w:r>
        <w:rPr>
          <w:rFonts w:hint="eastAsia"/>
        </w:rPr>
        <w:t>纳税人需要在</w:t>
      </w:r>
      <w:r>
        <w:rPr>
          <w:rFonts w:hint="eastAsia"/>
          <w:b/>
        </w:rPr>
        <w:t>纳税信用评价结果确定的当年</w:t>
      </w:r>
      <w:r>
        <w:rPr>
          <w:rFonts w:hint="eastAsia"/>
        </w:rPr>
        <w:t>通过本模块向主管税务机关申请复核。</w:t>
      </w:r>
    </w:p>
    <w:p>
      <w:pPr>
        <w:pStyle w:val="3"/>
        <w:rPr>
          <w:color w:val="auto"/>
          <w:szCs w:val="22"/>
        </w:rPr>
      </w:pPr>
      <w:bookmarkStart w:id="2537" w:name="_Toc11835184"/>
      <w:bookmarkStart w:id="2538" w:name="_Toc11835845"/>
      <w:bookmarkStart w:id="2539" w:name="_Toc11837192"/>
      <w:bookmarkStart w:id="2540" w:name="_Toc11837652"/>
      <w:bookmarkStart w:id="2541" w:name="_Toc11837899"/>
      <w:bookmarkStart w:id="2542" w:name="_Toc13982"/>
      <w:bookmarkStart w:id="2543" w:name="_Toc10378"/>
      <w:bookmarkStart w:id="2544" w:name="_Toc2126"/>
      <w:r>
        <w:rPr>
          <w:rFonts w:hint="eastAsia"/>
          <w:color w:val="auto"/>
          <w:szCs w:val="22"/>
        </w:rPr>
        <w:t>6.12其他涉税专业服务机构管理</w:t>
      </w:r>
      <w:bookmarkEnd w:id="2537"/>
      <w:bookmarkEnd w:id="2538"/>
      <w:bookmarkEnd w:id="2539"/>
      <w:bookmarkEnd w:id="2540"/>
      <w:bookmarkEnd w:id="2541"/>
      <w:bookmarkEnd w:id="2542"/>
      <w:bookmarkEnd w:id="2543"/>
      <w:bookmarkEnd w:id="2544"/>
    </w:p>
    <w:p>
      <w:pPr>
        <w:pStyle w:val="4"/>
        <w:tabs>
          <w:tab w:val="left" w:pos="720"/>
        </w:tabs>
        <w:spacing w:line="360" w:lineRule="auto"/>
        <w:ind w:left="300" w:right="300"/>
        <w:rPr>
          <w:color w:val="auto"/>
          <w:szCs w:val="22"/>
        </w:rPr>
      </w:pPr>
      <w:bookmarkStart w:id="2545" w:name="_Toc11835185"/>
      <w:bookmarkStart w:id="2546" w:name="_Toc11835846"/>
      <w:bookmarkStart w:id="2547" w:name="_Toc11837193"/>
      <w:bookmarkStart w:id="2548" w:name="_Toc11837653"/>
      <w:bookmarkStart w:id="2549" w:name="_Toc11837900"/>
      <w:bookmarkStart w:id="2550" w:name="_Toc13429"/>
      <w:bookmarkStart w:id="2551" w:name="_Toc18936"/>
      <w:bookmarkStart w:id="2552" w:name="_Toc5108"/>
      <w:r>
        <w:rPr>
          <w:rFonts w:hint="eastAsia"/>
          <w:color w:val="auto"/>
          <w:szCs w:val="22"/>
        </w:rPr>
        <w:t>6.12.1涉税说明</w:t>
      </w:r>
      <w:bookmarkEnd w:id="2545"/>
      <w:bookmarkEnd w:id="2546"/>
      <w:bookmarkEnd w:id="2547"/>
      <w:bookmarkEnd w:id="2548"/>
      <w:bookmarkEnd w:id="2549"/>
      <w:bookmarkEnd w:id="2550"/>
      <w:bookmarkEnd w:id="2551"/>
      <w:bookmarkEnd w:id="2552"/>
    </w:p>
    <w:p>
      <w:pPr>
        <w:spacing w:line="360" w:lineRule="auto"/>
        <w:ind w:firstLine="600" w:firstLineChars="200"/>
        <w:rPr>
          <w:color w:val="auto"/>
          <w:szCs w:val="22"/>
        </w:rPr>
      </w:pPr>
      <w:r>
        <w:rPr>
          <w:rFonts w:hint="eastAsia"/>
          <w:color w:val="auto"/>
          <w:szCs w:val="22"/>
        </w:rPr>
        <w:t>纳税人进入其他涉税专业服务机构管理菜单页面后，点击涉税说明图标，如下图所示：</w:t>
      </w:r>
    </w:p>
    <w:p>
      <w:pPr>
        <w:spacing w:line="360" w:lineRule="auto"/>
        <w:ind w:firstLine="600" w:firstLineChars="200"/>
        <w:rPr>
          <w:color w:val="auto"/>
        </w:rPr>
      </w:pPr>
      <w:r>
        <w:rPr>
          <w:color w:val="auto"/>
        </w:rPr>
        <w:drawing>
          <wp:inline distT="0" distB="0" distL="114300" distR="114300">
            <wp:extent cx="5264150" cy="2456815"/>
            <wp:effectExtent l="0" t="0" r="12700" b="635"/>
            <wp:docPr id="19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3"/>
                    <pic:cNvPicPr>
                      <a:picLocks noChangeAspect="1"/>
                    </pic:cNvPicPr>
                  </pic:nvPicPr>
                  <pic:blipFill>
                    <a:blip r:embed="rId409"/>
                    <a:stretch>
                      <a:fillRect/>
                    </a:stretch>
                  </pic:blipFill>
                  <pic:spPr>
                    <a:xfrm>
                      <a:off x="0" y="0"/>
                      <a:ext cx="5264150" cy="2456815"/>
                    </a:xfrm>
                    <a:prstGeom prst="rect">
                      <a:avLst/>
                    </a:prstGeom>
                    <a:noFill/>
                    <a:ln w="9525">
                      <a:noFill/>
                    </a:ln>
                  </pic:spPr>
                </pic:pic>
              </a:graphicData>
            </a:graphic>
          </wp:inline>
        </w:drawing>
      </w:r>
    </w:p>
    <w:p>
      <w:pPr>
        <w:rPr>
          <w:b w:val="0"/>
          <w:color w:val="auto"/>
          <w:szCs w:val="22"/>
        </w:rPr>
      </w:pPr>
      <w:bookmarkStart w:id="2553" w:name="_Toc11835186"/>
      <w:bookmarkStart w:id="2554" w:name="_Toc11835847"/>
      <w:bookmarkStart w:id="2555" w:name="_Toc11837194"/>
      <w:bookmarkStart w:id="2556" w:name="_Toc11837654"/>
      <w:bookmarkStart w:id="2557" w:name="_Toc11837901"/>
      <w:bookmarkStart w:id="2558" w:name="_Toc7066"/>
      <w:bookmarkStart w:id="2559" w:name="_Toc8618"/>
      <w:r>
        <w:rPr>
          <w:rFonts w:hint="eastAsia"/>
        </w:rPr>
        <w:t>进入涉税说明页面</w:t>
      </w:r>
      <w:bookmarkEnd w:id="2553"/>
      <w:bookmarkEnd w:id="2554"/>
      <w:bookmarkEnd w:id="2555"/>
      <w:bookmarkEnd w:id="2556"/>
      <w:bookmarkEnd w:id="2557"/>
      <w:bookmarkEnd w:id="2558"/>
      <w:bookmarkEnd w:id="2559"/>
    </w:p>
    <w:p>
      <w:pPr>
        <w:rPr>
          <w:color w:val="auto"/>
        </w:rPr>
      </w:pPr>
      <w:r>
        <w:rPr>
          <w:color w:val="auto"/>
        </w:rPr>
        <w:drawing>
          <wp:inline distT="0" distB="0" distL="114300" distR="114300">
            <wp:extent cx="5264150" cy="2211705"/>
            <wp:effectExtent l="0" t="0" r="12700" b="17145"/>
            <wp:docPr id="19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4"/>
                    <pic:cNvPicPr>
                      <a:picLocks noChangeAspect="1"/>
                    </pic:cNvPicPr>
                  </pic:nvPicPr>
                  <pic:blipFill>
                    <a:blip r:embed="rId410"/>
                    <a:stretch>
                      <a:fillRect/>
                    </a:stretch>
                  </pic:blipFill>
                  <pic:spPr>
                    <a:xfrm>
                      <a:off x="0" y="0"/>
                      <a:ext cx="5264150" cy="2211705"/>
                    </a:xfrm>
                    <a:prstGeom prst="rect">
                      <a:avLst/>
                    </a:prstGeom>
                    <a:noFill/>
                    <a:ln w="9525">
                      <a:noFill/>
                    </a:ln>
                  </pic:spPr>
                </pic:pic>
              </a:graphicData>
            </a:graphic>
          </wp:inline>
        </w:drawing>
      </w:r>
    </w:p>
    <w:p>
      <w:pPr>
        <w:ind w:firstLine="600" w:firstLineChars="200"/>
        <w:rPr>
          <w:color w:val="auto"/>
          <w:szCs w:val="22"/>
        </w:rPr>
      </w:pPr>
      <w:r>
        <w:rPr>
          <w:rFonts w:hint="eastAsia"/>
          <w:color w:val="auto"/>
          <w:szCs w:val="22"/>
        </w:rPr>
        <w:t>纳税人可以根据这个系统说明，完成涉税相关操作。</w:t>
      </w:r>
    </w:p>
    <w:p>
      <w:pPr>
        <w:rPr>
          <w:color w:val="auto"/>
          <w:szCs w:val="22"/>
        </w:rPr>
      </w:pPr>
    </w:p>
    <w:p>
      <w:pPr>
        <w:pStyle w:val="4"/>
        <w:tabs>
          <w:tab w:val="left" w:pos="720"/>
        </w:tabs>
        <w:spacing w:line="360" w:lineRule="auto"/>
        <w:ind w:left="300" w:right="300"/>
        <w:rPr>
          <w:color w:val="auto"/>
          <w:szCs w:val="22"/>
        </w:rPr>
      </w:pPr>
      <w:bookmarkStart w:id="2560" w:name="_Toc11835187"/>
      <w:bookmarkStart w:id="2561" w:name="_Toc11835848"/>
      <w:bookmarkStart w:id="2562" w:name="_Toc11837195"/>
      <w:bookmarkStart w:id="2563" w:name="_Toc11837655"/>
      <w:bookmarkStart w:id="2564" w:name="_Toc11837902"/>
      <w:bookmarkStart w:id="2565" w:name="_Toc8931"/>
      <w:bookmarkStart w:id="2566" w:name="_Toc25492"/>
      <w:bookmarkStart w:id="2567" w:name="_Toc25569"/>
      <w:r>
        <w:rPr>
          <w:rFonts w:hint="eastAsia"/>
          <w:color w:val="auto"/>
          <w:szCs w:val="22"/>
        </w:rPr>
        <w:t>6.12.2涉税专业服务机构信息采集</w:t>
      </w:r>
      <w:bookmarkEnd w:id="2560"/>
      <w:bookmarkEnd w:id="2561"/>
      <w:bookmarkEnd w:id="2562"/>
      <w:bookmarkEnd w:id="2563"/>
      <w:bookmarkEnd w:id="2564"/>
      <w:bookmarkEnd w:id="2565"/>
      <w:bookmarkEnd w:id="2566"/>
      <w:bookmarkEnd w:id="2567"/>
    </w:p>
    <w:p>
      <w:pPr>
        <w:spacing w:line="360" w:lineRule="auto"/>
        <w:ind w:firstLine="600" w:firstLineChars="200"/>
        <w:rPr>
          <w:color w:val="auto"/>
          <w:szCs w:val="22"/>
        </w:rPr>
      </w:pPr>
      <w:r>
        <w:rPr>
          <w:rFonts w:hint="eastAsia"/>
          <w:color w:val="auto"/>
          <w:szCs w:val="22"/>
        </w:rPr>
        <w:t>纳税人进入涉税专业服务机构管理菜单页面后，点击涉税专业服务机构信息采集图标，如下图所示：</w:t>
      </w:r>
    </w:p>
    <w:p>
      <w:pPr>
        <w:rPr>
          <w:color w:val="auto"/>
        </w:rPr>
      </w:pPr>
      <w:r>
        <w:rPr>
          <w:color w:val="auto"/>
        </w:rPr>
        <w:drawing>
          <wp:inline distT="0" distB="0" distL="114300" distR="114300">
            <wp:extent cx="5262245" cy="2426970"/>
            <wp:effectExtent l="0" t="0" r="14605" b="11430"/>
            <wp:docPr id="19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5"/>
                    <pic:cNvPicPr>
                      <a:picLocks noChangeAspect="1"/>
                    </pic:cNvPicPr>
                  </pic:nvPicPr>
                  <pic:blipFill>
                    <a:blip r:embed="rId411"/>
                    <a:stretch>
                      <a:fillRect/>
                    </a:stretch>
                  </pic:blipFill>
                  <pic:spPr>
                    <a:xfrm>
                      <a:off x="0" y="0"/>
                      <a:ext cx="5262245" cy="2426970"/>
                    </a:xfrm>
                    <a:prstGeom prst="rect">
                      <a:avLst/>
                    </a:prstGeom>
                    <a:noFill/>
                    <a:ln w="9525">
                      <a:noFill/>
                    </a:ln>
                  </pic:spPr>
                </pic:pic>
              </a:graphicData>
            </a:graphic>
          </wp:inline>
        </w:drawing>
      </w:r>
    </w:p>
    <w:p>
      <w:pPr>
        <w:spacing w:line="360" w:lineRule="auto"/>
        <w:ind w:firstLine="600" w:firstLineChars="200"/>
        <w:rPr>
          <w:color w:val="auto"/>
          <w:szCs w:val="22"/>
        </w:rPr>
      </w:pPr>
      <w:r>
        <w:rPr>
          <w:rFonts w:hint="eastAsia"/>
          <w:color w:val="auto"/>
          <w:szCs w:val="22"/>
        </w:rPr>
        <w:t>进入涉税专业服务机构信息采集页面，纳税人填写需要采集上传的信息，保存提交。</w:t>
      </w:r>
    </w:p>
    <w:p>
      <w:pPr>
        <w:spacing w:line="360" w:lineRule="auto"/>
        <w:ind w:firstLine="600" w:firstLineChars="200"/>
        <w:rPr>
          <w:color w:val="auto"/>
          <w:szCs w:val="22"/>
        </w:rPr>
      </w:pPr>
      <w:r>
        <w:rPr>
          <w:color w:val="auto"/>
        </w:rPr>
        <w:drawing>
          <wp:inline distT="0" distB="0" distL="114300" distR="114300">
            <wp:extent cx="5272405" cy="2236470"/>
            <wp:effectExtent l="0" t="0" r="4445" b="11430"/>
            <wp:docPr id="19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6"/>
                    <pic:cNvPicPr>
                      <a:picLocks noChangeAspect="1"/>
                    </pic:cNvPicPr>
                  </pic:nvPicPr>
                  <pic:blipFill>
                    <a:blip r:embed="rId412"/>
                    <a:stretch>
                      <a:fillRect/>
                    </a:stretch>
                  </pic:blipFill>
                  <pic:spPr>
                    <a:xfrm>
                      <a:off x="0" y="0"/>
                      <a:ext cx="5272405" cy="2236470"/>
                    </a:xfrm>
                    <a:prstGeom prst="rect">
                      <a:avLst/>
                    </a:prstGeom>
                    <a:noFill/>
                    <a:ln w="9525">
                      <a:noFill/>
                    </a:ln>
                  </pic:spPr>
                </pic:pic>
              </a:graphicData>
            </a:graphic>
          </wp:inline>
        </w:drawing>
      </w:r>
    </w:p>
    <w:p>
      <w:pPr>
        <w:spacing w:line="360" w:lineRule="auto"/>
        <w:ind w:firstLine="600" w:firstLineChars="200"/>
        <w:rPr>
          <w:color w:val="auto"/>
        </w:rPr>
      </w:pPr>
    </w:p>
    <w:p>
      <w:pPr>
        <w:pStyle w:val="4"/>
        <w:tabs>
          <w:tab w:val="left" w:pos="720"/>
        </w:tabs>
        <w:spacing w:line="360" w:lineRule="auto"/>
        <w:ind w:left="300" w:right="300"/>
        <w:rPr>
          <w:color w:val="auto"/>
          <w:szCs w:val="22"/>
        </w:rPr>
      </w:pPr>
      <w:bookmarkStart w:id="2568" w:name="_Toc11835188"/>
      <w:bookmarkStart w:id="2569" w:name="_Toc11835849"/>
      <w:bookmarkStart w:id="2570" w:name="_Toc11837196"/>
      <w:bookmarkStart w:id="2571" w:name="_Toc11837656"/>
      <w:bookmarkStart w:id="2572" w:name="_Toc11837903"/>
      <w:bookmarkStart w:id="2573" w:name="_Toc31438"/>
      <w:bookmarkStart w:id="2574" w:name="_Toc3077"/>
      <w:bookmarkStart w:id="2575" w:name="_Toc10350"/>
      <w:r>
        <w:rPr>
          <w:rFonts w:hint="eastAsia"/>
          <w:color w:val="auto"/>
          <w:szCs w:val="22"/>
        </w:rPr>
        <w:t>6.12.3涉税专业服务机构（人员）信息变更</w:t>
      </w:r>
      <w:bookmarkEnd w:id="2568"/>
      <w:bookmarkEnd w:id="2569"/>
      <w:bookmarkEnd w:id="2570"/>
      <w:bookmarkEnd w:id="2571"/>
      <w:bookmarkEnd w:id="2572"/>
      <w:bookmarkEnd w:id="2573"/>
      <w:bookmarkEnd w:id="2574"/>
      <w:bookmarkEnd w:id="2575"/>
    </w:p>
    <w:p>
      <w:pPr>
        <w:spacing w:line="360" w:lineRule="auto"/>
        <w:ind w:firstLine="600" w:firstLineChars="200"/>
        <w:rPr>
          <w:color w:val="auto"/>
          <w:szCs w:val="22"/>
        </w:rPr>
      </w:pPr>
      <w:r>
        <w:rPr>
          <w:rFonts w:hint="eastAsia"/>
          <w:color w:val="auto"/>
          <w:szCs w:val="22"/>
        </w:rPr>
        <w:t>纳税人进入涉税专业服务机构管理菜单页面后，点击涉税专业服务机构（人员）信息变更图标，如下图所示：</w:t>
      </w:r>
    </w:p>
    <w:p>
      <w:pPr>
        <w:rPr>
          <w:color w:val="auto"/>
        </w:rPr>
      </w:pPr>
      <w:r>
        <w:rPr>
          <w:color w:val="auto"/>
        </w:rPr>
        <w:drawing>
          <wp:inline distT="0" distB="0" distL="114300" distR="114300">
            <wp:extent cx="5263515" cy="2524125"/>
            <wp:effectExtent l="0" t="0" r="13335" b="9525"/>
            <wp:docPr id="19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7"/>
                    <pic:cNvPicPr>
                      <a:picLocks noChangeAspect="1"/>
                    </pic:cNvPicPr>
                  </pic:nvPicPr>
                  <pic:blipFill>
                    <a:blip r:embed="rId413"/>
                    <a:stretch>
                      <a:fillRect/>
                    </a:stretch>
                  </pic:blipFill>
                  <pic:spPr>
                    <a:xfrm>
                      <a:off x="0" y="0"/>
                      <a:ext cx="5263515" cy="2524125"/>
                    </a:xfrm>
                    <a:prstGeom prst="rect">
                      <a:avLst/>
                    </a:prstGeom>
                    <a:noFill/>
                    <a:ln w="9525">
                      <a:noFill/>
                    </a:ln>
                  </pic:spPr>
                </pic:pic>
              </a:graphicData>
            </a:graphic>
          </wp:inline>
        </w:drawing>
      </w:r>
    </w:p>
    <w:p>
      <w:pPr>
        <w:spacing w:line="360" w:lineRule="auto"/>
        <w:ind w:firstLine="600" w:firstLineChars="200"/>
        <w:rPr>
          <w:color w:val="auto"/>
          <w:szCs w:val="22"/>
        </w:rPr>
      </w:pPr>
      <w:r>
        <w:rPr>
          <w:rFonts w:hint="eastAsia"/>
          <w:color w:val="auto"/>
          <w:szCs w:val="22"/>
        </w:rPr>
        <w:t>进入涉税专业服务机构（人员）信息变更页面，纳税人填写需要变更的机构、人员等需要变更的信息，保存提交。</w:t>
      </w:r>
    </w:p>
    <w:p>
      <w:pPr>
        <w:spacing w:line="360" w:lineRule="auto"/>
        <w:ind w:firstLine="600" w:firstLineChars="200"/>
        <w:rPr>
          <w:color w:val="auto"/>
        </w:rPr>
      </w:pPr>
      <w:r>
        <w:rPr>
          <w:rFonts w:hint="eastAsia"/>
          <w:color w:val="auto"/>
        </w:rPr>
        <w:drawing>
          <wp:inline distT="0" distB="0" distL="114300" distR="114300">
            <wp:extent cx="5271770" cy="2405380"/>
            <wp:effectExtent l="0" t="0" r="5080" b="13970"/>
            <wp:docPr id="199" name="图片 199" descr="图片1786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图片1786676"/>
                    <pic:cNvPicPr>
                      <a:picLocks noChangeAspect="1"/>
                    </pic:cNvPicPr>
                  </pic:nvPicPr>
                  <pic:blipFill>
                    <a:blip r:embed="rId414"/>
                    <a:stretch>
                      <a:fillRect/>
                    </a:stretch>
                  </pic:blipFill>
                  <pic:spPr>
                    <a:xfrm>
                      <a:off x="0" y="0"/>
                      <a:ext cx="5271770" cy="2405380"/>
                    </a:xfrm>
                    <a:prstGeom prst="rect">
                      <a:avLst/>
                    </a:prstGeom>
                  </pic:spPr>
                </pic:pic>
              </a:graphicData>
            </a:graphic>
          </wp:inline>
        </w:drawing>
      </w:r>
    </w:p>
    <w:p>
      <w:pPr>
        <w:spacing w:line="360" w:lineRule="auto"/>
        <w:ind w:firstLine="600" w:firstLineChars="200"/>
        <w:rPr>
          <w:color w:val="auto"/>
        </w:rPr>
      </w:pPr>
    </w:p>
    <w:p>
      <w:pPr>
        <w:pStyle w:val="4"/>
        <w:tabs>
          <w:tab w:val="left" w:pos="720"/>
        </w:tabs>
        <w:spacing w:line="360" w:lineRule="auto"/>
        <w:ind w:left="300" w:right="300"/>
        <w:rPr>
          <w:color w:val="auto"/>
          <w:szCs w:val="22"/>
        </w:rPr>
      </w:pPr>
      <w:bookmarkStart w:id="2576" w:name="_Toc11835189"/>
      <w:bookmarkStart w:id="2577" w:name="_Toc11835850"/>
      <w:bookmarkStart w:id="2578" w:name="_Toc11837197"/>
      <w:bookmarkStart w:id="2579" w:name="_Toc11837657"/>
      <w:bookmarkStart w:id="2580" w:name="_Toc11837904"/>
      <w:bookmarkStart w:id="2581" w:name="_Toc32230"/>
      <w:bookmarkStart w:id="2582" w:name="_Toc11414"/>
      <w:bookmarkStart w:id="2583" w:name="_Toc22265"/>
      <w:r>
        <w:rPr>
          <w:rFonts w:hint="eastAsia"/>
          <w:color w:val="auto"/>
          <w:szCs w:val="22"/>
        </w:rPr>
        <w:t>6.12.4涉税专业服务协议信息采集</w:t>
      </w:r>
      <w:bookmarkEnd w:id="2576"/>
      <w:bookmarkEnd w:id="2577"/>
      <w:bookmarkEnd w:id="2578"/>
      <w:bookmarkEnd w:id="2579"/>
      <w:bookmarkEnd w:id="2580"/>
      <w:bookmarkEnd w:id="2581"/>
      <w:bookmarkEnd w:id="2582"/>
      <w:bookmarkEnd w:id="2583"/>
    </w:p>
    <w:p>
      <w:pPr>
        <w:spacing w:line="360" w:lineRule="auto"/>
        <w:ind w:firstLine="600" w:firstLineChars="200"/>
        <w:rPr>
          <w:color w:val="auto"/>
          <w:szCs w:val="22"/>
        </w:rPr>
      </w:pPr>
      <w:r>
        <w:rPr>
          <w:rFonts w:hint="eastAsia"/>
          <w:color w:val="auto"/>
          <w:szCs w:val="22"/>
        </w:rPr>
        <w:t>纳税人进入涉税专业服务机构管理菜单页面后，点击涉税专业服务协议信息采集图标，如下图所示：</w:t>
      </w:r>
    </w:p>
    <w:p>
      <w:pPr>
        <w:rPr>
          <w:color w:val="auto"/>
        </w:rPr>
      </w:pPr>
      <w:r>
        <w:rPr>
          <w:color w:val="auto"/>
        </w:rPr>
        <w:drawing>
          <wp:inline distT="0" distB="0" distL="114300" distR="114300">
            <wp:extent cx="5260975" cy="2395855"/>
            <wp:effectExtent l="0" t="0" r="15875" b="4445"/>
            <wp:docPr id="20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8"/>
                    <pic:cNvPicPr>
                      <a:picLocks noChangeAspect="1"/>
                    </pic:cNvPicPr>
                  </pic:nvPicPr>
                  <pic:blipFill>
                    <a:blip r:embed="rId415"/>
                    <a:stretch>
                      <a:fillRect/>
                    </a:stretch>
                  </pic:blipFill>
                  <pic:spPr>
                    <a:xfrm>
                      <a:off x="0" y="0"/>
                      <a:ext cx="5260975" cy="2395855"/>
                    </a:xfrm>
                    <a:prstGeom prst="rect">
                      <a:avLst/>
                    </a:prstGeom>
                    <a:noFill/>
                    <a:ln w="9525">
                      <a:noFill/>
                    </a:ln>
                  </pic:spPr>
                </pic:pic>
              </a:graphicData>
            </a:graphic>
          </wp:inline>
        </w:drawing>
      </w:r>
    </w:p>
    <w:p>
      <w:pPr>
        <w:spacing w:line="360" w:lineRule="auto"/>
        <w:ind w:firstLine="600" w:firstLineChars="200"/>
        <w:rPr>
          <w:color w:val="auto"/>
          <w:szCs w:val="22"/>
        </w:rPr>
      </w:pPr>
      <w:r>
        <w:rPr>
          <w:rFonts w:hint="eastAsia"/>
          <w:color w:val="auto"/>
          <w:szCs w:val="22"/>
        </w:rPr>
        <w:t>进入涉税专业服务协议信息采集页面，纳税人填写需要变更的机构、人员等需要变更的信息，保存提交。</w:t>
      </w:r>
    </w:p>
    <w:p>
      <w:pPr>
        <w:spacing w:line="360" w:lineRule="auto"/>
        <w:ind w:firstLine="600" w:firstLineChars="200"/>
        <w:rPr>
          <w:color w:val="auto"/>
        </w:rPr>
      </w:pPr>
      <w:r>
        <w:rPr>
          <w:rFonts w:hint="eastAsia"/>
          <w:color w:val="auto"/>
        </w:rPr>
        <w:drawing>
          <wp:inline distT="0" distB="0" distL="114300" distR="114300">
            <wp:extent cx="5264785" cy="2283460"/>
            <wp:effectExtent l="0" t="0" r="12065" b="2540"/>
            <wp:docPr id="201" name="图片 201" descr="图片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图片1111"/>
                    <pic:cNvPicPr>
                      <a:picLocks noChangeAspect="1"/>
                    </pic:cNvPicPr>
                  </pic:nvPicPr>
                  <pic:blipFill>
                    <a:blip r:embed="rId416"/>
                    <a:stretch>
                      <a:fillRect/>
                    </a:stretch>
                  </pic:blipFill>
                  <pic:spPr>
                    <a:xfrm>
                      <a:off x="0" y="0"/>
                      <a:ext cx="5264785" cy="2283460"/>
                    </a:xfrm>
                    <a:prstGeom prst="rect">
                      <a:avLst/>
                    </a:prstGeom>
                  </pic:spPr>
                </pic:pic>
              </a:graphicData>
            </a:graphic>
          </wp:inline>
        </w:drawing>
      </w:r>
    </w:p>
    <w:p>
      <w:pPr>
        <w:spacing w:line="360" w:lineRule="auto"/>
        <w:ind w:firstLine="600" w:firstLineChars="200"/>
        <w:rPr>
          <w:color w:val="auto"/>
        </w:rPr>
      </w:pPr>
    </w:p>
    <w:p>
      <w:pPr>
        <w:pStyle w:val="4"/>
        <w:tabs>
          <w:tab w:val="left" w:pos="720"/>
        </w:tabs>
        <w:spacing w:line="360" w:lineRule="auto"/>
        <w:ind w:left="300" w:right="300"/>
        <w:rPr>
          <w:color w:val="auto"/>
          <w:szCs w:val="22"/>
        </w:rPr>
      </w:pPr>
      <w:bookmarkStart w:id="2584" w:name="_Toc11835190"/>
      <w:bookmarkStart w:id="2585" w:name="_Toc11835851"/>
      <w:bookmarkStart w:id="2586" w:name="_Toc11837198"/>
      <w:bookmarkStart w:id="2587" w:name="_Toc11837658"/>
      <w:bookmarkStart w:id="2588" w:name="_Toc11837905"/>
      <w:bookmarkStart w:id="2589" w:name="_Toc6016"/>
      <w:bookmarkStart w:id="2590" w:name="_Toc4070"/>
      <w:bookmarkStart w:id="2591" w:name="_Toc19250"/>
      <w:r>
        <w:rPr>
          <w:rFonts w:hint="eastAsia"/>
          <w:color w:val="auto"/>
          <w:szCs w:val="22"/>
        </w:rPr>
        <w:t>6.12.5涉税专业服务协议信息变更及终止</w:t>
      </w:r>
      <w:bookmarkEnd w:id="2584"/>
      <w:bookmarkEnd w:id="2585"/>
      <w:bookmarkEnd w:id="2586"/>
      <w:bookmarkEnd w:id="2587"/>
      <w:bookmarkEnd w:id="2588"/>
      <w:bookmarkEnd w:id="2589"/>
      <w:bookmarkEnd w:id="2590"/>
      <w:bookmarkEnd w:id="2591"/>
    </w:p>
    <w:p>
      <w:pPr>
        <w:spacing w:line="360" w:lineRule="auto"/>
        <w:ind w:firstLine="600" w:firstLineChars="200"/>
        <w:rPr>
          <w:color w:val="auto"/>
          <w:szCs w:val="22"/>
        </w:rPr>
      </w:pPr>
      <w:r>
        <w:rPr>
          <w:rFonts w:hint="eastAsia"/>
          <w:color w:val="auto"/>
          <w:szCs w:val="22"/>
        </w:rPr>
        <w:t>纳税人进入涉税专业服务机构管理菜单页面后，点击涉税专业服务协议信息变更及终止图标，如下图所示：</w:t>
      </w:r>
    </w:p>
    <w:p>
      <w:pPr>
        <w:rPr>
          <w:color w:val="auto"/>
        </w:rPr>
      </w:pPr>
      <w:r>
        <w:rPr>
          <w:color w:val="auto"/>
        </w:rPr>
        <w:drawing>
          <wp:inline distT="0" distB="0" distL="114300" distR="114300">
            <wp:extent cx="5260975" cy="2444750"/>
            <wp:effectExtent l="0" t="0" r="15875" b="12700"/>
            <wp:docPr id="20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9"/>
                    <pic:cNvPicPr>
                      <a:picLocks noChangeAspect="1"/>
                    </pic:cNvPicPr>
                  </pic:nvPicPr>
                  <pic:blipFill>
                    <a:blip r:embed="rId417"/>
                    <a:stretch>
                      <a:fillRect/>
                    </a:stretch>
                  </pic:blipFill>
                  <pic:spPr>
                    <a:xfrm>
                      <a:off x="0" y="0"/>
                      <a:ext cx="5260975" cy="2444750"/>
                    </a:xfrm>
                    <a:prstGeom prst="rect">
                      <a:avLst/>
                    </a:prstGeom>
                    <a:noFill/>
                    <a:ln w="9525">
                      <a:noFill/>
                    </a:ln>
                  </pic:spPr>
                </pic:pic>
              </a:graphicData>
            </a:graphic>
          </wp:inline>
        </w:drawing>
      </w:r>
    </w:p>
    <w:p>
      <w:pPr>
        <w:spacing w:line="360" w:lineRule="auto"/>
        <w:ind w:firstLine="600" w:firstLineChars="200"/>
        <w:rPr>
          <w:color w:val="auto"/>
          <w:szCs w:val="22"/>
        </w:rPr>
      </w:pPr>
      <w:r>
        <w:rPr>
          <w:rFonts w:hint="eastAsia"/>
          <w:color w:val="auto"/>
          <w:szCs w:val="22"/>
        </w:rPr>
        <w:t>进入涉税专业服务协议信息变更及终止页面，纳税人选择条件后查询需要变更及终止的服务协议进行变更或终止，保存提交。</w:t>
      </w:r>
    </w:p>
    <w:p>
      <w:pPr>
        <w:spacing w:line="360" w:lineRule="auto"/>
        <w:ind w:firstLine="600" w:firstLineChars="200"/>
        <w:rPr>
          <w:color w:val="auto"/>
        </w:rPr>
      </w:pPr>
    </w:p>
    <w:p>
      <w:pPr>
        <w:spacing w:line="360" w:lineRule="auto"/>
        <w:ind w:firstLine="600" w:firstLineChars="200"/>
        <w:rPr>
          <w:color w:val="auto"/>
        </w:rPr>
      </w:pPr>
      <w:r>
        <w:rPr>
          <w:color w:val="auto"/>
        </w:rPr>
        <w:drawing>
          <wp:inline distT="0" distB="0" distL="114300" distR="114300">
            <wp:extent cx="5267325" cy="2228850"/>
            <wp:effectExtent l="0" t="0" r="9525" b="0"/>
            <wp:docPr id="20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
                    <pic:cNvPicPr>
                      <a:picLocks noChangeAspect="1"/>
                    </pic:cNvPicPr>
                  </pic:nvPicPr>
                  <pic:blipFill>
                    <a:blip r:embed="rId418"/>
                    <a:stretch>
                      <a:fillRect/>
                    </a:stretch>
                  </pic:blipFill>
                  <pic:spPr>
                    <a:xfrm>
                      <a:off x="0" y="0"/>
                      <a:ext cx="5267325" cy="2228850"/>
                    </a:xfrm>
                    <a:prstGeom prst="rect">
                      <a:avLst/>
                    </a:prstGeom>
                    <a:noFill/>
                    <a:ln w="9525">
                      <a:noFill/>
                    </a:ln>
                  </pic:spPr>
                </pic:pic>
              </a:graphicData>
            </a:graphic>
          </wp:inline>
        </w:drawing>
      </w:r>
    </w:p>
    <w:p>
      <w:pPr>
        <w:spacing w:line="360" w:lineRule="auto"/>
        <w:ind w:firstLine="600" w:firstLineChars="200"/>
        <w:rPr>
          <w:color w:val="auto"/>
        </w:rPr>
      </w:pPr>
    </w:p>
    <w:p>
      <w:pPr>
        <w:pStyle w:val="4"/>
        <w:tabs>
          <w:tab w:val="left" w:pos="720"/>
        </w:tabs>
        <w:spacing w:line="360" w:lineRule="auto"/>
        <w:ind w:left="300" w:right="300"/>
        <w:rPr>
          <w:color w:val="auto"/>
          <w:szCs w:val="22"/>
        </w:rPr>
      </w:pPr>
      <w:bookmarkStart w:id="2592" w:name="_Toc11835191"/>
      <w:bookmarkStart w:id="2593" w:name="_Toc11835852"/>
      <w:bookmarkStart w:id="2594" w:name="_Toc11837199"/>
      <w:bookmarkStart w:id="2595" w:name="_Toc11837659"/>
      <w:bookmarkStart w:id="2596" w:name="_Toc11837906"/>
      <w:bookmarkStart w:id="2597" w:name="_Toc22463"/>
      <w:bookmarkStart w:id="2598" w:name="_Toc7906"/>
      <w:bookmarkStart w:id="2599" w:name="_Toc20907"/>
      <w:r>
        <w:rPr>
          <w:rFonts w:hint="eastAsia"/>
          <w:color w:val="auto"/>
          <w:szCs w:val="22"/>
        </w:rPr>
        <w:t>6.12.6涉税专业服务中止</w:t>
      </w:r>
      <w:bookmarkEnd w:id="2592"/>
      <w:bookmarkEnd w:id="2593"/>
      <w:bookmarkEnd w:id="2594"/>
      <w:bookmarkEnd w:id="2595"/>
      <w:bookmarkEnd w:id="2596"/>
      <w:bookmarkEnd w:id="2597"/>
      <w:bookmarkEnd w:id="2598"/>
      <w:bookmarkEnd w:id="2599"/>
    </w:p>
    <w:p>
      <w:pPr>
        <w:spacing w:line="360" w:lineRule="auto"/>
        <w:ind w:firstLine="600" w:firstLineChars="200"/>
        <w:rPr>
          <w:color w:val="auto"/>
          <w:szCs w:val="22"/>
        </w:rPr>
      </w:pPr>
      <w:r>
        <w:rPr>
          <w:rFonts w:hint="eastAsia"/>
          <w:color w:val="auto"/>
          <w:szCs w:val="22"/>
        </w:rPr>
        <w:t>纳税人进入涉税专业服务机构管理菜单页面后，点击涉税专业服务中止图标，如下图所示：</w:t>
      </w:r>
    </w:p>
    <w:p>
      <w:pPr>
        <w:rPr>
          <w:color w:val="auto"/>
        </w:rPr>
      </w:pPr>
      <w:r>
        <w:rPr>
          <w:color w:val="auto"/>
        </w:rPr>
        <w:drawing>
          <wp:inline distT="0" distB="0" distL="114300" distR="114300">
            <wp:extent cx="5260340" cy="2439670"/>
            <wp:effectExtent l="0" t="0" r="16510" b="17780"/>
            <wp:docPr id="20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1"/>
                    <pic:cNvPicPr>
                      <a:picLocks noChangeAspect="1"/>
                    </pic:cNvPicPr>
                  </pic:nvPicPr>
                  <pic:blipFill>
                    <a:blip r:embed="rId419"/>
                    <a:stretch>
                      <a:fillRect/>
                    </a:stretch>
                  </pic:blipFill>
                  <pic:spPr>
                    <a:xfrm>
                      <a:off x="0" y="0"/>
                      <a:ext cx="5260340" cy="2439670"/>
                    </a:xfrm>
                    <a:prstGeom prst="rect">
                      <a:avLst/>
                    </a:prstGeom>
                    <a:noFill/>
                    <a:ln w="9525">
                      <a:noFill/>
                    </a:ln>
                  </pic:spPr>
                </pic:pic>
              </a:graphicData>
            </a:graphic>
          </wp:inline>
        </w:drawing>
      </w:r>
    </w:p>
    <w:p>
      <w:pPr>
        <w:spacing w:line="360" w:lineRule="auto"/>
        <w:ind w:firstLine="600" w:firstLineChars="200"/>
        <w:rPr>
          <w:color w:val="auto"/>
          <w:szCs w:val="22"/>
        </w:rPr>
      </w:pPr>
      <w:r>
        <w:rPr>
          <w:rFonts w:hint="eastAsia"/>
          <w:color w:val="auto"/>
          <w:szCs w:val="22"/>
        </w:rPr>
        <w:t>进入涉税专业服务中止页面，纳税人填写涉税专业服务中止采集表，保存提交。</w:t>
      </w:r>
    </w:p>
    <w:p>
      <w:pPr>
        <w:spacing w:line="360" w:lineRule="auto"/>
        <w:ind w:firstLine="600" w:firstLineChars="200"/>
        <w:rPr>
          <w:color w:val="auto"/>
        </w:rPr>
      </w:pPr>
    </w:p>
    <w:p>
      <w:pPr>
        <w:spacing w:line="360" w:lineRule="auto"/>
        <w:ind w:firstLine="600" w:firstLineChars="200"/>
        <w:rPr>
          <w:color w:val="auto"/>
        </w:rPr>
      </w:pPr>
      <w:r>
        <w:rPr>
          <w:color w:val="auto"/>
        </w:rPr>
        <w:drawing>
          <wp:inline distT="0" distB="0" distL="114300" distR="114300">
            <wp:extent cx="5191125" cy="2390775"/>
            <wp:effectExtent l="0" t="0" r="9525" b="9525"/>
            <wp:docPr id="20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2"/>
                    <pic:cNvPicPr>
                      <a:picLocks noChangeAspect="1"/>
                    </pic:cNvPicPr>
                  </pic:nvPicPr>
                  <pic:blipFill>
                    <a:blip r:embed="rId420"/>
                    <a:stretch>
                      <a:fillRect/>
                    </a:stretch>
                  </pic:blipFill>
                  <pic:spPr>
                    <a:xfrm>
                      <a:off x="0" y="0"/>
                      <a:ext cx="5191125" cy="2390775"/>
                    </a:xfrm>
                    <a:prstGeom prst="rect">
                      <a:avLst/>
                    </a:prstGeom>
                    <a:noFill/>
                    <a:ln w="9525">
                      <a:noFill/>
                    </a:ln>
                  </pic:spPr>
                </pic:pic>
              </a:graphicData>
            </a:graphic>
          </wp:inline>
        </w:drawing>
      </w:r>
    </w:p>
    <w:p>
      <w:pPr>
        <w:spacing w:line="360" w:lineRule="auto"/>
        <w:ind w:firstLine="600" w:firstLineChars="200"/>
        <w:rPr>
          <w:color w:val="auto"/>
        </w:rPr>
      </w:pPr>
    </w:p>
    <w:p>
      <w:pPr>
        <w:pStyle w:val="4"/>
        <w:tabs>
          <w:tab w:val="left" w:pos="720"/>
        </w:tabs>
        <w:spacing w:line="360" w:lineRule="auto"/>
        <w:ind w:left="300" w:right="300"/>
        <w:rPr>
          <w:color w:val="auto"/>
          <w:szCs w:val="22"/>
        </w:rPr>
      </w:pPr>
      <w:bookmarkStart w:id="2600" w:name="_Toc11835192"/>
      <w:bookmarkStart w:id="2601" w:name="_Toc11835853"/>
      <w:bookmarkStart w:id="2602" w:name="_Toc11837200"/>
      <w:bookmarkStart w:id="2603" w:name="_Toc11837660"/>
      <w:bookmarkStart w:id="2604" w:name="_Toc11837907"/>
      <w:bookmarkStart w:id="2605" w:name="_Toc20178"/>
      <w:bookmarkStart w:id="2606" w:name="_Toc28503"/>
      <w:bookmarkStart w:id="2607" w:name="_Toc11458"/>
      <w:r>
        <w:rPr>
          <w:rFonts w:hint="eastAsia"/>
          <w:color w:val="auto"/>
          <w:szCs w:val="22"/>
        </w:rPr>
        <w:t>6.12.7涉税专业服务恢复</w:t>
      </w:r>
      <w:bookmarkEnd w:id="2600"/>
      <w:bookmarkEnd w:id="2601"/>
      <w:bookmarkEnd w:id="2602"/>
      <w:bookmarkEnd w:id="2603"/>
      <w:bookmarkEnd w:id="2604"/>
      <w:bookmarkEnd w:id="2605"/>
      <w:bookmarkEnd w:id="2606"/>
      <w:bookmarkEnd w:id="2607"/>
    </w:p>
    <w:p>
      <w:pPr>
        <w:spacing w:line="360" w:lineRule="auto"/>
        <w:ind w:firstLine="600" w:firstLineChars="200"/>
        <w:rPr>
          <w:color w:val="auto"/>
          <w:szCs w:val="22"/>
        </w:rPr>
      </w:pPr>
      <w:r>
        <w:rPr>
          <w:rFonts w:hint="eastAsia"/>
          <w:color w:val="auto"/>
          <w:szCs w:val="22"/>
        </w:rPr>
        <w:t>纳税人进入涉税专业服务机构管理菜单页面后，点击涉税专业服务恢复图标，如下图所示：</w:t>
      </w:r>
    </w:p>
    <w:p>
      <w:pPr>
        <w:rPr>
          <w:color w:val="auto"/>
        </w:rPr>
      </w:pPr>
      <w:r>
        <w:rPr>
          <w:color w:val="auto"/>
        </w:rPr>
        <w:drawing>
          <wp:inline distT="0" distB="0" distL="114300" distR="114300">
            <wp:extent cx="5260340" cy="2509520"/>
            <wp:effectExtent l="0" t="0" r="16510" b="5080"/>
            <wp:docPr id="20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3"/>
                    <pic:cNvPicPr>
                      <a:picLocks noChangeAspect="1"/>
                    </pic:cNvPicPr>
                  </pic:nvPicPr>
                  <pic:blipFill>
                    <a:blip r:embed="rId421"/>
                    <a:stretch>
                      <a:fillRect/>
                    </a:stretch>
                  </pic:blipFill>
                  <pic:spPr>
                    <a:xfrm>
                      <a:off x="0" y="0"/>
                      <a:ext cx="5260340" cy="2509520"/>
                    </a:xfrm>
                    <a:prstGeom prst="rect">
                      <a:avLst/>
                    </a:prstGeom>
                    <a:noFill/>
                    <a:ln w="9525">
                      <a:noFill/>
                    </a:ln>
                  </pic:spPr>
                </pic:pic>
              </a:graphicData>
            </a:graphic>
          </wp:inline>
        </w:drawing>
      </w:r>
    </w:p>
    <w:p>
      <w:pPr>
        <w:spacing w:line="360" w:lineRule="auto"/>
        <w:ind w:firstLine="600" w:firstLineChars="200"/>
        <w:rPr>
          <w:color w:val="auto"/>
          <w:szCs w:val="22"/>
        </w:rPr>
      </w:pPr>
      <w:r>
        <w:rPr>
          <w:rFonts w:hint="eastAsia"/>
          <w:color w:val="auto"/>
          <w:szCs w:val="22"/>
        </w:rPr>
        <w:t>进入涉税专业服务恢复页面，纳税人填写涉税专业服务恢复采集表，保存提交。</w:t>
      </w:r>
    </w:p>
    <w:p>
      <w:pPr>
        <w:spacing w:line="360" w:lineRule="auto"/>
        <w:ind w:firstLine="600" w:firstLineChars="200"/>
        <w:rPr>
          <w:color w:val="auto"/>
        </w:rPr>
      </w:pPr>
    </w:p>
    <w:p>
      <w:pPr>
        <w:spacing w:line="360" w:lineRule="auto"/>
        <w:ind w:firstLine="600" w:firstLineChars="200"/>
        <w:rPr>
          <w:color w:val="auto"/>
        </w:rPr>
      </w:pPr>
      <w:r>
        <w:rPr>
          <w:color w:val="auto"/>
        </w:rPr>
        <w:drawing>
          <wp:inline distT="0" distB="0" distL="114300" distR="114300">
            <wp:extent cx="5267325" cy="2543175"/>
            <wp:effectExtent l="0" t="0" r="9525" b="9525"/>
            <wp:docPr id="20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4"/>
                    <pic:cNvPicPr>
                      <a:picLocks noChangeAspect="1"/>
                    </pic:cNvPicPr>
                  </pic:nvPicPr>
                  <pic:blipFill>
                    <a:blip r:embed="rId422"/>
                    <a:stretch>
                      <a:fillRect/>
                    </a:stretch>
                  </pic:blipFill>
                  <pic:spPr>
                    <a:xfrm>
                      <a:off x="0" y="0"/>
                      <a:ext cx="5267325" cy="2543175"/>
                    </a:xfrm>
                    <a:prstGeom prst="rect">
                      <a:avLst/>
                    </a:prstGeom>
                    <a:noFill/>
                    <a:ln w="9525">
                      <a:noFill/>
                    </a:ln>
                  </pic:spPr>
                </pic:pic>
              </a:graphicData>
            </a:graphic>
          </wp:inline>
        </w:drawing>
      </w:r>
    </w:p>
    <w:p>
      <w:pPr>
        <w:spacing w:line="360" w:lineRule="auto"/>
        <w:ind w:firstLine="600" w:firstLineChars="200"/>
        <w:rPr>
          <w:color w:val="auto"/>
        </w:rPr>
      </w:pPr>
    </w:p>
    <w:p>
      <w:pPr>
        <w:pStyle w:val="4"/>
        <w:tabs>
          <w:tab w:val="left" w:pos="720"/>
        </w:tabs>
        <w:spacing w:line="360" w:lineRule="auto"/>
        <w:ind w:left="300" w:right="300"/>
        <w:rPr>
          <w:color w:val="auto"/>
          <w:szCs w:val="22"/>
        </w:rPr>
      </w:pPr>
      <w:bookmarkStart w:id="2608" w:name="_Toc11835193"/>
      <w:bookmarkStart w:id="2609" w:name="_Toc11835854"/>
      <w:bookmarkStart w:id="2610" w:name="_Toc11837201"/>
      <w:bookmarkStart w:id="2611" w:name="_Toc11837661"/>
      <w:bookmarkStart w:id="2612" w:name="_Toc11837908"/>
      <w:bookmarkStart w:id="2613" w:name="_Toc25947"/>
      <w:bookmarkStart w:id="2614" w:name="_Toc19751"/>
      <w:bookmarkStart w:id="2615" w:name="_Toc18262"/>
      <w:r>
        <w:rPr>
          <w:rFonts w:hint="eastAsia"/>
          <w:color w:val="auto"/>
          <w:szCs w:val="22"/>
        </w:rPr>
        <w:t>6.12.8涉税专业服务机构专项报告</w:t>
      </w:r>
      <w:bookmarkEnd w:id="2608"/>
      <w:bookmarkEnd w:id="2609"/>
      <w:bookmarkEnd w:id="2610"/>
      <w:bookmarkEnd w:id="2611"/>
      <w:bookmarkEnd w:id="2612"/>
      <w:bookmarkEnd w:id="2613"/>
      <w:bookmarkEnd w:id="2614"/>
      <w:bookmarkEnd w:id="2615"/>
    </w:p>
    <w:p>
      <w:pPr>
        <w:spacing w:line="360" w:lineRule="auto"/>
        <w:ind w:firstLine="600" w:firstLineChars="200"/>
        <w:rPr>
          <w:color w:val="auto"/>
          <w:szCs w:val="22"/>
        </w:rPr>
      </w:pPr>
      <w:r>
        <w:rPr>
          <w:rFonts w:hint="eastAsia"/>
          <w:color w:val="auto"/>
          <w:szCs w:val="22"/>
        </w:rPr>
        <w:t>纳税人进入涉税专业服务机构管理菜单页面后，点击涉税专业服务机构专项报告图标，如下图所示：</w:t>
      </w:r>
    </w:p>
    <w:p>
      <w:pPr>
        <w:rPr>
          <w:color w:val="auto"/>
        </w:rPr>
      </w:pPr>
      <w:r>
        <w:rPr>
          <w:color w:val="auto"/>
        </w:rPr>
        <w:drawing>
          <wp:inline distT="0" distB="0" distL="114300" distR="114300">
            <wp:extent cx="5273040" cy="2500630"/>
            <wp:effectExtent l="0" t="0" r="3810" b="13970"/>
            <wp:docPr id="20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5"/>
                    <pic:cNvPicPr>
                      <a:picLocks noChangeAspect="1"/>
                    </pic:cNvPicPr>
                  </pic:nvPicPr>
                  <pic:blipFill>
                    <a:blip r:embed="rId423"/>
                    <a:stretch>
                      <a:fillRect/>
                    </a:stretch>
                  </pic:blipFill>
                  <pic:spPr>
                    <a:xfrm>
                      <a:off x="0" y="0"/>
                      <a:ext cx="5273040" cy="2500630"/>
                    </a:xfrm>
                    <a:prstGeom prst="rect">
                      <a:avLst/>
                    </a:prstGeom>
                    <a:noFill/>
                    <a:ln w="9525">
                      <a:noFill/>
                    </a:ln>
                  </pic:spPr>
                </pic:pic>
              </a:graphicData>
            </a:graphic>
          </wp:inline>
        </w:drawing>
      </w:r>
    </w:p>
    <w:p>
      <w:pPr>
        <w:spacing w:line="360" w:lineRule="auto"/>
        <w:ind w:firstLine="600" w:firstLineChars="200"/>
        <w:rPr>
          <w:color w:val="auto"/>
          <w:szCs w:val="22"/>
        </w:rPr>
      </w:pPr>
      <w:r>
        <w:rPr>
          <w:rFonts w:hint="eastAsia"/>
          <w:color w:val="auto"/>
          <w:szCs w:val="22"/>
        </w:rPr>
        <w:t>进入涉税专业服务机构专项报告页面，纳税人填写专项业务报告要素信息采集表，保存提交。</w:t>
      </w:r>
    </w:p>
    <w:p>
      <w:pPr>
        <w:spacing w:line="360" w:lineRule="auto"/>
        <w:ind w:firstLine="600" w:firstLineChars="200"/>
        <w:rPr>
          <w:color w:val="auto"/>
        </w:rPr>
      </w:pPr>
      <w:r>
        <w:rPr>
          <w:rFonts w:hint="eastAsia"/>
          <w:color w:val="auto"/>
        </w:rPr>
        <w:drawing>
          <wp:inline distT="0" distB="0" distL="114300" distR="114300">
            <wp:extent cx="5273675" cy="1504315"/>
            <wp:effectExtent l="0" t="0" r="3175" b="635"/>
            <wp:docPr id="210" name="图片 210" descr="图片1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图片17878"/>
                    <pic:cNvPicPr>
                      <a:picLocks noChangeAspect="1"/>
                    </pic:cNvPicPr>
                  </pic:nvPicPr>
                  <pic:blipFill>
                    <a:blip r:embed="rId424"/>
                    <a:stretch>
                      <a:fillRect/>
                    </a:stretch>
                  </pic:blipFill>
                  <pic:spPr>
                    <a:xfrm>
                      <a:off x="0" y="0"/>
                      <a:ext cx="5273675" cy="1504315"/>
                    </a:xfrm>
                    <a:prstGeom prst="rect">
                      <a:avLst/>
                    </a:prstGeom>
                  </pic:spPr>
                </pic:pic>
              </a:graphicData>
            </a:graphic>
          </wp:inline>
        </w:drawing>
      </w:r>
    </w:p>
    <w:p>
      <w:pPr>
        <w:spacing w:line="360" w:lineRule="auto"/>
        <w:ind w:firstLine="600" w:firstLineChars="200"/>
        <w:rPr>
          <w:color w:val="auto"/>
        </w:rPr>
      </w:pPr>
    </w:p>
    <w:p>
      <w:pPr>
        <w:pStyle w:val="4"/>
        <w:ind w:left="300" w:right="300"/>
        <w:rPr>
          <w:rFonts w:eastAsiaTheme="minorEastAsia"/>
          <w:color w:val="auto"/>
        </w:rPr>
      </w:pPr>
      <w:bookmarkStart w:id="2616" w:name="_Toc11835194"/>
      <w:bookmarkStart w:id="2617" w:name="_Toc11835855"/>
      <w:bookmarkStart w:id="2618" w:name="_Toc11837202"/>
      <w:bookmarkStart w:id="2619" w:name="_Toc11837662"/>
      <w:bookmarkStart w:id="2620" w:name="_Toc11837909"/>
      <w:bookmarkStart w:id="2621" w:name="_Toc1253"/>
      <w:bookmarkStart w:id="2622" w:name="_Toc12250"/>
      <w:bookmarkStart w:id="2623" w:name="_Toc3931"/>
      <w:r>
        <w:rPr>
          <w:rFonts w:hint="eastAsia"/>
          <w:color w:val="auto"/>
        </w:rPr>
        <w:t>6.12.9涉税专业服务机构年度报告</w:t>
      </w:r>
      <w:bookmarkEnd w:id="2616"/>
      <w:bookmarkEnd w:id="2617"/>
      <w:bookmarkEnd w:id="2618"/>
      <w:bookmarkEnd w:id="2619"/>
      <w:bookmarkEnd w:id="2620"/>
      <w:bookmarkEnd w:id="2621"/>
      <w:bookmarkEnd w:id="2622"/>
      <w:bookmarkEnd w:id="2623"/>
    </w:p>
    <w:p>
      <w:pPr>
        <w:spacing w:line="360" w:lineRule="auto"/>
        <w:ind w:firstLine="600" w:firstLineChars="200"/>
        <w:rPr>
          <w:color w:val="auto"/>
          <w:szCs w:val="22"/>
        </w:rPr>
      </w:pPr>
      <w:r>
        <w:rPr>
          <w:rFonts w:hint="eastAsia"/>
          <w:color w:val="auto"/>
          <w:szCs w:val="22"/>
        </w:rPr>
        <w:t>纳税人进入涉税专业服务机构管理菜单页面后，点击涉税专业服务机构年度报告图标，如下图所示：</w:t>
      </w:r>
    </w:p>
    <w:p>
      <w:pPr>
        <w:rPr>
          <w:color w:val="auto"/>
        </w:rPr>
      </w:pPr>
      <w:r>
        <w:rPr>
          <w:color w:val="auto"/>
        </w:rPr>
        <w:drawing>
          <wp:inline distT="0" distB="0" distL="114300" distR="114300">
            <wp:extent cx="5273040" cy="2500630"/>
            <wp:effectExtent l="0" t="0" r="3810" b="13970"/>
            <wp:docPr id="21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5"/>
                    <pic:cNvPicPr>
                      <a:picLocks noChangeAspect="1"/>
                    </pic:cNvPicPr>
                  </pic:nvPicPr>
                  <pic:blipFill>
                    <a:blip r:embed="rId423"/>
                    <a:stretch>
                      <a:fillRect/>
                    </a:stretch>
                  </pic:blipFill>
                  <pic:spPr>
                    <a:xfrm>
                      <a:off x="0" y="0"/>
                      <a:ext cx="5273040" cy="2500630"/>
                    </a:xfrm>
                    <a:prstGeom prst="rect">
                      <a:avLst/>
                    </a:prstGeom>
                    <a:noFill/>
                    <a:ln w="9525">
                      <a:noFill/>
                    </a:ln>
                  </pic:spPr>
                </pic:pic>
              </a:graphicData>
            </a:graphic>
          </wp:inline>
        </w:drawing>
      </w:r>
    </w:p>
    <w:p>
      <w:pPr>
        <w:spacing w:line="360" w:lineRule="auto"/>
        <w:ind w:firstLine="600" w:firstLineChars="200"/>
        <w:rPr>
          <w:color w:val="auto"/>
          <w:szCs w:val="22"/>
        </w:rPr>
      </w:pPr>
      <w:r>
        <w:rPr>
          <w:rFonts w:hint="eastAsia"/>
          <w:color w:val="auto"/>
          <w:szCs w:val="22"/>
        </w:rPr>
        <w:t>进入涉税专业服务机构年度报告页面，纳税人填写涉税专业服务总体情况表，保存提交。</w:t>
      </w:r>
    </w:p>
    <w:p>
      <w:pPr>
        <w:spacing w:line="360" w:lineRule="auto"/>
        <w:ind w:firstLine="600" w:firstLineChars="200"/>
        <w:rPr>
          <w:color w:val="auto"/>
        </w:rPr>
      </w:pPr>
      <w:r>
        <w:rPr>
          <w:rFonts w:hint="eastAsia"/>
          <w:color w:val="auto"/>
        </w:rPr>
        <w:drawing>
          <wp:inline distT="0" distB="0" distL="114300" distR="114300">
            <wp:extent cx="5266055" cy="2268220"/>
            <wp:effectExtent l="0" t="0" r="10795" b="17780"/>
            <wp:docPr id="212" name="图片 26" descr="图片176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6" descr="图片1765756"/>
                    <pic:cNvPicPr>
                      <a:picLocks noChangeAspect="1"/>
                    </pic:cNvPicPr>
                  </pic:nvPicPr>
                  <pic:blipFill>
                    <a:blip r:embed="rId425"/>
                    <a:stretch>
                      <a:fillRect/>
                    </a:stretch>
                  </pic:blipFill>
                  <pic:spPr>
                    <a:xfrm>
                      <a:off x="0" y="0"/>
                      <a:ext cx="5266055" cy="2268220"/>
                    </a:xfrm>
                    <a:prstGeom prst="rect">
                      <a:avLst/>
                    </a:prstGeom>
                    <a:noFill/>
                    <a:ln w="9525">
                      <a:noFill/>
                    </a:ln>
                  </pic:spPr>
                </pic:pic>
              </a:graphicData>
            </a:graphic>
          </wp:inline>
        </w:drawing>
      </w:r>
    </w:p>
    <w:p>
      <w:pPr>
        <w:rPr>
          <w:color w:val="auto"/>
        </w:rPr>
      </w:pPr>
      <w:bookmarkStart w:id="3417" w:name="_GoBack"/>
      <w:bookmarkEnd w:id="3417"/>
    </w:p>
    <w:p>
      <w:pPr>
        <w:pStyle w:val="3"/>
        <w:rPr>
          <w:color w:val="auto"/>
        </w:rPr>
      </w:pPr>
      <w:bookmarkStart w:id="2624" w:name="_Toc530677424"/>
      <w:bookmarkStart w:id="2625" w:name="_Toc11835196"/>
      <w:bookmarkStart w:id="2626" w:name="_Toc11835857"/>
      <w:bookmarkStart w:id="2627" w:name="_Toc11837204"/>
      <w:bookmarkStart w:id="2628" w:name="_Toc11837664"/>
      <w:bookmarkStart w:id="2629" w:name="_Toc11837911"/>
      <w:bookmarkStart w:id="2630" w:name="_Toc27630"/>
      <w:bookmarkStart w:id="2631" w:name="_Toc28327"/>
      <w:bookmarkStart w:id="2632" w:name="_Toc31138"/>
      <w:r>
        <w:rPr>
          <w:rFonts w:hint="eastAsia"/>
          <w:color w:val="auto"/>
        </w:rPr>
        <w:t>6.13其他服务事项</w:t>
      </w:r>
      <w:bookmarkEnd w:id="2624"/>
      <w:bookmarkEnd w:id="2625"/>
      <w:bookmarkEnd w:id="2626"/>
      <w:bookmarkEnd w:id="2627"/>
      <w:bookmarkEnd w:id="2628"/>
      <w:bookmarkEnd w:id="2629"/>
      <w:bookmarkEnd w:id="2630"/>
      <w:bookmarkEnd w:id="2631"/>
      <w:bookmarkEnd w:id="2632"/>
    </w:p>
    <w:p>
      <w:pPr>
        <w:pStyle w:val="4"/>
        <w:ind w:left="0" w:leftChars="0" w:right="300" w:firstLine="0" w:firstLineChars="0"/>
        <w:rPr>
          <w:color w:val="auto"/>
        </w:rPr>
      </w:pPr>
      <w:bookmarkStart w:id="2633" w:name="_Toc530773431"/>
      <w:bookmarkStart w:id="2634" w:name="_Toc11835197"/>
      <w:bookmarkStart w:id="2635" w:name="_Toc11835858"/>
      <w:bookmarkStart w:id="2636" w:name="_Toc11837205"/>
      <w:bookmarkStart w:id="2637" w:name="_Toc11837665"/>
      <w:bookmarkStart w:id="2638" w:name="_Toc11837912"/>
      <w:bookmarkStart w:id="2639" w:name="_Toc1552"/>
      <w:bookmarkStart w:id="2640" w:name="_Toc23816"/>
      <w:bookmarkStart w:id="2641" w:name="_Toc31477"/>
      <w:r>
        <w:rPr>
          <w:rFonts w:hint="eastAsia"/>
          <w:color w:val="auto"/>
        </w:rPr>
        <w:t>6.13.1</w:t>
      </w:r>
      <w:r>
        <w:rPr>
          <w:color w:val="auto"/>
        </w:rPr>
        <w:t>网签三方协议</w:t>
      </w:r>
      <w:bookmarkEnd w:id="2633"/>
      <w:bookmarkEnd w:id="2634"/>
      <w:bookmarkEnd w:id="2635"/>
      <w:bookmarkEnd w:id="2636"/>
      <w:bookmarkEnd w:id="2637"/>
      <w:bookmarkEnd w:id="2638"/>
      <w:bookmarkEnd w:id="2639"/>
      <w:bookmarkEnd w:id="2640"/>
      <w:bookmarkEnd w:id="2641"/>
    </w:p>
    <w:p>
      <w:pPr>
        <w:pStyle w:val="25"/>
        <w:ind w:left="284" w:firstLine="0" w:firstLineChars="0"/>
        <w:rPr>
          <w:color w:val="auto"/>
        </w:rPr>
      </w:pPr>
      <w:r>
        <w:rPr>
          <w:rFonts w:hint="eastAsia"/>
          <w:b/>
          <w:color w:val="auto"/>
        </w:rPr>
        <w:t>适用范围</w:t>
      </w:r>
      <w:r>
        <w:rPr>
          <w:rFonts w:hint="eastAsia"/>
          <w:color w:val="auto"/>
        </w:rPr>
        <w:t>：</w:t>
      </w:r>
    </w:p>
    <w:p>
      <w:pPr>
        <w:ind w:firstLine="320" w:firstLineChars="100"/>
        <w:rPr>
          <w:color w:val="auto"/>
          <w:sz w:val="32"/>
          <w:szCs w:val="32"/>
        </w:rPr>
      </w:pPr>
      <w:r>
        <w:rPr>
          <w:rFonts w:hint="eastAsia"/>
          <w:color w:val="auto"/>
          <w:sz w:val="32"/>
          <w:szCs w:val="32"/>
        </w:rPr>
        <w:t>纳税人通过与税务机关、开户银行签署委托银行委托划转税款协议的方式，利用电子缴税系统缴纳税费、滞纳金和罚款。</w:t>
      </w:r>
    </w:p>
    <w:p>
      <w:pPr>
        <w:ind w:firstLine="298" w:firstLineChars="99"/>
        <w:rPr>
          <w:b/>
          <w:color w:val="auto"/>
        </w:rPr>
      </w:pPr>
      <w:r>
        <w:rPr>
          <w:rFonts w:hint="eastAsia"/>
          <w:b/>
          <w:color w:val="auto"/>
        </w:rPr>
        <w:t>访问路径：</w:t>
      </w:r>
    </w:p>
    <w:p>
      <w:pPr>
        <w:rPr>
          <w:color w:val="auto"/>
        </w:rPr>
      </w:pPr>
      <w:r>
        <w:rPr>
          <w:rFonts w:hint="eastAsia"/>
          <w:color w:val="auto"/>
        </w:rPr>
        <w:t>纳税人登录后，点击首页的“我要办税”</w:t>
      </w:r>
      <w:r>
        <w:rPr>
          <w:rFonts w:hint="eastAsia" w:ascii="仿宋" w:hAnsi="仿宋"/>
          <w:color w:val="auto"/>
        </w:rPr>
        <w:t>→</w:t>
      </w:r>
      <w:r>
        <w:rPr>
          <w:rFonts w:hint="eastAsia"/>
          <w:color w:val="auto"/>
        </w:rPr>
        <w:t>“</w:t>
      </w:r>
      <w:r>
        <w:rPr>
          <w:color w:val="auto"/>
        </w:rPr>
        <w:t>其他服务事项</w:t>
      </w:r>
      <w:r>
        <w:rPr>
          <w:rFonts w:hint="eastAsia"/>
          <w:color w:val="auto"/>
        </w:rPr>
        <w:t>”</w:t>
      </w:r>
      <w:r>
        <w:rPr>
          <w:rFonts w:hint="eastAsia" w:ascii="仿宋" w:hAnsi="仿宋"/>
          <w:color w:val="auto"/>
        </w:rPr>
        <w:t>→“网签三方协议”</w:t>
      </w:r>
      <w:r>
        <w:rPr>
          <w:rFonts w:hint="eastAsia"/>
          <w:color w:val="auto"/>
        </w:rPr>
        <w:t>。</w:t>
      </w:r>
    </w:p>
    <w:p>
      <w:pPr>
        <w:ind w:firstLine="298" w:firstLineChars="99"/>
        <w:rPr>
          <w:color w:val="auto"/>
        </w:rPr>
      </w:pPr>
      <w:r>
        <w:rPr>
          <w:rFonts w:hint="eastAsia"/>
          <w:b/>
          <w:color w:val="auto"/>
        </w:rPr>
        <w:t>操作流程：</w:t>
      </w:r>
    </w:p>
    <w:p>
      <w:pPr>
        <w:ind w:firstLine="450" w:firstLineChars="150"/>
        <w:rPr>
          <w:color w:val="auto"/>
        </w:rPr>
      </w:pPr>
      <w:r>
        <w:rPr>
          <w:rFonts w:hint="eastAsia"/>
          <w:color w:val="auto"/>
        </w:rPr>
        <w:t>1、点击首页“我要办税”</w:t>
      </w:r>
      <w:r>
        <w:rPr>
          <w:rFonts w:hint="eastAsia" w:ascii="仿宋" w:hAnsi="仿宋"/>
          <w:color w:val="auto"/>
        </w:rPr>
        <w:t xml:space="preserve"> ，选择</w:t>
      </w:r>
      <w:r>
        <w:rPr>
          <w:rFonts w:hint="eastAsia"/>
          <w:color w:val="auto"/>
        </w:rPr>
        <w:t>“</w:t>
      </w:r>
      <w:r>
        <w:rPr>
          <w:color w:val="auto"/>
        </w:rPr>
        <w:t>其他服务事项</w:t>
      </w:r>
      <w:r>
        <w:rPr>
          <w:rFonts w:hint="eastAsia"/>
          <w:color w:val="auto"/>
        </w:rPr>
        <w:t>”模块，在下拉菜单中会出现</w:t>
      </w:r>
      <w:r>
        <w:rPr>
          <w:rFonts w:hint="eastAsia" w:ascii="仿宋" w:hAnsi="仿宋"/>
          <w:color w:val="auto"/>
        </w:rPr>
        <w:t>“网签三方协议”</w:t>
      </w:r>
      <w:r>
        <w:rPr>
          <w:rFonts w:hint="eastAsia"/>
          <w:color w:val="auto"/>
        </w:rPr>
        <w:t>选项。</w:t>
      </w:r>
    </w:p>
    <w:p>
      <w:pPr>
        <w:rPr>
          <w:color w:val="auto"/>
        </w:rPr>
      </w:pPr>
      <w:r>
        <w:rPr>
          <w:color w:val="auto"/>
        </w:rPr>
        <w:drawing>
          <wp:inline distT="0" distB="0" distL="114300" distR="114300">
            <wp:extent cx="5273675" cy="2054860"/>
            <wp:effectExtent l="0" t="0" r="3175" b="2540"/>
            <wp:docPr id="777" name="图片 721" descr="三方协议.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721" descr="三方协议.PNG"/>
                    <pic:cNvPicPr>
                      <a:picLocks noChangeAspect="1"/>
                    </pic:cNvPicPr>
                  </pic:nvPicPr>
                  <pic:blipFill>
                    <a:blip r:embed="rId426"/>
                    <a:stretch>
                      <a:fillRect/>
                    </a:stretch>
                  </pic:blipFill>
                  <pic:spPr>
                    <a:xfrm>
                      <a:off x="0" y="0"/>
                      <a:ext cx="5273675" cy="2054860"/>
                    </a:xfrm>
                    <a:prstGeom prst="rect">
                      <a:avLst/>
                    </a:prstGeom>
                    <a:noFill/>
                    <a:ln w="9525">
                      <a:noFill/>
                    </a:ln>
                  </pic:spPr>
                </pic:pic>
              </a:graphicData>
            </a:graphic>
          </wp:inline>
        </w:drawing>
      </w:r>
    </w:p>
    <w:p>
      <w:pPr>
        <w:ind w:firstLine="600" w:firstLineChars="200"/>
      </w:pPr>
      <w:r>
        <w:rPr>
          <w:rFonts w:hint="eastAsia"/>
          <w:color w:val="auto"/>
        </w:rPr>
        <w:t>2、点击菜单，进入</w:t>
      </w:r>
      <w:r>
        <w:rPr>
          <w:rFonts w:hint="eastAsia" w:ascii="仿宋" w:hAnsi="仿宋"/>
          <w:color w:val="auto"/>
        </w:rPr>
        <w:t>“网签三方协议”</w:t>
      </w:r>
      <w:r>
        <w:rPr>
          <w:rFonts w:hint="eastAsia"/>
          <w:color w:val="auto"/>
        </w:rPr>
        <w:t>功能，当前展示的是纳税人现有的三方协议信息，包括原地税、原国税已经验证通过的及未验证的。</w:t>
      </w:r>
    </w:p>
    <w:p>
      <w:pPr>
        <w:jc w:val="center"/>
      </w:pPr>
      <w:r>
        <w:rPr>
          <w:rFonts w:hint="eastAsia"/>
        </w:rPr>
        <w:drawing>
          <wp:inline distT="0" distB="0" distL="114300" distR="114300">
            <wp:extent cx="5262245" cy="1789430"/>
            <wp:effectExtent l="0" t="0" r="14605" b="1270"/>
            <wp:docPr id="780" name="图片 722" descr="三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722" descr="三方1"/>
                    <pic:cNvPicPr>
                      <a:picLocks noChangeAspect="1"/>
                    </pic:cNvPicPr>
                  </pic:nvPicPr>
                  <pic:blipFill>
                    <a:blip r:embed="rId427"/>
                    <a:stretch>
                      <a:fillRect/>
                    </a:stretch>
                  </pic:blipFill>
                  <pic:spPr>
                    <a:xfrm>
                      <a:off x="0" y="0"/>
                      <a:ext cx="5262245" cy="1789430"/>
                    </a:xfrm>
                    <a:prstGeom prst="rect">
                      <a:avLst/>
                    </a:prstGeom>
                    <a:noFill/>
                    <a:ln w="9525">
                      <a:noFill/>
                    </a:ln>
                  </pic:spPr>
                </pic:pic>
              </a:graphicData>
            </a:graphic>
          </wp:inline>
        </w:drawing>
      </w:r>
    </w:p>
    <w:p>
      <w:pPr>
        <w:ind w:firstLine="600" w:firstLineChars="200"/>
      </w:pPr>
      <w:r>
        <w:rPr>
          <w:rFonts w:hint="eastAsia"/>
        </w:rPr>
        <w:t>3、点击【新增】。</w:t>
      </w:r>
    </w:p>
    <w:p>
      <w:pPr>
        <w:jc w:val="center"/>
      </w:pPr>
      <w:r>
        <w:rPr>
          <w:rFonts w:hint="eastAsia"/>
        </w:rPr>
        <w:drawing>
          <wp:inline distT="0" distB="0" distL="114300" distR="114300">
            <wp:extent cx="5271770" cy="1844675"/>
            <wp:effectExtent l="0" t="0" r="5080" b="3175"/>
            <wp:docPr id="778"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723"/>
                    <pic:cNvPicPr>
                      <a:picLocks noChangeAspect="1"/>
                    </pic:cNvPicPr>
                  </pic:nvPicPr>
                  <pic:blipFill>
                    <a:blip r:embed="rId428"/>
                    <a:stretch>
                      <a:fillRect/>
                    </a:stretch>
                  </pic:blipFill>
                  <pic:spPr>
                    <a:xfrm>
                      <a:off x="0" y="0"/>
                      <a:ext cx="5271770" cy="1844675"/>
                    </a:xfrm>
                    <a:prstGeom prst="rect">
                      <a:avLst/>
                    </a:prstGeom>
                    <a:noFill/>
                    <a:ln w="9525">
                      <a:noFill/>
                    </a:ln>
                  </pic:spPr>
                </pic:pic>
              </a:graphicData>
            </a:graphic>
          </wp:inline>
        </w:drawing>
      </w:r>
    </w:p>
    <w:p>
      <w:pPr>
        <w:ind w:firstLine="600" w:firstLineChars="200"/>
      </w:pPr>
      <w:r>
        <w:rPr>
          <w:rFonts w:hint="eastAsia"/>
        </w:rPr>
        <w:t>4、纳税人信息监测无误后点击【下一步】。</w:t>
      </w:r>
    </w:p>
    <w:p>
      <w:pPr>
        <w:jc w:val="center"/>
      </w:pPr>
      <w:r>
        <w:rPr>
          <w:rFonts w:hint="eastAsia"/>
        </w:rPr>
        <w:drawing>
          <wp:inline distT="0" distB="0" distL="114300" distR="114300">
            <wp:extent cx="5273040" cy="1954530"/>
            <wp:effectExtent l="0" t="0" r="3810" b="7620"/>
            <wp:docPr id="779"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724"/>
                    <pic:cNvPicPr>
                      <a:picLocks noChangeAspect="1"/>
                    </pic:cNvPicPr>
                  </pic:nvPicPr>
                  <pic:blipFill>
                    <a:blip r:embed="rId429"/>
                    <a:stretch>
                      <a:fillRect/>
                    </a:stretch>
                  </pic:blipFill>
                  <pic:spPr>
                    <a:xfrm>
                      <a:off x="0" y="0"/>
                      <a:ext cx="5273040" cy="1954530"/>
                    </a:xfrm>
                    <a:prstGeom prst="rect">
                      <a:avLst/>
                    </a:prstGeom>
                    <a:noFill/>
                    <a:ln w="9525">
                      <a:noFill/>
                    </a:ln>
                  </pic:spPr>
                </pic:pic>
              </a:graphicData>
            </a:graphic>
          </wp:inline>
        </w:drawing>
      </w:r>
    </w:p>
    <w:p>
      <w:pPr>
        <w:ind w:firstLine="600" w:firstLineChars="200"/>
      </w:pPr>
      <w:r>
        <w:rPr>
          <w:rFonts w:hint="eastAsia"/>
        </w:rPr>
        <w:t>5、填写【经办人】、【手机号码】、【校验码】后点击【下一步】。</w:t>
      </w:r>
    </w:p>
    <w:p>
      <w:pPr>
        <w:jc w:val="center"/>
      </w:pPr>
      <w:r>
        <w:rPr>
          <w:rFonts w:hint="eastAsia"/>
        </w:rPr>
        <w:drawing>
          <wp:inline distT="0" distB="0" distL="114300" distR="114300">
            <wp:extent cx="5266055" cy="1863725"/>
            <wp:effectExtent l="0" t="0" r="10795" b="3175"/>
            <wp:docPr id="781"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725"/>
                    <pic:cNvPicPr>
                      <a:picLocks noChangeAspect="1"/>
                    </pic:cNvPicPr>
                  </pic:nvPicPr>
                  <pic:blipFill>
                    <a:blip r:embed="rId430"/>
                    <a:stretch>
                      <a:fillRect/>
                    </a:stretch>
                  </pic:blipFill>
                  <pic:spPr>
                    <a:xfrm>
                      <a:off x="0" y="0"/>
                      <a:ext cx="5266055" cy="1863725"/>
                    </a:xfrm>
                    <a:prstGeom prst="rect">
                      <a:avLst/>
                    </a:prstGeom>
                    <a:noFill/>
                    <a:ln w="9525">
                      <a:noFill/>
                    </a:ln>
                  </pic:spPr>
                </pic:pic>
              </a:graphicData>
            </a:graphic>
          </wp:inline>
        </w:drawing>
      </w:r>
    </w:p>
    <w:p>
      <w:pPr>
        <w:ind w:firstLine="600" w:firstLineChars="200"/>
      </w:pPr>
      <w:r>
        <w:rPr>
          <w:rFonts w:hint="eastAsia"/>
        </w:rPr>
        <w:t>6、点击【获取存款账户报告】在弹出框里选中要维护的银行账户信息,然后点击【确定】，点击【下一步】。</w:t>
      </w:r>
    </w:p>
    <w:p>
      <w:pPr>
        <w:jc w:val="center"/>
      </w:pPr>
      <w:r>
        <w:drawing>
          <wp:inline distT="0" distB="0" distL="114300" distR="114300">
            <wp:extent cx="5269865" cy="1430020"/>
            <wp:effectExtent l="0" t="0" r="6985" b="17780"/>
            <wp:docPr id="890"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图片 726"/>
                    <pic:cNvPicPr>
                      <a:picLocks noChangeAspect="1"/>
                    </pic:cNvPicPr>
                  </pic:nvPicPr>
                  <pic:blipFill>
                    <a:blip r:embed="rId431"/>
                    <a:stretch>
                      <a:fillRect/>
                    </a:stretch>
                  </pic:blipFill>
                  <pic:spPr>
                    <a:xfrm>
                      <a:off x="0" y="0"/>
                      <a:ext cx="5269865" cy="1430020"/>
                    </a:xfrm>
                    <a:prstGeom prst="rect">
                      <a:avLst/>
                    </a:prstGeom>
                    <a:noFill/>
                    <a:ln w="9525">
                      <a:noFill/>
                    </a:ln>
                  </pic:spPr>
                </pic:pic>
              </a:graphicData>
            </a:graphic>
          </wp:inline>
        </w:drawing>
      </w:r>
    </w:p>
    <w:p>
      <w:pPr>
        <w:ind w:firstLine="600" w:firstLineChars="200"/>
      </w:pPr>
      <w:r>
        <w:rPr>
          <w:rFonts w:hint="eastAsia"/>
        </w:rPr>
        <w:t>7．开户银行为【汉口银行、中国工商银行、（仅限武汉地区）中国建设银行、农村商业银行、交通银行、湖北银行】时，您可以直接发起【验签】；开户银行为其他银行时，您需要【打印】委托扣款协议书，前往银行营业网点录入协议后，再登录电子税务局发起验证。</w:t>
      </w:r>
    </w:p>
    <w:p>
      <w:pPr>
        <w:ind w:firstLine="600" w:firstLineChars="200"/>
      </w:pPr>
      <w:r>
        <w:rPr>
          <w:rFonts w:hint="eastAsia"/>
        </w:rPr>
        <w:t>（1）【打印】（IE浏览器中最好先保存，再打印）。</w:t>
      </w:r>
    </w:p>
    <w:p>
      <w:r>
        <w:drawing>
          <wp:inline distT="0" distB="0" distL="114300" distR="114300">
            <wp:extent cx="5269865" cy="2574925"/>
            <wp:effectExtent l="0" t="0" r="6985" b="15875"/>
            <wp:docPr id="888"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图片 727"/>
                    <pic:cNvPicPr>
                      <a:picLocks noChangeAspect="1"/>
                    </pic:cNvPicPr>
                  </pic:nvPicPr>
                  <pic:blipFill>
                    <a:blip r:embed="rId432"/>
                    <a:stretch>
                      <a:fillRect/>
                    </a:stretch>
                  </pic:blipFill>
                  <pic:spPr>
                    <a:xfrm>
                      <a:off x="0" y="0"/>
                      <a:ext cx="5269865" cy="2574925"/>
                    </a:xfrm>
                    <a:prstGeom prst="rect">
                      <a:avLst/>
                    </a:prstGeom>
                    <a:noFill/>
                    <a:ln w="9525">
                      <a:noFill/>
                    </a:ln>
                  </pic:spPr>
                </pic:pic>
              </a:graphicData>
            </a:graphic>
          </wp:inline>
        </w:drawing>
      </w:r>
    </w:p>
    <w:p>
      <w:pPr>
        <w:ind w:firstLine="600" w:firstLineChars="200"/>
      </w:pPr>
      <w:r>
        <w:rPr>
          <w:rFonts w:hint="eastAsia"/>
        </w:rPr>
        <w:t>（2）【验签】。</w:t>
      </w:r>
    </w:p>
    <w:p>
      <w:pPr>
        <w:jc w:val="center"/>
      </w:pPr>
      <w:r>
        <w:drawing>
          <wp:inline distT="0" distB="0" distL="114300" distR="114300">
            <wp:extent cx="5269865" cy="2293620"/>
            <wp:effectExtent l="0" t="0" r="6985" b="11430"/>
            <wp:docPr id="906"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图片 728"/>
                    <pic:cNvPicPr>
                      <a:picLocks noChangeAspect="1"/>
                    </pic:cNvPicPr>
                  </pic:nvPicPr>
                  <pic:blipFill>
                    <a:blip r:embed="rId433"/>
                    <a:stretch>
                      <a:fillRect/>
                    </a:stretch>
                  </pic:blipFill>
                  <pic:spPr>
                    <a:xfrm>
                      <a:off x="0" y="0"/>
                      <a:ext cx="5269865" cy="2293620"/>
                    </a:xfrm>
                    <a:prstGeom prst="rect">
                      <a:avLst/>
                    </a:prstGeom>
                    <a:noFill/>
                    <a:ln w="9525">
                      <a:noFill/>
                    </a:ln>
                  </pic:spPr>
                </pic:pic>
              </a:graphicData>
            </a:graphic>
          </wp:inline>
        </w:drawing>
      </w:r>
      <w:bookmarkStart w:id="2642" w:name="_Toc10704"/>
    </w:p>
    <w:p>
      <w:pPr>
        <w:ind w:firstLine="446" w:firstLineChars="148"/>
        <w:rPr>
          <w:b/>
        </w:rPr>
      </w:pPr>
      <w:r>
        <w:rPr>
          <w:rFonts w:hint="eastAsia"/>
          <w:b/>
        </w:rPr>
        <w:t>注意事项</w:t>
      </w:r>
      <w:bookmarkEnd w:id="2642"/>
      <w:r>
        <w:rPr>
          <w:rFonts w:hint="eastAsia"/>
          <w:b/>
        </w:rPr>
        <w:t>：</w:t>
      </w:r>
    </w:p>
    <w:p>
      <w:bookmarkStart w:id="2643" w:name="_Toc530996352"/>
      <w:r>
        <w:rPr>
          <w:rFonts w:hint="eastAsia"/>
        </w:rPr>
        <w:t>1．对于未开通网签三方协议的银行</w:t>
      </w:r>
      <w:bookmarkEnd w:id="2643"/>
    </w:p>
    <w:p>
      <w:pPr>
        <w:ind w:firstLine="600" w:firstLineChars="200"/>
      </w:pPr>
      <w:r>
        <w:rPr>
          <w:rFonts w:hint="eastAsia"/>
        </w:rPr>
        <w:t>点击菜单，进入三方协议维护功能，选中已经到银行营业网点录入协议的三方协议信息，点击【验证】。</w:t>
      </w:r>
    </w:p>
    <w:p>
      <w:pPr>
        <w:jc w:val="center"/>
      </w:pPr>
      <w:r>
        <w:drawing>
          <wp:inline distT="0" distB="0" distL="114300" distR="114300">
            <wp:extent cx="5269865" cy="1678305"/>
            <wp:effectExtent l="0" t="0" r="6985" b="17145"/>
            <wp:docPr id="899"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729"/>
                    <pic:cNvPicPr>
                      <a:picLocks noChangeAspect="1"/>
                    </pic:cNvPicPr>
                  </pic:nvPicPr>
                  <pic:blipFill>
                    <a:blip r:embed="rId434"/>
                    <a:stretch>
                      <a:fillRect/>
                    </a:stretch>
                  </pic:blipFill>
                  <pic:spPr>
                    <a:xfrm>
                      <a:off x="0" y="0"/>
                      <a:ext cx="5269865" cy="1678305"/>
                    </a:xfrm>
                    <a:prstGeom prst="rect">
                      <a:avLst/>
                    </a:prstGeom>
                    <a:noFill/>
                    <a:ln w="9525">
                      <a:noFill/>
                    </a:ln>
                  </pic:spPr>
                </pic:pic>
              </a:graphicData>
            </a:graphic>
          </wp:inline>
        </w:drawing>
      </w:r>
    </w:p>
    <w:p>
      <w:pPr>
        <w:ind w:firstLine="600" w:firstLineChars="200"/>
      </w:pPr>
      <w:r>
        <w:rPr>
          <w:rFonts w:hint="eastAsia"/>
        </w:rPr>
        <w:t>2．在新页面中选择要进行的操作【打印】（如果之前的《委托扣款协议书》遗失了，可以在这里重新打印）、【验证】。</w:t>
      </w:r>
    </w:p>
    <w:p>
      <w:pPr>
        <w:jc w:val="center"/>
      </w:pPr>
      <w:r>
        <w:drawing>
          <wp:inline distT="0" distB="0" distL="114300" distR="114300">
            <wp:extent cx="5269865" cy="2229485"/>
            <wp:effectExtent l="0" t="0" r="6985" b="18415"/>
            <wp:docPr id="908"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图片 730"/>
                    <pic:cNvPicPr>
                      <a:picLocks noChangeAspect="1"/>
                    </pic:cNvPicPr>
                  </pic:nvPicPr>
                  <pic:blipFill>
                    <a:blip r:embed="rId435"/>
                    <a:stretch>
                      <a:fillRect/>
                    </a:stretch>
                  </pic:blipFill>
                  <pic:spPr>
                    <a:xfrm>
                      <a:off x="0" y="0"/>
                      <a:ext cx="5269865" cy="2229485"/>
                    </a:xfrm>
                    <a:prstGeom prst="rect">
                      <a:avLst/>
                    </a:prstGeom>
                    <a:noFill/>
                    <a:ln w="9525">
                      <a:noFill/>
                    </a:ln>
                  </pic:spPr>
                </pic:pic>
              </a:graphicData>
            </a:graphic>
          </wp:inline>
        </w:drawing>
      </w:r>
      <w:bookmarkStart w:id="2644" w:name="_Toc530677425"/>
    </w:p>
    <w:p>
      <w:pPr>
        <w:pStyle w:val="3"/>
        <w:spacing w:line="240" w:lineRule="auto"/>
        <w:rPr>
          <w:color w:val="auto"/>
          <w:szCs w:val="32"/>
        </w:rPr>
      </w:pPr>
      <w:bookmarkStart w:id="2645" w:name="_Toc11835198"/>
      <w:bookmarkStart w:id="2646" w:name="_Toc11835859"/>
      <w:bookmarkStart w:id="2647" w:name="_Toc11837206"/>
      <w:bookmarkStart w:id="2648" w:name="_Toc11837666"/>
      <w:bookmarkStart w:id="2649" w:name="_Toc11837913"/>
      <w:bookmarkStart w:id="2650" w:name="_Toc31972"/>
      <w:bookmarkStart w:id="2651" w:name="_Toc7177"/>
      <w:bookmarkStart w:id="2652" w:name="_Toc24820"/>
      <w:r>
        <w:rPr>
          <w:rFonts w:hint="eastAsia"/>
          <w:color w:val="auto"/>
          <w:szCs w:val="32"/>
        </w:rPr>
        <w:t>6.13.2法律追责与救济事项</w:t>
      </w:r>
      <w:bookmarkEnd w:id="2645"/>
      <w:bookmarkEnd w:id="2646"/>
      <w:bookmarkEnd w:id="2647"/>
      <w:bookmarkEnd w:id="2648"/>
      <w:bookmarkEnd w:id="2649"/>
      <w:bookmarkEnd w:id="2650"/>
      <w:bookmarkEnd w:id="2651"/>
      <w:bookmarkEnd w:id="2652"/>
    </w:p>
    <w:p>
      <w:pPr>
        <w:pStyle w:val="3"/>
        <w:spacing w:line="240" w:lineRule="auto"/>
        <w:rPr>
          <w:color w:val="auto"/>
          <w:szCs w:val="32"/>
        </w:rPr>
      </w:pPr>
      <w:bookmarkStart w:id="2653" w:name="_Toc11835199"/>
      <w:bookmarkStart w:id="2654" w:name="_Toc11835860"/>
      <w:bookmarkStart w:id="2655" w:name="_Toc11837207"/>
      <w:bookmarkStart w:id="2656" w:name="_Toc11837667"/>
      <w:bookmarkStart w:id="2657" w:name="_Toc11837914"/>
      <w:bookmarkStart w:id="2658" w:name="_Toc31853"/>
      <w:bookmarkStart w:id="2659" w:name="_Toc11916"/>
      <w:bookmarkStart w:id="2660" w:name="_Toc12736"/>
      <w:r>
        <w:rPr>
          <w:rFonts w:hint="eastAsia"/>
          <w:color w:val="auto"/>
          <w:szCs w:val="32"/>
        </w:rPr>
        <w:t>6.13.2.1.违法处置</w:t>
      </w:r>
      <w:bookmarkEnd w:id="2653"/>
      <w:bookmarkEnd w:id="2654"/>
      <w:bookmarkEnd w:id="2655"/>
      <w:bookmarkEnd w:id="2656"/>
      <w:bookmarkEnd w:id="2657"/>
      <w:bookmarkEnd w:id="2658"/>
      <w:bookmarkEnd w:id="2659"/>
      <w:bookmarkEnd w:id="2660"/>
    </w:p>
    <w:p>
      <w:pPr>
        <w:rPr>
          <w:color w:val="auto"/>
        </w:rPr>
      </w:pPr>
    </w:p>
    <w:p>
      <w:pPr>
        <w:rPr>
          <w:color w:val="auto"/>
        </w:rPr>
      </w:pPr>
      <w:r>
        <w:rPr>
          <w:rFonts w:hint="eastAsia"/>
          <w:color w:val="auto"/>
        </w:rPr>
        <w:t>1适用范围：有需要处理简易违法违章的纳税人</w:t>
      </w:r>
      <w:bookmarkStart w:id="2661" w:name="_Toc11835200"/>
    </w:p>
    <w:p>
      <w:pPr>
        <w:rPr>
          <w:color w:val="auto"/>
        </w:rPr>
      </w:pPr>
      <w:r>
        <w:rPr>
          <w:rFonts w:hint="eastAsia"/>
          <w:color w:val="auto"/>
        </w:rPr>
        <w:t>2.访问路径纳税人登录后，点击我要办税-其他服务事项-违法处置</w:t>
      </w:r>
      <w:bookmarkEnd w:id="2661"/>
      <w:bookmarkStart w:id="2662" w:name="_Toc11835201"/>
    </w:p>
    <w:p>
      <w:pPr>
        <w:rPr>
          <w:color w:val="auto"/>
        </w:rPr>
      </w:pPr>
      <w:r>
        <w:rPr>
          <w:rFonts w:hint="eastAsia"/>
          <w:color w:val="auto"/>
        </w:rPr>
        <w:t>3.操作流程：</w:t>
      </w:r>
      <w:bookmarkEnd w:id="2662"/>
    </w:p>
    <w:p>
      <w:pPr>
        <w:rPr>
          <w:rFonts w:ascii="Arial" w:hAnsi="Arial"/>
          <w:b/>
          <w:color w:val="auto"/>
          <w:sz w:val="32"/>
        </w:rPr>
      </w:pPr>
      <w:r>
        <w:rPr>
          <w:rFonts w:hint="eastAsia" w:ascii="Arial" w:hAnsi="Arial"/>
          <w:b/>
          <w:color w:val="auto"/>
          <w:sz w:val="32"/>
        </w:rPr>
        <w:t xml:space="preserve">    纳税人点开“违法处置”模块，发起违法违章处理流程到税务端，税务端人员审核，在金三系统中走完处理流程之后，纳税人登陆到该模块中，接收并缴纳罚款，流程结束。</w:t>
      </w:r>
    </w:p>
    <w:p>
      <w:pPr>
        <w:spacing w:line="240" w:lineRule="auto"/>
        <w:rPr>
          <w:color w:val="auto"/>
        </w:rPr>
      </w:pPr>
      <w:r>
        <w:rPr>
          <w:color w:val="auto"/>
        </w:rPr>
        <w:drawing>
          <wp:inline distT="0" distB="0" distL="0" distR="0">
            <wp:extent cx="5262880" cy="2179955"/>
            <wp:effectExtent l="0" t="0" r="13970" b="10795"/>
            <wp:docPr id="1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
                    <pic:cNvPicPr>
                      <a:picLocks noChangeAspect="1" noChangeArrowheads="1"/>
                    </pic:cNvPicPr>
                  </pic:nvPicPr>
                  <pic:blipFill>
                    <a:blip r:embed="rId436"/>
                    <a:srcRect/>
                    <a:stretch>
                      <a:fillRect/>
                    </a:stretch>
                  </pic:blipFill>
                  <pic:spPr>
                    <a:xfrm>
                      <a:off x="0" y="0"/>
                      <a:ext cx="5262880" cy="2179955"/>
                    </a:xfrm>
                    <a:prstGeom prst="rect">
                      <a:avLst/>
                    </a:prstGeom>
                    <a:noFill/>
                    <a:ln w="9525">
                      <a:noFill/>
                      <a:miter lim="800000"/>
                      <a:headEnd/>
                      <a:tailEnd/>
                    </a:ln>
                  </pic:spPr>
                </pic:pic>
              </a:graphicData>
            </a:graphic>
          </wp:inline>
        </w:drawing>
      </w:r>
    </w:p>
    <w:p>
      <w:pPr>
        <w:spacing w:line="240" w:lineRule="auto"/>
        <w:rPr>
          <w:color w:val="auto"/>
        </w:rPr>
      </w:pPr>
      <w:r>
        <w:rPr>
          <w:rFonts w:hint="eastAsia"/>
          <w:color w:val="auto"/>
        </w:rPr>
        <w:t>4注意事项</w:t>
      </w:r>
    </w:p>
    <w:p>
      <w:pPr>
        <w:spacing w:line="240" w:lineRule="auto"/>
        <w:rPr>
          <w:color w:val="auto"/>
        </w:rPr>
      </w:pPr>
    </w:p>
    <w:p>
      <w:pPr>
        <w:pStyle w:val="3"/>
        <w:spacing w:line="240" w:lineRule="auto"/>
        <w:rPr>
          <w:color w:val="auto"/>
          <w:szCs w:val="32"/>
        </w:rPr>
      </w:pPr>
      <w:bookmarkStart w:id="2663" w:name="_Toc11835202"/>
      <w:bookmarkStart w:id="2664" w:name="_Toc11835861"/>
      <w:bookmarkStart w:id="2665" w:name="_Toc11837208"/>
      <w:bookmarkStart w:id="2666" w:name="_Toc11837668"/>
      <w:bookmarkStart w:id="2667" w:name="_Toc11837915"/>
      <w:bookmarkStart w:id="2668" w:name="_Toc30389"/>
      <w:bookmarkStart w:id="2669" w:name="_Toc32413"/>
      <w:bookmarkStart w:id="2670" w:name="_Toc13559"/>
      <w:r>
        <w:rPr>
          <w:rFonts w:hint="eastAsia"/>
          <w:color w:val="auto"/>
          <w:szCs w:val="32"/>
        </w:rPr>
        <w:t>6.13.2.2纳税担保申请</w:t>
      </w:r>
      <w:bookmarkEnd w:id="2663"/>
      <w:bookmarkEnd w:id="2664"/>
      <w:bookmarkEnd w:id="2665"/>
      <w:bookmarkEnd w:id="2666"/>
      <w:bookmarkEnd w:id="2667"/>
      <w:bookmarkEnd w:id="2668"/>
      <w:bookmarkEnd w:id="2669"/>
      <w:bookmarkEnd w:id="2670"/>
    </w:p>
    <w:p>
      <w:pPr>
        <w:rPr>
          <w:color w:val="auto"/>
        </w:rPr>
      </w:pPr>
      <w:r>
        <w:rPr>
          <w:rFonts w:hint="eastAsia"/>
          <w:color w:val="auto"/>
        </w:rPr>
        <w:t>1适用范围：有需要办理纳税担保的纳税人</w:t>
      </w:r>
      <w:bookmarkStart w:id="2671" w:name="_Toc11835203"/>
    </w:p>
    <w:p>
      <w:pPr>
        <w:rPr>
          <w:color w:val="auto"/>
        </w:rPr>
      </w:pPr>
      <w:r>
        <w:rPr>
          <w:rFonts w:hint="eastAsia"/>
          <w:color w:val="auto"/>
        </w:rPr>
        <w:t>2访问路径纳税人登录后，点击我要办税-其他服务事项-纳税担保申请</w:t>
      </w:r>
      <w:bookmarkEnd w:id="2671"/>
      <w:bookmarkStart w:id="2672" w:name="_Toc11835204"/>
    </w:p>
    <w:p>
      <w:pPr>
        <w:rPr>
          <w:color w:val="auto"/>
        </w:rPr>
      </w:pPr>
      <w:r>
        <w:rPr>
          <w:rFonts w:hint="eastAsia"/>
          <w:color w:val="auto"/>
        </w:rPr>
        <w:t>3操作流程：</w:t>
      </w:r>
      <w:bookmarkEnd w:id="2672"/>
    </w:p>
    <w:p>
      <w:pPr>
        <w:rPr>
          <w:rFonts w:ascii="Arial" w:hAnsi="Arial"/>
          <w:b/>
          <w:color w:val="auto"/>
          <w:sz w:val="32"/>
        </w:rPr>
      </w:pPr>
      <w:r>
        <w:rPr>
          <w:rFonts w:hint="eastAsia" w:ascii="Arial" w:hAnsi="Arial"/>
          <w:b/>
          <w:color w:val="auto"/>
          <w:sz w:val="32"/>
        </w:rPr>
        <w:t xml:space="preserve">    纳税人点开“纳税担保申请”模块，填写表中相关内容，发起流程到税务端审核。</w:t>
      </w:r>
      <w:r>
        <w:rPr>
          <w:color w:val="auto"/>
        </w:rPr>
        <w:drawing>
          <wp:inline distT="0" distB="0" distL="0" distR="0">
            <wp:extent cx="5266690" cy="2055495"/>
            <wp:effectExtent l="0" t="0" r="10160" b="1905"/>
            <wp:docPr id="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
                    <pic:cNvPicPr>
                      <a:picLocks noChangeAspect="1" noChangeArrowheads="1"/>
                    </pic:cNvPicPr>
                  </pic:nvPicPr>
                  <pic:blipFill>
                    <a:blip r:embed="rId437"/>
                    <a:srcRect/>
                    <a:stretch>
                      <a:fillRect/>
                    </a:stretch>
                  </pic:blipFill>
                  <pic:spPr>
                    <a:xfrm>
                      <a:off x="0" y="0"/>
                      <a:ext cx="5266690" cy="2055495"/>
                    </a:xfrm>
                    <a:prstGeom prst="rect">
                      <a:avLst/>
                    </a:prstGeom>
                    <a:noFill/>
                    <a:ln w="9525">
                      <a:noFill/>
                      <a:miter lim="800000"/>
                      <a:headEnd/>
                      <a:tailEnd/>
                    </a:ln>
                  </pic:spPr>
                </pic:pic>
              </a:graphicData>
            </a:graphic>
          </wp:inline>
        </w:drawing>
      </w:r>
    </w:p>
    <w:p>
      <w:pPr>
        <w:spacing w:line="240" w:lineRule="auto"/>
        <w:rPr>
          <w:color w:val="auto"/>
        </w:rPr>
      </w:pPr>
    </w:p>
    <w:p>
      <w:pPr>
        <w:pStyle w:val="3"/>
        <w:spacing w:line="240" w:lineRule="auto"/>
        <w:rPr>
          <w:color w:val="auto"/>
          <w:szCs w:val="32"/>
        </w:rPr>
      </w:pPr>
      <w:bookmarkStart w:id="2673" w:name="_Toc11835862"/>
      <w:bookmarkStart w:id="2674" w:name="_Toc11837209"/>
      <w:bookmarkStart w:id="2675" w:name="_Toc11837669"/>
      <w:bookmarkStart w:id="2676" w:name="_Toc11837916"/>
      <w:bookmarkStart w:id="2677" w:name="_Toc28261"/>
      <w:bookmarkStart w:id="2678" w:name="_Toc21775"/>
      <w:bookmarkStart w:id="2679" w:name="_Toc4270"/>
      <w:r>
        <w:rPr>
          <w:rFonts w:hint="eastAsia"/>
          <w:color w:val="auto"/>
          <w:szCs w:val="32"/>
        </w:rPr>
        <w:t>6.13.2.3行政救济</w:t>
      </w:r>
      <w:bookmarkEnd w:id="2673"/>
      <w:bookmarkEnd w:id="2674"/>
      <w:bookmarkEnd w:id="2675"/>
      <w:bookmarkEnd w:id="2676"/>
      <w:bookmarkEnd w:id="2677"/>
      <w:bookmarkEnd w:id="2678"/>
      <w:bookmarkEnd w:id="2679"/>
    </w:p>
    <w:p>
      <w:pPr>
        <w:rPr>
          <w:color w:val="auto"/>
        </w:rPr>
      </w:pPr>
      <w:r>
        <w:rPr>
          <w:rFonts w:hint="eastAsia"/>
          <w:color w:val="auto"/>
        </w:rPr>
        <w:t>1适用范围：有需要办理纳税担保的纳税人</w:t>
      </w:r>
    </w:p>
    <w:p>
      <w:pPr>
        <w:rPr>
          <w:color w:val="auto"/>
        </w:rPr>
      </w:pPr>
      <w:r>
        <w:rPr>
          <w:rFonts w:hint="eastAsia"/>
          <w:color w:val="auto"/>
        </w:rPr>
        <w:t>2访问路径纳税人登录后，点击我要办税-其他服务事项-行政救济</w:t>
      </w:r>
    </w:p>
    <w:p>
      <w:pPr>
        <w:rPr>
          <w:color w:val="auto"/>
        </w:rPr>
      </w:pPr>
      <w:r>
        <w:rPr>
          <w:rFonts w:hint="eastAsia"/>
          <w:color w:val="auto"/>
        </w:rPr>
        <w:t>3操作流程：</w:t>
      </w:r>
    </w:p>
    <w:p>
      <w:pPr>
        <w:rPr>
          <w:rFonts w:ascii="Arial" w:hAnsi="Arial"/>
          <w:b/>
          <w:color w:val="auto"/>
          <w:sz w:val="32"/>
        </w:rPr>
      </w:pPr>
      <w:r>
        <w:rPr>
          <w:rFonts w:hint="eastAsia" w:ascii="Arial" w:hAnsi="Arial"/>
          <w:b/>
          <w:color w:val="auto"/>
          <w:sz w:val="32"/>
        </w:rPr>
        <w:t xml:space="preserve">    纳税人点开“行政救济”模块，填写表中相关内容，发起流程到税务端审核。</w:t>
      </w:r>
    </w:p>
    <w:p>
      <w:pPr>
        <w:spacing w:line="240" w:lineRule="auto"/>
        <w:rPr>
          <w:color w:val="auto"/>
        </w:rPr>
      </w:pPr>
      <w:r>
        <w:rPr>
          <w:color w:val="auto"/>
        </w:rPr>
        <w:drawing>
          <wp:inline distT="0" distB="0" distL="0" distR="0">
            <wp:extent cx="5266690" cy="1814195"/>
            <wp:effectExtent l="19050" t="0" r="0" b="0"/>
            <wp:docPr id="7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4"/>
                    <pic:cNvPicPr>
                      <a:picLocks noChangeAspect="1" noChangeArrowheads="1"/>
                    </pic:cNvPicPr>
                  </pic:nvPicPr>
                  <pic:blipFill>
                    <a:blip r:embed="rId438"/>
                    <a:srcRect/>
                    <a:stretch>
                      <a:fillRect/>
                    </a:stretch>
                  </pic:blipFill>
                  <pic:spPr>
                    <a:xfrm>
                      <a:off x="0" y="0"/>
                      <a:ext cx="5266690" cy="1814195"/>
                    </a:xfrm>
                    <a:prstGeom prst="rect">
                      <a:avLst/>
                    </a:prstGeom>
                    <a:noFill/>
                    <a:ln w="9525">
                      <a:noFill/>
                      <a:miter lim="800000"/>
                      <a:headEnd/>
                      <a:tailEnd/>
                    </a:ln>
                  </pic:spPr>
                </pic:pic>
              </a:graphicData>
            </a:graphic>
          </wp:inline>
        </w:drawing>
      </w:r>
    </w:p>
    <w:p>
      <w:pPr>
        <w:spacing w:line="240" w:lineRule="auto"/>
        <w:rPr>
          <w:color w:val="auto"/>
        </w:rPr>
      </w:pPr>
    </w:p>
    <w:p>
      <w:pPr>
        <w:rPr>
          <w:color w:val="auto"/>
        </w:rPr>
      </w:pPr>
    </w:p>
    <w:p>
      <w:pPr>
        <w:pStyle w:val="3"/>
        <w:rPr>
          <w:color w:val="auto"/>
          <w:szCs w:val="22"/>
        </w:rPr>
      </w:pPr>
      <w:bookmarkStart w:id="2680" w:name="_Toc11835205"/>
      <w:bookmarkStart w:id="2681" w:name="_Toc11835863"/>
      <w:bookmarkStart w:id="2682" w:name="_Toc11837210"/>
      <w:bookmarkStart w:id="2683" w:name="_Toc11837670"/>
      <w:bookmarkStart w:id="2684" w:name="_Toc11837917"/>
      <w:bookmarkStart w:id="2685" w:name="_Toc8235"/>
      <w:bookmarkStart w:id="2686" w:name="_Toc9590"/>
      <w:bookmarkStart w:id="2687" w:name="_Toc15074"/>
      <w:r>
        <w:rPr>
          <w:rFonts w:hint="eastAsia"/>
          <w:color w:val="auto"/>
          <w:szCs w:val="22"/>
        </w:rPr>
        <w:t>6.13.3预约定价安排</w:t>
      </w:r>
      <w:bookmarkEnd w:id="2680"/>
      <w:bookmarkEnd w:id="2681"/>
      <w:bookmarkEnd w:id="2682"/>
      <w:bookmarkEnd w:id="2683"/>
      <w:bookmarkEnd w:id="2684"/>
      <w:bookmarkEnd w:id="2685"/>
      <w:bookmarkEnd w:id="2686"/>
      <w:bookmarkEnd w:id="2687"/>
    </w:p>
    <w:p>
      <w:pPr>
        <w:rPr>
          <w:color w:val="auto"/>
        </w:rPr>
      </w:pPr>
    </w:p>
    <w:p>
      <w:pPr>
        <w:rPr>
          <w:color w:val="auto"/>
          <w:szCs w:val="22"/>
        </w:rPr>
      </w:pPr>
      <w:r>
        <w:rPr>
          <w:rFonts w:hint="eastAsia"/>
          <w:color w:val="auto"/>
          <w:szCs w:val="22"/>
        </w:rPr>
        <w:t>纳税人进入首页后，点击其他服务事项-预约定价安排，如下图所示：</w:t>
      </w:r>
    </w:p>
    <w:p>
      <w:pPr>
        <w:rPr>
          <w:color w:val="auto"/>
        </w:rPr>
      </w:pPr>
      <w:r>
        <w:rPr>
          <w:color w:val="auto"/>
        </w:rPr>
        <w:drawing>
          <wp:inline distT="0" distB="0" distL="114300" distR="114300">
            <wp:extent cx="5265420" cy="2420620"/>
            <wp:effectExtent l="0" t="0" r="11430" b="17780"/>
            <wp:docPr id="21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8"/>
                    <pic:cNvPicPr>
                      <a:picLocks noChangeAspect="1"/>
                    </pic:cNvPicPr>
                  </pic:nvPicPr>
                  <pic:blipFill>
                    <a:blip r:embed="rId439"/>
                    <a:stretch>
                      <a:fillRect/>
                    </a:stretch>
                  </pic:blipFill>
                  <pic:spPr>
                    <a:xfrm>
                      <a:off x="0" y="0"/>
                      <a:ext cx="5265420" cy="2420620"/>
                    </a:xfrm>
                    <a:prstGeom prst="rect">
                      <a:avLst/>
                    </a:prstGeom>
                    <a:noFill/>
                    <a:ln w="9525">
                      <a:noFill/>
                    </a:ln>
                  </pic:spPr>
                </pic:pic>
              </a:graphicData>
            </a:graphic>
          </wp:inline>
        </w:drawing>
      </w:r>
    </w:p>
    <w:p>
      <w:pPr>
        <w:rPr>
          <w:color w:val="auto"/>
          <w:szCs w:val="22"/>
        </w:rPr>
      </w:pPr>
      <w:r>
        <w:rPr>
          <w:rFonts w:hint="eastAsia"/>
          <w:color w:val="auto"/>
          <w:szCs w:val="22"/>
        </w:rPr>
        <w:t>纳税人填写预约定价安排预备会谈申请书后提交。</w:t>
      </w:r>
      <w:r>
        <w:rPr>
          <w:color w:val="auto"/>
        </w:rPr>
        <w:drawing>
          <wp:inline distT="0" distB="0" distL="114300" distR="114300">
            <wp:extent cx="5200650" cy="3457575"/>
            <wp:effectExtent l="0" t="0" r="0" b="9525"/>
            <wp:docPr id="21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9"/>
                    <pic:cNvPicPr>
                      <a:picLocks noChangeAspect="1"/>
                    </pic:cNvPicPr>
                  </pic:nvPicPr>
                  <pic:blipFill>
                    <a:blip r:embed="rId440"/>
                    <a:stretch>
                      <a:fillRect/>
                    </a:stretch>
                  </pic:blipFill>
                  <pic:spPr>
                    <a:xfrm>
                      <a:off x="0" y="0"/>
                      <a:ext cx="5200650" cy="3457575"/>
                    </a:xfrm>
                    <a:prstGeom prst="rect">
                      <a:avLst/>
                    </a:prstGeom>
                    <a:noFill/>
                    <a:ln w="9525">
                      <a:noFill/>
                    </a:ln>
                  </pic:spPr>
                </pic:pic>
              </a:graphicData>
            </a:graphic>
          </wp:inline>
        </w:drawing>
      </w:r>
    </w:p>
    <w:p>
      <w:pPr>
        <w:pStyle w:val="3"/>
        <w:rPr>
          <w:color w:val="auto"/>
          <w:szCs w:val="22"/>
        </w:rPr>
      </w:pPr>
      <w:bookmarkStart w:id="2688" w:name="_Toc11835206"/>
      <w:bookmarkStart w:id="2689" w:name="_Toc11835864"/>
      <w:bookmarkStart w:id="2690" w:name="_Toc11837211"/>
      <w:bookmarkStart w:id="2691" w:name="_Toc11837671"/>
      <w:bookmarkStart w:id="2692" w:name="_Toc11837918"/>
      <w:bookmarkStart w:id="2693" w:name="_Toc6918"/>
      <w:bookmarkStart w:id="2694" w:name="_Toc507"/>
      <w:bookmarkStart w:id="2695" w:name="_Toc31720"/>
      <w:r>
        <w:rPr>
          <w:rFonts w:hint="eastAsia"/>
          <w:color w:val="auto"/>
          <w:szCs w:val="22"/>
        </w:rPr>
        <w:t>6.</w:t>
      </w:r>
      <w:r>
        <w:rPr>
          <w:rFonts w:hint="eastAsia"/>
          <w:color w:val="auto"/>
        </w:rPr>
        <w:t>14</w:t>
      </w:r>
      <w:r>
        <w:rPr>
          <w:rFonts w:hint="eastAsia"/>
          <w:color w:val="auto"/>
          <w:szCs w:val="22"/>
        </w:rPr>
        <w:t>涉税专业服务机构管理</w:t>
      </w:r>
      <w:bookmarkEnd w:id="2688"/>
      <w:bookmarkEnd w:id="2689"/>
      <w:bookmarkEnd w:id="2690"/>
      <w:bookmarkEnd w:id="2691"/>
      <w:bookmarkEnd w:id="2692"/>
      <w:bookmarkEnd w:id="2693"/>
      <w:bookmarkEnd w:id="2694"/>
      <w:bookmarkEnd w:id="2695"/>
    </w:p>
    <w:p>
      <w:pPr>
        <w:pStyle w:val="4"/>
        <w:ind w:left="300" w:right="300"/>
        <w:rPr>
          <w:rFonts w:eastAsiaTheme="minorEastAsia"/>
          <w:color w:val="auto"/>
        </w:rPr>
      </w:pPr>
      <w:bookmarkStart w:id="2696" w:name="_Toc525032857"/>
      <w:bookmarkStart w:id="2697" w:name="_Toc11835207"/>
      <w:bookmarkStart w:id="2698" w:name="_Toc11835865"/>
      <w:bookmarkStart w:id="2699" w:name="_Toc11837212"/>
      <w:bookmarkStart w:id="2700" w:name="_Toc11837672"/>
      <w:bookmarkStart w:id="2701" w:name="_Toc11837919"/>
      <w:bookmarkStart w:id="2702" w:name="_Toc10722"/>
      <w:bookmarkStart w:id="2703" w:name="_Toc26740"/>
      <w:bookmarkStart w:id="2704" w:name="_Toc21220"/>
      <w:r>
        <w:rPr>
          <w:rFonts w:hint="eastAsia"/>
          <w:color w:val="auto"/>
        </w:rPr>
        <w:t>6.14.1</w:t>
      </w:r>
      <w:bookmarkEnd w:id="2696"/>
      <w:r>
        <w:rPr>
          <w:rFonts w:hint="eastAsia"/>
          <w:color w:val="auto"/>
        </w:rPr>
        <w:t>税务师事务所行政登记</w:t>
      </w:r>
      <w:bookmarkEnd w:id="2697"/>
      <w:bookmarkEnd w:id="2698"/>
      <w:bookmarkEnd w:id="2699"/>
      <w:bookmarkEnd w:id="2700"/>
      <w:bookmarkEnd w:id="2701"/>
      <w:bookmarkEnd w:id="2702"/>
      <w:bookmarkEnd w:id="2703"/>
      <w:bookmarkEnd w:id="2704"/>
    </w:p>
    <w:p>
      <w:pPr>
        <w:spacing w:line="360" w:lineRule="auto"/>
        <w:ind w:firstLine="600" w:firstLineChars="200"/>
        <w:rPr>
          <w:color w:val="auto"/>
          <w:szCs w:val="22"/>
        </w:rPr>
      </w:pPr>
      <w:r>
        <w:rPr>
          <w:rFonts w:hint="eastAsia"/>
          <w:color w:val="auto"/>
          <w:szCs w:val="22"/>
        </w:rPr>
        <w:t>纳税人进入涉税专业服务机构管理菜单页面后，点击涉税专业服务系统说明税务师事务所行政登记图标，如下图所示：</w:t>
      </w:r>
    </w:p>
    <w:p>
      <w:pPr>
        <w:spacing w:line="360" w:lineRule="auto"/>
        <w:ind w:firstLine="600" w:firstLineChars="200"/>
        <w:rPr>
          <w:color w:val="auto"/>
        </w:rPr>
      </w:pPr>
      <w:r>
        <w:rPr>
          <w:color w:val="auto"/>
        </w:rPr>
        <w:drawing>
          <wp:inline distT="0" distB="0" distL="114300" distR="114300">
            <wp:extent cx="5273675" cy="2419350"/>
            <wp:effectExtent l="0" t="0" r="3175" b="0"/>
            <wp:docPr id="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
                    <pic:cNvPicPr>
                      <a:picLocks noChangeAspect="1"/>
                    </pic:cNvPicPr>
                  </pic:nvPicPr>
                  <pic:blipFill>
                    <a:blip r:embed="rId441"/>
                    <a:stretch>
                      <a:fillRect/>
                    </a:stretch>
                  </pic:blipFill>
                  <pic:spPr>
                    <a:xfrm>
                      <a:off x="0" y="0"/>
                      <a:ext cx="5273675" cy="2419350"/>
                    </a:xfrm>
                    <a:prstGeom prst="rect">
                      <a:avLst/>
                    </a:prstGeom>
                    <a:noFill/>
                    <a:ln w="9525">
                      <a:noFill/>
                    </a:ln>
                  </pic:spPr>
                </pic:pic>
              </a:graphicData>
            </a:graphic>
          </wp:inline>
        </w:drawing>
      </w:r>
      <w:bookmarkStart w:id="2705" w:name="_Toc11835208"/>
      <w:r>
        <w:rPr>
          <w:rFonts w:hint="eastAsia"/>
          <w:color w:val="auto"/>
          <w:szCs w:val="22"/>
        </w:rPr>
        <w:t>进入税务师事务所行政登记页面，已做过行政登记的纳税人可以查看登记信息：</w:t>
      </w:r>
      <w:bookmarkEnd w:id="2705"/>
    </w:p>
    <w:p>
      <w:pPr>
        <w:rPr>
          <w:color w:val="auto"/>
          <w:szCs w:val="22"/>
        </w:rPr>
      </w:pPr>
      <w:r>
        <w:rPr>
          <w:rFonts w:hint="eastAsia"/>
          <w:color w:val="auto"/>
          <w:szCs w:val="22"/>
        </w:rPr>
        <w:drawing>
          <wp:inline distT="0" distB="0" distL="114300" distR="114300">
            <wp:extent cx="5270500" cy="2129155"/>
            <wp:effectExtent l="0" t="0" r="6350" b="4445"/>
            <wp:docPr id="93" name="图片 93"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无标题"/>
                    <pic:cNvPicPr>
                      <a:picLocks noChangeAspect="1"/>
                    </pic:cNvPicPr>
                  </pic:nvPicPr>
                  <pic:blipFill>
                    <a:blip r:embed="rId442"/>
                    <a:stretch>
                      <a:fillRect/>
                    </a:stretch>
                  </pic:blipFill>
                  <pic:spPr>
                    <a:xfrm>
                      <a:off x="0" y="0"/>
                      <a:ext cx="5270500" cy="2129155"/>
                    </a:xfrm>
                    <a:prstGeom prst="rect">
                      <a:avLst/>
                    </a:prstGeom>
                  </pic:spPr>
                </pic:pic>
              </a:graphicData>
            </a:graphic>
          </wp:inline>
        </w:drawing>
      </w:r>
    </w:p>
    <w:p>
      <w:pPr>
        <w:rPr>
          <w:color w:val="auto"/>
          <w:szCs w:val="22"/>
        </w:rPr>
      </w:pPr>
      <w:r>
        <w:rPr>
          <w:rFonts w:hint="eastAsia"/>
          <w:color w:val="auto"/>
          <w:szCs w:val="22"/>
        </w:rPr>
        <w:t>未登记过的纳税人可以进行税务师事务所行政登记。</w:t>
      </w:r>
    </w:p>
    <w:p>
      <w:pPr>
        <w:rPr>
          <w:color w:val="auto"/>
        </w:rPr>
      </w:pPr>
    </w:p>
    <w:p>
      <w:pPr>
        <w:rPr>
          <w:color w:val="auto"/>
          <w:szCs w:val="22"/>
        </w:rPr>
      </w:pPr>
    </w:p>
    <w:p>
      <w:pPr>
        <w:rPr>
          <w:color w:val="auto"/>
          <w:szCs w:val="22"/>
        </w:rPr>
      </w:pPr>
    </w:p>
    <w:p>
      <w:pPr>
        <w:pStyle w:val="4"/>
        <w:ind w:left="300" w:right="300"/>
        <w:rPr>
          <w:rFonts w:eastAsiaTheme="minorEastAsia"/>
          <w:color w:val="auto"/>
        </w:rPr>
      </w:pPr>
      <w:bookmarkStart w:id="2706" w:name="_Toc11835209"/>
      <w:bookmarkStart w:id="2707" w:name="_Toc11835866"/>
      <w:bookmarkStart w:id="2708" w:name="_Toc11837213"/>
      <w:bookmarkStart w:id="2709" w:name="_Toc11837673"/>
      <w:bookmarkStart w:id="2710" w:name="_Toc11837920"/>
      <w:bookmarkStart w:id="2711" w:name="_Toc12084"/>
      <w:bookmarkStart w:id="2712" w:name="_Toc20828"/>
      <w:bookmarkStart w:id="2713" w:name="_Toc13564"/>
      <w:r>
        <w:rPr>
          <w:rFonts w:hint="eastAsia"/>
          <w:color w:val="auto"/>
        </w:rPr>
        <w:t>6.14.2税务师事务所登记变更</w:t>
      </w:r>
      <w:bookmarkEnd w:id="2706"/>
      <w:bookmarkEnd w:id="2707"/>
      <w:bookmarkEnd w:id="2708"/>
      <w:bookmarkEnd w:id="2709"/>
      <w:bookmarkEnd w:id="2710"/>
      <w:bookmarkEnd w:id="2711"/>
      <w:bookmarkEnd w:id="2712"/>
      <w:bookmarkEnd w:id="2713"/>
    </w:p>
    <w:p>
      <w:pPr>
        <w:spacing w:line="360" w:lineRule="auto"/>
        <w:ind w:firstLine="600" w:firstLineChars="200"/>
        <w:rPr>
          <w:color w:val="auto"/>
          <w:szCs w:val="22"/>
        </w:rPr>
      </w:pPr>
      <w:r>
        <w:rPr>
          <w:rFonts w:hint="eastAsia"/>
          <w:color w:val="auto"/>
          <w:szCs w:val="22"/>
        </w:rPr>
        <w:t>纳税人进入涉税专业服务机构管理菜单页面后，点击涉税专业服务系统说明税务师事务所登记变更图标，如下图所示：</w:t>
      </w:r>
    </w:p>
    <w:p>
      <w:pPr>
        <w:rPr>
          <w:color w:val="auto"/>
        </w:rPr>
      </w:pPr>
      <w:r>
        <w:rPr>
          <w:color w:val="auto"/>
        </w:rPr>
        <w:drawing>
          <wp:inline distT="0" distB="0" distL="114300" distR="114300">
            <wp:extent cx="5265420" cy="2364740"/>
            <wp:effectExtent l="0" t="0" r="11430" b="16510"/>
            <wp:docPr id="1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
                    <pic:cNvPicPr>
                      <a:picLocks noChangeAspect="1"/>
                    </pic:cNvPicPr>
                  </pic:nvPicPr>
                  <pic:blipFill>
                    <a:blip r:embed="rId443"/>
                    <a:stretch>
                      <a:fillRect/>
                    </a:stretch>
                  </pic:blipFill>
                  <pic:spPr>
                    <a:xfrm>
                      <a:off x="0" y="0"/>
                      <a:ext cx="5265420" cy="2364740"/>
                    </a:xfrm>
                    <a:prstGeom prst="rect">
                      <a:avLst/>
                    </a:prstGeom>
                    <a:noFill/>
                    <a:ln w="9525">
                      <a:noFill/>
                    </a:ln>
                  </pic:spPr>
                </pic:pic>
              </a:graphicData>
            </a:graphic>
          </wp:inline>
        </w:drawing>
      </w:r>
    </w:p>
    <w:p>
      <w:pPr>
        <w:spacing w:line="360" w:lineRule="auto"/>
        <w:ind w:firstLine="600" w:firstLineChars="200"/>
        <w:rPr>
          <w:color w:val="auto"/>
          <w:szCs w:val="22"/>
        </w:rPr>
      </w:pPr>
      <w:r>
        <w:rPr>
          <w:rFonts w:hint="eastAsia"/>
          <w:color w:val="auto"/>
          <w:szCs w:val="22"/>
        </w:rPr>
        <w:t>进入税务师事务所登记变更页面，纳税人可以选择要变更的项目，保存提交。</w:t>
      </w:r>
    </w:p>
    <w:p>
      <w:pPr>
        <w:spacing w:line="360" w:lineRule="auto"/>
        <w:ind w:firstLine="600" w:firstLineChars="200"/>
        <w:rPr>
          <w:color w:val="auto"/>
          <w:szCs w:val="22"/>
        </w:rPr>
      </w:pPr>
      <w:r>
        <w:rPr>
          <w:rFonts w:hint="eastAsia"/>
          <w:color w:val="auto"/>
        </w:rPr>
        <w:drawing>
          <wp:inline distT="0" distB="0" distL="114300" distR="114300">
            <wp:extent cx="5267325" cy="1838325"/>
            <wp:effectExtent l="0" t="0" r="9525" b="9525"/>
            <wp:docPr id="149" name="图片 149"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1111"/>
                    <pic:cNvPicPr>
                      <a:picLocks noChangeAspect="1"/>
                    </pic:cNvPicPr>
                  </pic:nvPicPr>
                  <pic:blipFill>
                    <a:blip r:embed="rId444"/>
                    <a:stretch>
                      <a:fillRect/>
                    </a:stretch>
                  </pic:blipFill>
                  <pic:spPr>
                    <a:xfrm>
                      <a:off x="0" y="0"/>
                      <a:ext cx="5267325" cy="1838325"/>
                    </a:xfrm>
                    <a:prstGeom prst="rect">
                      <a:avLst/>
                    </a:prstGeom>
                  </pic:spPr>
                </pic:pic>
              </a:graphicData>
            </a:graphic>
          </wp:inline>
        </w:drawing>
      </w:r>
    </w:p>
    <w:p>
      <w:pPr>
        <w:pStyle w:val="4"/>
        <w:ind w:left="300" w:right="300"/>
        <w:rPr>
          <w:rFonts w:eastAsiaTheme="minorEastAsia"/>
          <w:color w:val="auto"/>
        </w:rPr>
      </w:pPr>
      <w:bookmarkStart w:id="2714" w:name="_Toc11835210"/>
      <w:bookmarkStart w:id="2715" w:name="_Toc11835867"/>
      <w:bookmarkStart w:id="2716" w:name="_Toc11837214"/>
      <w:bookmarkStart w:id="2717" w:name="_Toc11837674"/>
      <w:bookmarkStart w:id="2718" w:name="_Toc11837921"/>
      <w:bookmarkStart w:id="2719" w:name="_Toc14590"/>
      <w:bookmarkStart w:id="2720" w:name="_Toc20568"/>
      <w:bookmarkStart w:id="2721" w:name="_Toc31227"/>
      <w:r>
        <w:rPr>
          <w:rFonts w:hint="eastAsia"/>
          <w:color w:val="auto"/>
        </w:rPr>
        <w:t>6.14.3税务师事务所行政登记终止</w:t>
      </w:r>
      <w:bookmarkEnd w:id="2714"/>
      <w:bookmarkEnd w:id="2715"/>
      <w:bookmarkEnd w:id="2716"/>
      <w:bookmarkEnd w:id="2717"/>
      <w:bookmarkEnd w:id="2718"/>
      <w:bookmarkEnd w:id="2719"/>
      <w:bookmarkEnd w:id="2720"/>
      <w:bookmarkEnd w:id="2721"/>
    </w:p>
    <w:p>
      <w:pPr>
        <w:spacing w:line="360" w:lineRule="auto"/>
        <w:ind w:firstLine="600" w:firstLineChars="200"/>
        <w:rPr>
          <w:color w:val="auto"/>
          <w:szCs w:val="22"/>
        </w:rPr>
      </w:pPr>
      <w:r>
        <w:rPr>
          <w:rFonts w:hint="eastAsia"/>
          <w:color w:val="auto"/>
          <w:szCs w:val="22"/>
        </w:rPr>
        <w:t>纳税人进入涉税专业服务机构管理菜单页面后，点击涉税专业服务系统说明税务师事务所行政登记终止图标，如下图所示：</w:t>
      </w:r>
    </w:p>
    <w:p>
      <w:pPr>
        <w:rPr>
          <w:color w:val="auto"/>
        </w:rPr>
      </w:pPr>
      <w:r>
        <w:rPr>
          <w:color w:val="auto"/>
        </w:rPr>
        <w:drawing>
          <wp:inline distT="0" distB="0" distL="114300" distR="114300">
            <wp:extent cx="5272405" cy="2403475"/>
            <wp:effectExtent l="0" t="0" r="4445" b="15875"/>
            <wp:docPr id="1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
                    <pic:cNvPicPr>
                      <a:picLocks noChangeAspect="1"/>
                    </pic:cNvPicPr>
                  </pic:nvPicPr>
                  <pic:blipFill>
                    <a:blip r:embed="rId445"/>
                    <a:stretch>
                      <a:fillRect/>
                    </a:stretch>
                  </pic:blipFill>
                  <pic:spPr>
                    <a:xfrm>
                      <a:off x="0" y="0"/>
                      <a:ext cx="5272405" cy="2403475"/>
                    </a:xfrm>
                    <a:prstGeom prst="rect">
                      <a:avLst/>
                    </a:prstGeom>
                    <a:noFill/>
                    <a:ln w="9525">
                      <a:noFill/>
                    </a:ln>
                  </pic:spPr>
                </pic:pic>
              </a:graphicData>
            </a:graphic>
          </wp:inline>
        </w:drawing>
      </w:r>
    </w:p>
    <w:p>
      <w:pPr>
        <w:spacing w:line="360" w:lineRule="auto"/>
        <w:ind w:firstLine="600" w:firstLineChars="200"/>
        <w:rPr>
          <w:color w:val="auto"/>
          <w:szCs w:val="22"/>
        </w:rPr>
      </w:pPr>
      <w:r>
        <w:rPr>
          <w:rFonts w:hint="eastAsia"/>
          <w:color w:val="auto"/>
          <w:szCs w:val="22"/>
        </w:rPr>
        <w:t>进入税务师事务所行政登记终止页面，纳税人填写终止的原因，保存提交。</w:t>
      </w:r>
    </w:p>
    <w:p>
      <w:pPr>
        <w:spacing w:line="360" w:lineRule="auto"/>
        <w:ind w:firstLine="600" w:firstLineChars="200"/>
        <w:rPr>
          <w:color w:val="auto"/>
          <w:szCs w:val="22"/>
        </w:rPr>
      </w:pPr>
      <w:r>
        <w:rPr>
          <w:rFonts w:hint="eastAsia"/>
          <w:color w:val="auto"/>
          <w:szCs w:val="22"/>
        </w:rPr>
        <w:drawing>
          <wp:inline distT="0" distB="0" distL="114300" distR="114300">
            <wp:extent cx="5271770" cy="2078355"/>
            <wp:effectExtent l="0" t="0" r="5080" b="17145"/>
            <wp:docPr id="186" name="图片 186" descr="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1213"/>
                    <pic:cNvPicPr>
                      <a:picLocks noChangeAspect="1"/>
                    </pic:cNvPicPr>
                  </pic:nvPicPr>
                  <pic:blipFill>
                    <a:blip r:embed="rId446"/>
                    <a:stretch>
                      <a:fillRect/>
                    </a:stretch>
                  </pic:blipFill>
                  <pic:spPr>
                    <a:xfrm>
                      <a:off x="0" y="0"/>
                      <a:ext cx="5271770" cy="2078355"/>
                    </a:xfrm>
                    <a:prstGeom prst="rect">
                      <a:avLst/>
                    </a:prstGeom>
                  </pic:spPr>
                </pic:pic>
              </a:graphicData>
            </a:graphic>
          </wp:inline>
        </w:drawing>
      </w:r>
    </w:p>
    <w:p>
      <w:pPr>
        <w:spacing w:line="360" w:lineRule="auto"/>
        <w:ind w:firstLine="600" w:firstLineChars="200"/>
        <w:rPr>
          <w:color w:val="auto"/>
          <w:szCs w:val="22"/>
        </w:rPr>
      </w:pPr>
    </w:p>
    <w:p>
      <w:pPr>
        <w:pStyle w:val="4"/>
        <w:ind w:left="300" w:right="300"/>
        <w:rPr>
          <w:rFonts w:eastAsiaTheme="minorEastAsia"/>
          <w:color w:val="auto"/>
        </w:rPr>
      </w:pPr>
      <w:bookmarkStart w:id="2722" w:name="_Toc11835211"/>
      <w:bookmarkStart w:id="2723" w:name="_Toc11835868"/>
      <w:bookmarkStart w:id="2724" w:name="_Toc11837215"/>
      <w:bookmarkStart w:id="2725" w:name="_Toc11837675"/>
      <w:bookmarkStart w:id="2726" w:name="_Toc11837922"/>
      <w:bookmarkStart w:id="2727" w:name="_Toc14"/>
      <w:bookmarkStart w:id="2728" w:name="_Toc14903"/>
      <w:bookmarkStart w:id="2729" w:name="_Toc18392"/>
      <w:r>
        <w:rPr>
          <w:rFonts w:hint="eastAsia"/>
          <w:color w:val="auto"/>
        </w:rPr>
        <w:t>6.14.4税务师事务所信息查询</w:t>
      </w:r>
      <w:bookmarkEnd w:id="2722"/>
      <w:bookmarkEnd w:id="2723"/>
      <w:bookmarkEnd w:id="2724"/>
      <w:bookmarkEnd w:id="2725"/>
      <w:bookmarkEnd w:id="2726"/>
      <w:bookmarkEnd w:id="2727"/>
      <w:bookmarkEnd w:id="2728"/>
      <w:bookmarkEnd w:id="2729"/>
    </w:p>
    <w:p>
      <w:pPr>
        <w:spacing w:line="360" w:lineRule="auto"/>
        <w:ind w:firstLine="600" w:firstLineChars="200"/>
        <w:rPr>
          <w:color w:val="auto"/>
          <w:szCs w:val="22"/>
        </w:rPr>
      </w:pPr>
      <w:r>
        <w:rPr>
          <w:rFonts w:hint="eastAsia"/>
          <w:color w:val="auto"/>
          <w:szCs w:val="22"/>
        </w:rPr>
        <w:t>纳税人进入涉税专业服务机构管理菜单页面后，点击涉税专业服务系统说明税务师事务所信息查询图标，如下图所示：</w:t>
      </w:r>
    </w:p>
    <w:p>
      <w:pPr>
        <w:rPr>
          <w:color w:val="auto"/>
        </w:rPr>
      </w:pPr>
      <w:r>
        <w:rPr>
          <w:color w:val="auto"/>
        </w:rPr>
        <w:drawing>
          <wp:inline distT="0" distB="0" distL="114300" distR="114300">
            <wp:extent cx="5271135" cy="2496820"/>
            <wp:effectExtent l="0" t="0" r="5715" b="17780"/>
            <wp:docPr id="1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5"/>
                    <pic:cNvPicPr>
                      <a:picLocks noChangeAspect="1"/>
                    </pic:cNvPicPr>
                  </pic:nvPicPr>
                  <pic:blipFill>
                    <a:blip r:embed="rId447"/>
                    <a:stretch>
                      <a:fillRect/>
                    </a:stretch>
                  </pic:blipFill>
                  <pic:spPr>
                    <a:xfrm>
                      <a:off x="0" y="0"/>
                      <a:ext cx="5271135" cy="2496820"/>
                    </a:xfrm>
                    <a:prstGeom prst="rect">
                      <a:avLst/>
                    </a:prstGeom>
                    <a:noFill/>
                    <a:ln w="9525">
                      <a:noFill/>
                    </a:ln>
                  </pic:spPr>
                </pic:pic>
              </a:graphicData>
            </a:graphic>
          </wp:inline>
        </w:drawing>
      </w:r>
    </w:p>
    <w:p>
      <w:pPr>
        <w:spacing w:line="360" w:lineRule="auto"/>
        <w:ind w:firstLine="600" w:firstLineChars="200"/>
        <w:rPr>
          <w:color w:val="auto"/>
          <w:szCs w:val="22"/>
        </w:rPr>
      </w:pPr>
      <w:r>
        <w:rPr>
          <w:rFonts w:hint="eastAsia"/>
          <w:color w:val="auto"/>
          <w:szCs w:val="22"/>
        </w:rPr>
        <w:t>进入税务师事务所信息查询页面，纳税人可以选择机构类别或其他条件，保存提交。</w:t>
      </w:r>
    </w:p>
    <w:p>
      <w:pPr>
        <w:spacing w:line="360" w:lineRule="auto"/>
        <w:ind w:firstLine="600" w:firstLineChars="200"/>
        <w:rPr>
          <w:color w:val="auto"/>
        </w:rPr>
      </w:pPr>
      <w:r>
        <w:rPr>
          <w:color w:val="auto"/>
        </w:rPr>
        <w:drawing>
          <wp:inline distT="0" distB="0" distL="114300" distR="114300">
            <wp:extent cx="5257800" cy="2752725"/>
            <wp:effectExtent l="0" t="0" r="0" b="9525"/>
            <wp:docPr id="1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6"/>
                    <pic:cNvPicPr>
                      <a:picLocks noChangeAspect="1"/>
                    </pic:cNvPicPr>
                  </pic:nvPicPr>
                  <pic:blipFill>
                    <a:blip r:embed="rId448"/>
                    <a:stretch>
                      <a:fillRect/>
                    </a:stretch>
                  </pic:blipFill>
                  <pic:spPr>
                    <a:xfrm>
                      <a:off x="0" y="0"/>
                      <a:ext cx="5257800" cy="2752725"/>
                    </a:xfrm>
                    <a:prstGeom prst="rect">
                      <a:avLst/>
                    </a:prstGeom>
                    <a:noFill/>
                    <a:ln w="9525">
                      <a:noFill/>
                    </a:ln>
                  </pic:spPr>
                </pic:pic>
              </a:graphicData>
            </a:graphic>
          </wp:inline>
        </w:drawing>
      </w:r>
    </w:p>
    <w:p>
      <w:pPr>
        <w:spacing w:line="360" w:lineRule="auto"/>
        <w:ind w:firstLine="600" w:firstLineChars="200"/>
        <w:rPr>
          <w:color w:val="auto"/>
        </w:rPr>
      </w:pPr>
    </w:p>
    <w:p>
      <w:pPr>
        <w:spacing w:line="360" w:lineRule="auto"/>
        <w:ind w:firstLine="600" w:firstLineChars="200"/>
        <w:rPr>
          <w:color w:val="auto"/>
        </w:rPr>
      </w:pPr>
    </w:p>
    <w:p>
      <w:pPr>
        <w:pStyle w:val="4"/>
        <w:ind w:left="300" w:right="300"/>
        <w:rPr>
          <w:rFonts w:eastAsiaTheme="minorEastAsia"/>
          <w:color w:val="auto"/>
        </w:rPr>
      </w:pPr>
      <w:bookmarkStart w:id="2730" w:name="_Toc11835212"/>
      <w:bookmarkStart w:id="2731" w:name="_Toc11835869"/>
      <w:bookmarkStart w:id="2732" w:name="_Toc11837216"/>
      <w:bookmarkStart w:id="2733" w:name="_Toc11837676"/>
      <w:bookmarkStart w:id="2734" w:name="_Toc11837923"/>
      <w:bookmarkStart w:id="2735" w:name="_Toc10372"/>
      <w:bookmarkStart w:id="2736" w:name="_Toc19537"/>
      <w:bookmarkStart w:id="2737" w:name="_Toc11177"/>
      <w:r>
        <w:rPr>
          <w:rFonts w:hint="eastAsia"/>
          <w:color w:val="auto"/>
        </w:rPr>
        <w:t>6.14.5税务师事务所公示</w:t>
      </w:r>
      <w:bookmarkEnd w:id="2730"/>
      <w:bookmarkEnd w:id="2731"/>
      <w:bookmarkEnd w:id="2732"/>
      <w:bookmarkEnd w:id="2733"/>
      <w:bookmarkEnd w:id="2734"/>
      <w:bookmarkEnd w:id="2735"/>
      <w:bookmarkEnd w:id="2736"/>
      <w:bookmarkEnd w:id="2737"/>
    </w:p>
    <w:p>
      <w:pPr>
        <w:spacing w:line="360" w:lineRule="auto"/>
        <w:ind w:firstLine="600" w:firstLineChars="200"/>
        <w:rPr>
          <w:color w:val="auto"/>
          <w:szCs w:val="22"/>
        </w:rPr>
      </w:pPr>
      <w:r>
        <w:rPr>
          <w:rFonts w:hint="eastAsia"/>
          <w:color w:val="auto"/>
          <w:szCs w:val="22"/>
        </w:rPr>
        <w:t>纳税人进入涉税专业服务机构管理菜单页面后，点击涉税专业服务系统说明税务师事务所公示图标，如下图所示：</w:t>
      </w:r>
    </w:p>
    <w:p>
      <w:pPr>
        <w:rPr>
          <w:color w:val="auto"/>
        </w:rPr>
      </w:pPr>
      <w:r>
        <w:rPr>
          <w:color w:val="auto"/>
        </w:rPr>
        <w:drawing>
          <wp:inline distT="0" distB="0" distL="114300" distR="114300">
            <wp:extent cx="5270500" cy="2552700"/>
            <wp:effectExtent l="0" t="0" r="6350" b="0"/>
            <wp:docPr id="1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7"/>
                    <pic:cNvPicPr>
                      <a:picLocks noChangeAspect="1"/>
                    </pic:cNvPicPr>
                  </pic:nvPicPr>
                  <pic:blipFill>
                    <a:blip r:embed="rId449"/>
                    <a:stretch>
                      <a:fillRect/>
                    </a:stretch>
                  </pic:blipFill>
                  <pic:spPr>
                    <a:xfrm>
                      <a:off x="0" y="0"/>
                      <a:ext cx="5270500" cy="2552700"/>
                    </a:xfrm>
                    <a:prstGeom prst="rect">
                      <a:avLst/>
                    </a:prstGeom>
                    <a:noFill/>
                    <a:ln w="9525">
                      <a:noFill/>
                    </a:ln>
                  </pic:spPr>
                </pic:pic>
              </a:graphicData>
            </a:graphic>
          </wp:inline>
        </w:drawing>
      </w:r>
    </w:p>
    <w:p>
      <w:pPr>
        <w:spacing w:line="360" w:lineRule="auto"/>
        <w:ind w:firstLine="600" w:firstLineChars="200"/>
        <w:rPr>
          <w:color w:val="auto"/>
          <w:szCs w:val="22"/>
        </w:rPr>
      </w:pPr>
      <w:r>
        <w:rPr>
          <w:rFonts w:hint="eastAsia"/>
          <w:color w:val="auto"/>
          <w:szCs w:val="22"/>
        </w:rPr>
        <w:t>进入税务师事务所公示页面，纳税人选择公式的内容，保存提交。</w:t>
      </w:r>
    </w:p>
    <w:p>
      <w:pPr>
        <w:spacing w:line="360" w:lineRule="auto"/>
        <w:ind w:firstLine="600" w:firstLineChars="200"/>
        <w:rPr>
          <w:color w:val="auto"/>
        </w:rPr>
      </w:pPr>
      <w:r>
        <w:rPr>
          <w:color w:val="auto"/>
        </w:rPr>
        <w:drawing>
          <wp:inline distT="0" distB="0" distL="114300" distR="114300">
            <wp:extent cx="5267325" cy="2057400"/>
            <wp:effectExtent l="0" t="0" r="9525" b="0"/>
            <wp:docPr id="1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9"/>
                    <pic:cNvPicPr>
                      <a:picLocks noChangeAspect="1"/>
                    </pic:cNvPicPr>
                  </pic:nvPicPr>
                  <pic:blipFill>
                    <a:blip r:embed="rId450"/>
                    <a:stretch>
                      <a:fillRect/>
                    </a:stretch>
                  </pic:blipFill>
                  <pic:spPr>
                    <a:xfrm>
                      <a:off x="0" y="0"/>
                      <a:ext cx="5267325" cy="2057400"/>
                    </a:xfrm>
                    <a:prstGeom prst="rect">
                      <a:avLst/>
                    </a:prstGeom>
                    <a:noFill/>
                    <a:ln w="9525">
                      <a:noFill/>
                    </a:ln>
                  </pic:spPr>
                </pic:pic>
              </a:graphicData>
            </a:graphic>
          </wp:inline>
        </w:drawing>
      </w:r>
    </w:p>
    <w:p>
      <w:pPr>
        <w:spacing w:line="360" w:lineRule="auto"/>
        <w:ind w:firstLine="600" w:firstLineChars="200"/>
        <w:rPr>
          <w:color w:val="auto"/>
        </w:rPr>
      </w:pPr>
    </w:p>
    <w:p>
      <w:pPr>
        <w:pStyle w:val="4"/>
        <w:ind w:left="300" w:right="300"/>
        <w:rPr>
          <w:rFonts w:eastAsiaTheme="minorEastAsia"/>
          <w:color w:val="auto"/>
        </w:rPr>
      </w:pPr>
      <w:bookmarkStart w:id="2738" w:name="_Toc11835213"/>
      <w:bookmarkStart w:id="2739" w:name="_Toc11835870"/>
      <w:bookmarkStart w:id="2740" w:name="_Toc11837217"/>
      <w:bookmarkStart w:id="2741" w:name="_Toc11837677"/>
      <w:bookmarkStart w:id="2742" w:name="_Toc11837924"/>
      <w:bookmarkStart w:id="2743" w:name="_Toc30049"/>
      <w:bookmarkStart w:id="2744" w:name="_Toc23122"/>
      <w:bookmarkStart w:id="2745" w:name="_Toc27695"/>
      <w:r>
        <w:rPr>
          <w:rFonts w:hint="eastAsia"/>
          <w:color w:val="auto"/>
        </w:rPr>
        <w:t>6.14.6税务师事务所证件补打</w:t>
      </w:r>
      <w:bookmarkEnd w:id="2738"/>
      <w:bookmarkEnd w:id="2739"/>
      <w:bookmarkEnd w:id="2740"/>
      <w:bookmarkEnd w:id="2741"/>
      <w:bookmarkEnd w:id="2742"/>
      <w:bookmarkEnd w:id="2743"/>
      <w:bookmarkEnd w:id="2744"/>
      <w:bookmarkEnd w:id="2745"/>
    </w:p>
    <w:p>
      <w:pPr>
        <w:spacing w:line="360" w:lineRule="auto"/>
        <w:ind w:firstLine="600" w:firstLineChars="200"/>
        <w:rPr>
          <w:color w:val="auto"/>
          <w:szCs w:val="22"/>
        </w:rPr>
      </w:pPr>
      <w:r>
        <w:rPr>
          <w:rFonts w:hint="eastAsia"/>
          <w:color w:val="auto"/>
          <w:szCs w:val="22"/>
        </w:rPr>
        <w:t>纳税人进入涉税专业服务机构管理菜单页面后，点击涉税专业服务系统说明税务师事务所证件补打图标，如下图所示：</w:t>
      </w:r>
    </w:p>
    <w:p>
      <w:pPr>
        <w:rPr>
          <w:color w:val="auto"/>
        </w:rPr>
      </w:pPr>
      <w:r>
        <w:rPr>
          <w:color w:val="auto"/>
        </w:rPr>
        <w:drawing>
          <wp:inline distT="0" distB="0" distL="114300" distR="114300">
            <wp:extent cx="5267960" cy="2508885"/>
            <wp:effectExtent l="0" t="0" r="8890" b="5715"/>
            <wp:docPr id="1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0"/>
                    <pic:cNvPicPr>
                      <a:picLocks noChangeAspect="1"/>
                    </pic:cNvPicPr>
                  </pic:nvPicPr>
                  <pic:blipFill>
                    <a:blip r:embed="rId451"/>
                    <a:stretch>
                      <a:fillRect/>
                    </a:stretch>
                  </pic:blipFill>
                  <pic:spPr>
                    <a:xfrm>
                      <a:off x="0" y="0"/>
                      <a:ext cx="5267960" cy="2508885"/>
                    </a:xfrm>
                    <a:prstGeom prst="rect">
                      <a:avLst/>
                    </a:prstGeom>
                    <a:noFill/>
                    <a:ln w="9525">
                      <a:noFill/>
                    </a:ln>
                  </pic:spPr>
                </pic:pic>
              </a:graphicData>
            </a:graphic>
          </wp:inline>
        </w:drawing>
      </w:r>
    </w:p>
    <w:p>
      <w:pPr>
        <w:spacing w:line="360" w:lineRule="auto"/>
        <w:ind w:firstLine="600" w:firstLineChars="200"/>
        <w:rPr>
          <w:color w:val="auto"/>
          <w:szCs w:val="22"/>
        </w:rPr>
      </w:pPr>
      <w:r>
        <w:rPr>
          <w:rFonts w:hint="eastAsia"/>
          <w:color w:val="auto"/>
          <w:szCs w:val="22"/>
        </w:rPr>
        <w:t>进入税务师事务所证件补打页面，纳税人选择需要补打的证件内容，保存提交。</w:t>
      </w:r>
    </w:p>
    <w:p>
      <w:pPr>
        <w:spacing w:line="360" w:lineRule="auto"/>
        <w:rPr>
          <w:color w:val="auto"/>
        </w:rPr>
      </w:pPr>
    </w:p>
    <w:p>
      <w:pPr>
        <w:spacing w:line="360" w:lineRule="auto"/>
        <w:ind w:firstLine="600" w:firstLineChars="200"/>
        <w:rPr>
          <w:color w:val="auto"/>
        </w:rPr>
      </w:pPr>
    </w:p>
    <w:p>
      <w:pPr>
        <w:pStyle w:val="4"/>
        <w:ind w:left="300" w:right="300"/>
        <w:rPr>
          <w:rFonts w:eastAsiaTheme="minorEastAsia"/>
          <w:color w:val="auto"/>
        </w:rPr>
      </w:pPr>
      <w:bookmarkStart w:id="2746" w:name="_Toc11835214"/>
      <w:bookmarkStart w:id="2747" w:name="_Toc11835871"/>
      <w:bookmarkStart w:id="2748" w:name="_Toc11837218"/>
      <w:bookmarkStart w:id="2749" w:name="_Toc11837678"/>
      <w:bookmarkStart w:id="2750" w:name="_Toc11837925"/>
      <w:bookmarkStart w:id="2751" w:name="_Toc15999"/>
      <w:bookmarkStart w:id="2752" w:name="_Toc2325"/>
      <w:bookmarkStart w:id="2753" w:name="_Toc10781"/>
      <w:r>
        <w:rPr>
          <w:rFonts w:hint="eastAsia"/>
          <w:color w:val="auto"/>
        </w:rPr>
        <w:t>6.14.7宣告税务师事务所行政登记失效</w:t>
      </w:r>
      <w:bookmarkEnd w:id="2746"/>
      <w:bookmarkEnd w:id="2747"/>
      <w:bookmarkEnd w:id="2748"/>
      <w:bookmarkEnd w:id="2749"/>
      <w:bookmarkEnd w:id="2750"/>
      <w:bookmarkEnd w:id="2751"/>
      <w:bookmarkEnd w:id="2752"/>
      <w:bookmarkEnd w:id="2753"/>
    </w:p>
    <w:p>
      <w:pPr>
        <w:spacing w:line="360" w:lineRule="auto"/>
        <w:ind w:firstLine="600" w:firstLineChars="200"/>
        <w:rPr>
          <w:color w:val="auto"/>
          <w:szCs w:val="22"/>
        </w:rPr>
      </w:pPr>
      <w:r>
        <w:rPr>
          <w:rFonts w:hint="eastAsia"/>
          <w:color w:val="auto"/>
          <w:szCs w:val="22"/>
        </w:rPr>
        <w:t>纳税人进入涉税专业服务机构管理菜单页面后，点击涉税专业服务系统说明宣告税务师事务所行政登记失效图标，如下图所示：</w:t>
      </w:r>
    </w:p>
    <w:p>
      <w:pPr>
        <w:rPr>
          <w:color w:val="auto"/>
        </w:rPr>
      </w:pPr>
      <w:r>
        <w:rPr>
          <w:color w:val="auto"/>
        </w:rPr>
        <w:drawing>
          <wp:inline distT="0" distB="0" distL="114300" distR="114300">
            <wp:extent cx="5267325" cy="2496185"/>
            <wp:effectExtent l="0" t="0" r="9525" b="18415"/>
            <wp:docPr id="19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2"/>
                    <pic:cNvPicPr>
                      <a:picLocks noChangeAspect="1"/>
                    </pic:cNvPicPr>
                  </pic:nvPicPr>
                  <pic:blipFill>
                    <a:blip r:embed="rId452"/>
                    <a:stretch>
                      <a:fillRect/>
                    </a:stretch>
                  </pic:blipFill>
                  <pic:spPr>
                    <a:xfrm>
                      <a:off x="0" y="0"/>
                      <a:ext cx="5267325" cy="2496185"/>
                    </a:xfrm>
                    <a:prstGeom prst="rect">
                      <a:avLst/>
                    </a:prstGeom>
                    <a:noFill/>
                    <a:ln w="9525">
                      <a:noFill/>
                    </a:ln>
                  </pic:spPr>
                </pic:pic>
              </a:graphicData>
            </a:graphic>
          </wp:inline>
        </w:drawing>
      </w:r>
    </w:p>
    <w:p>
      <w:pPr>
        <w:spacing w:line="360" w:lineRule="auto"/>
        <w:ind w:firstLine="600" w:firstLineChars="200"/>
        <w:rPr>
          <w:color w:val="auto"/>
          <w:szCs w:val="22"/>
        </w:rPr>
      </w:pPr>
      <w:r>
        <w:rPr>
          <w:rFonts w:hint="eastAsia"/>
          <w:color w:val="auto"/>
          <w:szCs w:val="22"/>
        </w:rPr>
        <w:t>进入宣告税务师事务所行政登记失效页面，纳税人保存提交。</w:t>
      </w:r>
    </w:p>
    <w:p>
      <w:pPr>
        <w:spacing w:line="360" w:lineRule="auto"/>
        <w:ind w:firstLine="600" w:firstLineChars="200"/>
        <w:rPr>
          <w:rFonts w:eastAsiaTheme="minorEastAsia"/>
          <w:color w:val="auto"/>
        </w:rPr>
      </w:pPr>
      <w:r>
        <w:rPr>
          <w:rFonts w:hint="eastAsia" w:eastAsiaTheme="minorEastAsia"/>
          <w:color w:val="auto"/>
        </w:rPr>
        <w:drawing>
          <wp:inline distT="0" distB="0" distL="114300" distR="114300">
            <wp:extent cx="5267960" cy="2130425"/>
            <wp:effectExtent l="0" t="0" r="8890" b="3175"/>
            <wp:docPr id="193" name="图片 193" descr="图片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图片33"/>
                    <pic:cNvPicPr>
                      <a:picLocks noChangeAspect="1"/>
                    </pic:cNvPicPr>
                  </pic:nvPicPr>
                  <pic:blipFill>
                    <a:blip r:embed="rId453"/>
                    <a:stretch>
                      <a:fillRect/>
                    </a:stretch>
                  </pic:blipFill>
                  <pic:spPr>
                    <a:xfrm>
                      <a:off x="0" y="0"/>
                      <a:ext cx="5267960" cy="2130425"/>
                    </a:xfrm>
                    <a:prstGeom prst="rect">
                      <a:avLst/>
                    </a:prstGeom>
                  </pic:spPr>
                </pic:pic>
              </a:graphicData>
            </a:graphic>
          </wp:inline>
        </w:drawing>
      </w:r>
    </w:p>
    <w:p>
      <w:pPr>
        <w:pStyle w:val="2"/>
        <w:numPr>
          <w:ilvl w:val="0"/>
          <w:numId w:val="0"/>
        </w:numPr>
        <w:ind w:left="142"/>
        <w:rPr>
          <w:color w:val="auto"/>
        </w:rPr>
      </w:pPr>
      <w:bookmarkStart w:id="2754" w:name="_Toc11835215"/>
      <w:bookmarkStart w:id="2755" w:name="_Toc11835872"/>
      <w:bookmarkStart w:id="2756" w:name="_Toc11837219"/>
      <w:bookmarkStart w:id="2757" w:name="_Toc11837679"/>
      <w:bookmarkStart w:id="2758" w:name="_Toc11837926"/>
      <w:bookmarkStart w:id="2759" w:name="_Toc3252"/>
      <w:bookmarkStart w:id="2760" w:name="_Toc16742"/>
      <w:bookmarkStart w:id="2761" w:name="_Toc26495"/>
      <w:r>
        <w:rPr>
          <w:rFonts w:hint="eastAsia"/>
          <w:color w:val="auto"/>
        </w:rPr>
        <w:t>7查询中心</w:t>
      </w:r>
      <w:bookmarkEnd w:id="2644"/>
      <w:bookmarkEnd w:id="2754"/>
      <w:bookmarkEnd w:id="2755"/>
      <w:bookmarkEnd w:id="2756"/>
      <w:bookmarkEnd w:id="2757"/>
      <w:bookmarkEnd w:id="2758"/>
      <w:bookmarkEnd w:id="2759"/>
      <w:bookmarkEnd w:id="2760"/>
      <w:bookmarkEnd w:id="2761"/>
    </w:p>
    <w:p>
      <w:pPr>
        <w:pStyle w:val="3"/>
        <w:rPr>
          <w:color w:val="auto"/>
        </w:rPr>
      </w:pPr>
      <w:bookmarkStart w:id="2762" w:name="_Toc530677426"/>
      <w:bookmarkStart w:id="2763" w:name="_Toc11835216"/>
      <w:bookmarkStart w:id="2764" w:name="_Toc11835873"/>
      <w:bookmarkStart w:id="2765" w:name="_Toc11837220"/>
      <w:bookmarkStart w:id="2766" w:name="_Toc11837680"/>
      <w:bookmarkStart w:id="2767" w:name="_Toc11837927"/>
      <w:bookmarkStart w:id="2768" w:name="_Toc15198"/>
      <w:bookmarkStart w:id="2769" w:name="_Toc7635"/>
      <w:bookmarkStart w:id="2770" w:name="_Toc10439"/>
      <w:r>
        <w:rPr>
          <w:rFonts w:hint="eastAsia"/>
          <w:color w:val="auto"/>
        </w:rPr>
        <w:t>7.1办税进度及结果信息查询</w:t>
      </w:r>
      <w:bookmarkEnd w:id="2762"/>
      <w:bookmarkEnd w:id="2763"/>
      <w:bookmarkEnd w:id="2764"/>
      <w:bookmarkEnd w:id="2765"/>
      <w:bookmarkEnd w:id="2766"/>
      <w:bookmarkEnd w:id="2767"/>
      <w:bookmarkEnd w:id="2768"/>
      <w:bookmarkEnd w:id="2769"/>
      <w:bookmarkEnd w:id="2770"/>
    </w:p>
    <w:p>
      <w:pPr>
        <w:rPr>
          <w:color w:val="auto"/>
        </w:rPr>
      </w:pPr>
      <w:r>
        <w:rPr>
          <w:rFonts w:hint="eastAsia"/>
          <w:color w:val="auto"/>
        </w:rPr>
        <w:t>1适用范围</w:t>
      </w:r>
    </w:p>
    <w:p>
      <w:pPr>
        <w:ind w:firstLine="600" w:firstLineChars="200"/>
        <w:rPr>
          <w:color w:val="auto"/>
        </w:rPr>
      </w:pPr>
      <w:r>
        <w:rPr>
          <w:rFonts w:hint="eastAsia"/>
          <w:color w:val="auto"/>
        </w:rPr>
        <w:t>为登录电子税务局的所有纳税人提供其办税进度及结果信息查询功能。</w:t>
      </w:r>
      <w:bookmarkStart w:id="2771" w:name="_Toc530677428"/>
      <w:bookmarkStart w:id="2772" w:name="_Toc530996813"/>
      <w:bookmarkStart w:id="2773" w:name="_Toc530773435"/>
      <w:bookmarkStart w:id="2774" w:name="_Toc11835218"/>
      <w:bookmarkStart w:id="2775" w:name="_Toc11835875"/>
      <w:bookmarkStart w:id="2776" w:name="_Toc11837222"/>
    </w:p>
    <w:p>
      <w:pPr>
        <w:ind w:firstLine="600" w:firstLineChars="200"/>
        <w:rPr>
          <w:color w:val="auto"/>
        </w:rPr>
      </w:pPr>
      <w:r>
        <w:rPr>
          <w:rFonts w:hint="eastAsia"/>
          <w:color w:val="auto"/>
        </w:rPr>
        <w:t>2访问路径</w:t>
      </w:r>
      <w:bookmarkEnd w:id="2771"/>
      <w:bookmarkEnd w:id="2772"/>
      <w:bookmarkEnd w:id="2773"/>
      <w:bookmarkEnd w:id="2774"/>
      <w:bookmarkEnd w:id="2775"/>
      <w:bookmarkEnd w:id="2776"/>
    </w:p>
    <w:p>
      <w:pPr>
        <w:ind w:firstLine="600" w:firstLineChars="200"/>
        <w:rPr>
          <w:color w:val="auto"/>
        </w:rPr>
      </w:pPr>
      <w:r>
        <w:rPr>
          <w:rFonts w:hint="eastAsia"/>
          <w:color w:val="auto"/>
        </w:rPr>
        <w:t>纳税人在登录后，通过首页【我要查询】——【办税进度及结果信息查询】进入。</w:t>
      </w:r>
    </w:p>
    <w:p>
      <w:pPr>
        <w:rPr>
          <w:color w:val="auto"/>
        </w:rPr>
      </w:pPr>
      <w:r>
        <w:rPr>
          <w:color w:val="auto"/>
        </w:rPr>
        <w:drawing>
          <wp:inline distT="0" distB="0" distL="0" distR="0">
            <wp:extent cx="5274310" cy="1764665"/>
            <wp:effectExtent l="0" t="0" r="2540" b="6985"/>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5274310" cy="1764665"/>
                    </a:xfrm>
                    <a:prstGeom prst="rect">
                      <a:avLst/>
                    </a:prstGeom>
                  </pic:spPr>
                </pic:pic>
              </a:graphicData>
            </a:graphic>
          </wp:inline>
        </w:drawing>
      </w:r>
      <w:bookmarkStart w:id="2777" w:name="_Toc530677429"/>
      <w:bookmarkStart w:id="2778" w:name="_Toc530996817"/>
      <w:bookmarkStart w:id="2779" w:name="_Toc530773436"/>
      <w:bookmarkStart w:id="2780" w:name="_Toc11835219"/>
      <w:bookmarkStart w:id="2781" w:name="_Toc11835876"/>
      <w:bookmarkStart w:id="2782" w:name="_Toc11837223"/>
      <w:r>
        <w:rPr>
          <w:rFonts w:hint="eastAsia"/>
          <w:color w:val="auto"/>
        </w:rPr>
        <w:t>3操作流程</w:t>
      </w:r>
      <w:bookmarkEnd w:id="2777"/>
      <w:bookmarkEnd w:id="2778"/>
      <w:bookmarkEnd w:id="2779"/>
      <w:bookmarkEnd w:id="2780"/>
      <w:bookmarkEnd w:id="2781"/>
      <w:bookmarkEnd w:id="2782"/>
    </w:p>
    <w:p>
      <w:pPr>
        <w:numPr>
          <w:ilvl w:val="0"/>
          <w:numId w:val="14"/>
        </w:numPr>
        <w:rPr>
          <w:color w:val="auto"/>
        </w:rPr>
      </w:pPr>
      <w:r>
        <w:rPr>
          <w:rFonts w:hint="eastAsia"/>
          <w:color w:val="auto"/>
        </w:rPr>
        <w:t>选择事项状态和申请日期，点击【查询】按钮，系统会根据不同的事项状态和申请日期，显示对应的办税流程。</w:t>
      </w:r>
    </w:p>
    <w:p>
      <w:pPr>
        <w:ind w:left="420"/>
        <w:rPr>
          <w:color w:val="auto"/>
        </w:rPr>
      </w:pPr>
      <w:r>
        <w:rPr>
          <w:rFonts w:hint="eastAsia"/>
          <w:color w:val="auto"/>
        </w:rPr>
        <w:drawing>
          <wp:inline distT="0" distB="0" distL="114300" distR="114300">
            <wp:extent cx="5315585" cy="1537970"/>
            <wp:effectExtent l="0" t="0" r="18415" b="5080"/>
            <wp:docPr id="91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733"/>
                    <pic:cNvPicPr>
                      <a:picLocks noChangeAspect="1"/>
                    </pic:cNvPicPr>
                  </pic:nvPicPr>
                  <pic:blipFill>
                    <a:blip r:embed="rId455"/>
                    <a:stretch>
                      <a:fillRect/>
                    </a:stretch>
                  </pic:blipFill>
                  <pic:spPr>
                    <a:xfrm>
                      <a:off x="0" y="0"/>
                      <a:ext cx="5315585" cy="1537970"/>
                    </a:xfrm>
                    <a:prstGeom prst="rect">
                      <a:avLst/>
                    </a:prstGeom>
                    <a:noFill/>
                    <a:ln w="9525">
                      <a:noFill/>
                    </a:ln>
                  </pic:spPr>
                </pic:pic>
              </a:graphicData>
            </a:graphic>
          </wp:inline>
        </w:drawing>
      </w:r>
    </w:p>
    <w:p>
      <w:pPr>
        <w:rPr>
          <w:color w:val="auto"/>
        </w:rPr>
      </w:pPr>
      <w:r>
        <w:rPr>
          <w:rFonts w:hint="eastAsia"/>
          <w:color w:val="auto"/>
        </w:rPr>
        <w:t>2.</w:t>
      </w:r>
      <w:r>
        <w:rPr>
          <w:rFonts w:hint="eastAsia"/>
          <w:color w:val="auto"/>
        </w:rPr>
        <w:tab/>
      </w:r>
      <w:r>
        <w:rPr>
          <w:rFonts w:hint="eastAsia"/>
          <w:color w:val="auto"/>
        </w:rPr>
        <w:t>可查询纳税人办理涉税事项的进度、查看已申请信息、对已提交未受理的申请进行资料补录等。界面如下图所示：</w:t>
      </w:r>
    </w:p>
    <w:p>
      <w:pPr>
        <w:rPr>
          <w:color w:val="FF0000"/>
        </w:rPr>
      </w:pPr>
      <w:r>
        <w:rPr>
          <w:rFonts w:ascii="宋体" w:hAnsi="宋体" w:eastAsia="宋体" w:cs="宋体"/>
          <w:color w:val="auto"/>
          <w:kern w:val="0"/>
          <w:sz w:val="24"/>
          <w:szCs w:val="24"/>
        </w:rPr>
        <w:drawing>
          <wp:inline distT="0" distB="0" distL="114300" distR="114300">
            <wp:extent cx="5785485" cy="1859915"/>
            <wp:effectExtent l="0" t="0" r="5715" b="6985"/>
            <wp:docPr id="907" name="图片 734" descr="B154EC37-EE54-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734" descr="B154EC37-EE54-11E8-BAB6-F80F41C35368"/>
                    <pic:cNvPicPr>
                      <a:picLocks noChangeAspect="1"/>
                    </pic:cNvPicPr>
                  </pic:nvPicPr>
                  <pic:blipFill>
                    <a:blip r:embed="rId456"/>
                    <a:stretch>
                      <a:fillRect/>
                    </a:stretch>
                  </pic:blipFill>
                  <pic:spPr>
                    <a:xfrm>
                      <a:off x="0" y="0"/>
                      <a:ext cx="5785485" cy="1859915"/>
                    </a:xfrm>
                    <a:prstGeom prst="rect">
                      <a:avLst/>
                    </a:prstGeom>
                    <a:noFill/>
                    <a:ln w="9525">
                      <a:noFill/>
                    </a:ln>
                  </pic:spPr>
                </pic:pic>
              </a:graphicData>
            </a:graphic>
          </wp:inline>
        </w:drawing>
      </w:r>
    </w:p>
    <w:p>
      <w:pPr>
        <w:pStyle w:val="3"/>
        <w:ind w:left="142"/>
      </w:pPr>
      <w:bookmarkStart w:id="2783" w:name="_Toc530677431"/>
      <w:bookmarkStart w:id="2784" w:name="_Toc11835220"/>
      <w:bookmarkStart w:id="2785" w:name="_Toc11835877"/>
      <w:bookmarkStart w:id="2786" w:name="_Toc11837224"/>
      <w:bookmarkStart w:id="2787" w:name="_Toc11837681"/>
      <w:bookmarkStart w:id="2788" w:name="_Toc11837928"/>
      <w:bookmarkStart w:id="2789" w:name="_Toc25011"/>
      <w:bookmarkStart w:id="2790" w:name="_Toc16096"/>
      <w:bookmarkStart w:id="2791" w:name="_Toc29812"/>
      <w:r>
        <w:rPr>
          <w:rFonts w:hint="eastAsia"/>
        </w:rPr>
        <w:t>7.2发票信息查询</w:t>
      </w:r>
      <w:bookmarkEnd w:id="2783"/>
      <w:bookmarkEnd w:id="2784"/>
      <w:bookmarkEnd w:id="2785"/>
      <w:bookmarkEnd w:id="2786"/>
      <w:bookmarkEnd w:id="2787"/>
      <w:bookmarkEnd w:id="2788"/>
      <w:bookmarkEnd w:id="2789"/>
      <w:bookmarkEnd w:id="2790"/>
      <w:bookmarkEnd w:id="2791"/>
    </w:p>
    <w:p>
      <w:pPr>
        <w:ind w:firstLine="450" w:firstLineChars="150"/>
      </w:pPr>
      <w:r>
        <w:rPr>
          <w:rFonts w:hint="eastAsia"/>
        </w:rPr>
        <w:t>查询该纳税人在选定时间段内一类或几类本单位己开具发票的发票信息。</w:t>
      </w:r>
    </w:p>
    <w:p>
      <w:r>
        <w:rPr>
          <w:rFonts w:hint="eastAsia"/>
        </w:rPr>
        <w:t>1适用范围</w:t>
      </w:r>
    </w:p>
    <w:p>
      <w:pPr>
        <w:ind w:firstLine="600" w:firstLineChars="200"/>
      </w:pPr>
      <w:r>
        <w:rPr>
          <w:rFonts w:hint="eastAsia"/>
        </w:rPr>
        <w:t>发票适应范围包含：通用机打发票、增值税电子发票、增值税普通发票、增值税专用发票、机动车销售发票、二手车发票、定额发票、出租车发票等。</w:t>
      </w:r>
      <w:bookmarkStart w:id="2792" w:name="_Toc530686967"/>
      <w:bookmarkStart w:id="2793" w:name="_Toc530773439"/>
      <w:bookmarkStart w:id="2794" w:name="_Toc530996820"/>
      <w:bookmarkStart w:id="2795" w:name="_Toc11835222"/>
      <w:bookmarkStart w:id="2796" w:name="_Toc11835879"/>
      <w:bookmarkStart w:id="2797" w:name="_Toc11837226"/>
    </w:p>
    <w:p>
      <w:r>
        <w:rPr>
          <w:rFonts w:hint="eastAsia"/>
        </w:rPr>
        <w:t>2访问路径</w:t>
      </w:r>
      <w:bookmarkEnd w:id="2792"/>
      <w:bookmarkEnd w:id="2793"/>
      <w:bookmarkEnd w:id="2794"/>
      <w:bookmarkEnd w:id="2795"/>
      <w:bookmarkEnd w:id="2796"/>
      <w:bookmarkEnd w:id="2797"/>
    </w:p>
    <w:p>
      <w:pPr>
        <w:ind w:firstLine="600" w:firstLineChars="200"/>
      </w:pPr>
      <w:r>
        <w:rPr>
          <w:rFonts w:hint="eastAsia"/>
        </w:rPr>
        <w:t>纳税人在登录后，通过首页【我要查询】——【发票信息查询】进入。</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6087110" cy="1752600"/>
            <wp:effectExtent l="0" t="0" r="8890" b="0"/>
            <wp:docPr id="900" name="图片 735" descr="8D160018-EE30-11E8-9F56-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735" descr="8D160018-EE30-11E8-9F56-F80F41BF5859"/>
                    <pic:cNvPicPr>
                      <a:picLocks noChangeAspect="1"/>
                    </pic:cNvPicPr>
                  </pic:nvPicPr>
                  <pic:blipFill>
                    <a:blip r:embed="rId457"/>
                    <a:stretch>
                      <a:fillRect/>
                    </a:stretch>
                  </pic:blipFill>
                  <pic:spPr>
                    <a:xfrm>
                      <a:off x="0" y="0"/>
                      <a:ext cx="6087110" cy="1752600"/>
                    </a:xfrm>
                    <a:prstGeom prst="rect">
                      <a:avLst/>
                    </a:prstGeom>
                    <a:noFill/>
                    <a:ln w="9525">
                      <a:noFill/>
                    </a:ln>
                  </pic:spPr>
                </pic:pic>
              </a:graphicData>
            </a:graphic>
          </wp:inline>
        </w:drawing>
      </w:r>
      <w:bookmarkStart w:id="2798" w:name="_Toc530996821"/>
      <w:bookmarkStart w:id="2799" w:name="_Toc530686968"/>
      <w:bookmarkStart w:id="2800" w:name="_Toc530773440"/>
      <w:bookmarkStart w:id="2801" w:name="_Toc11835223"/>
      <w:bookmarkStart w:id="2802" w:name="_Toc11835880"/>
      <w:bookmarkStart w:id="2803" w:name="_Toc11837227"/>
      <w:r>
        <w:rPr>
          <w:rFonts w:hint="eastAsia"/>
        </w:rPr>
        <w:t>3操作流程</w:t>
      </w:r>
      <w:bookmarkEnd w:id="2798"/>
      <w:bookmarkEnd w:id="2799"/>
      <w:bookmarkEnd w:id="2800"/>
      <w:bookmarkEnd w:id="2801"/>
      <w:bookmarkEnd w:id="2802"/>
      <w:bookmarkEnd w:id="2803"/>
    </w:p>
    <w:p>
      <w:pPr>
        <w:ind w:firstLine="600" w:firstLineChars="200"/>
      </w:pPr>
      <w:r>
        <w:rPr>
          <w:rFonts w:hint="eastAsia"/>
        </w:rPr>
        <w:t>进入发票信息查询界面，点击[查询]按钮，该模块默认查询当月纳税人开具的上述全部类型发票。</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952490" cy="2287905"/>
            <wp:effectExtent l="0" t="0" r="10160" b="17145"/>
            <wp:docPr id="914" name="图片 736" descr="D3F38ABE-EE31-11E8-9F56-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图片 736" descr="D3F38ABE-EE31-11E8-9F56-F80F41BF5859"/>
                    <pic:cNvPicPr>
                      <a:picLocks noChangeAspect="1"/>
                    </pic:cNvPicPr>
                  </pic:nvPicPr>
                  <pic:blipFill>
                    <a:blip r:embed="rId458"/>
                    <a:stretch>
                      <a:fillRect/>
                    </a:stretch>
                  </pic:blipFill>
                  <pic:spPr>
                    <a:xfrm>
                      <a:off x="0" y="0"/>
                      <a:ext cx="5952490" cy="2287905"/>
                    </a:xfrm>
                    <a:prstGeom prst="rect">
                      <a:avLst/>
                    </a:prstGeom>
                    <a:noFill/>
                    <a:ln w="9525">
                      <a:noFill/>
                    </a:ln>
                  </pic:spPr>
                </pic:pic>
              </a:graphicData>
            </a:graphic>
          </wp:inline>
        </w:drawing>
      </w:r>
    </w:p>
    <w:p>
      <w:pPr>
        <w:ind w:firstLine="600" w:firstLineChars="200"/>
      </w:pPr>
      <w:r>
        <w:rPr>
          <w:rFonts w:hint="eastAsia"/>
        </w:rPr>
        <w:t>纳税人也可以选择时间段及发票类型，查询某一个时间段类某一类发票的开具情况。</w:t>
      </w:r>
    </w:p>
    <w:p>
      <w:pPr>
        <w:ind w:firstLine="640" w:firstLineChars="200"/>
      </w:pPr>
      <w:r>
        <w:rPr>
          <w:rFonts w:hint="eastAsia"/>
          <w:sz w:val="32"/>
          <w:szCs w:val="32"/>
        </w:rPr>
        <w:t>查询结果包括：发票种类、开具日期、发票代码、发票号码、发票金额、税率、税额、开票人名称、购货方名称、购货方识别号、货物名称、发票状态、网络发票号等信息。</w:t>
      </w:r>
    </w:p>
    <w:p>
      <w:pPr>
        <w:ind w:firstLine="600" w:firstLineChars="200"/>
      </w:pPr>
      <w:r>
        <w:rPr>
          <w:rFonts w:hint="eastAsia"/>
        </w:rPr>
        <w:t>点击[详见货物清单]可以查看该张发票货物明细及税率税额</w:t>
      </w:r>
    </w:p>
    <w:p>
      <w:pPr>
        <w:ind w:firstLine="600" w:firstLineChars="200"/>
      </w:pPr>
      <w:r>
        <w:rPr>
          <w:rFonts w:hint="eastAsia"/>
        </w:rPr>
        <w:t>点击[导出]按钮，可以将查询结果进行导出和打印。</w:t>
      </w:r>
      <w:bookmarkStart w:id="2804" w:name="_Toc530686969"/>
      <w:bookmarkStart w:id="2805" w:name="_Toc530996822"/>
      <w:bookmarkStart w:id="2806" w:name="_Toc530773441"/>
      <w:bookmarkStart w:id="2807" w:name="_Toc11835224"/>
      <w:bookmarkStart w:id="2808" w:name="_Toc11835881"/>
      <w:bookmarkStart w:id="2809" w:name="_Toc11837228"/>
    </w:p>
    <w:p>
      <w:r>
        <w:rPr>
          <w:rFonts w:hint="eastAsia"/>
        </w:rPr>
        <w:t>4注意事项</w:t>
      </w:r>
      <w:bookmarkEnd w:id="2804"/>
      <w:bookmarkEnd w:id="2805"/>
      <w:bookmarkEnd w:id="2806"/>
      <w:bookmarkEnd w:id="2807"/>
      <w:bookmarkEnd w:id="2808"/>
      <w:bookmarkEnd w:id="2809"/>
    </w:p>
    <w:p>
      <w:pPr>
        <w:ind w:firstLine="600" w:firstLineChars="200"/>
      </w:pPr>
      <w:r>
        <w:rPr>
          <w:rFonts w:hint="eastAsia" w:ascii="仿宋" w:hAnsi="仿宋"/>
          <w:szCs w:val="30"/>
        </w:rPr>
        <w:t>1.目前仅支持查看纳税人自己开具的</w:t>
      </w:r>
      <w:r>
        <w:rPr>
          <w:rFonts w:hint="eastAsia"/>
        </w:rPr>
        <w:t>通用机打发票、增值税电子发票、增值税普通发票、增值税专用发票、机动车销售发票、二手车发票、定额发票、出租车发票等。</w:t>
      </w:r>
    </w:p>
    <w:p>
      <w:pPr>
        <w:ind w:firstLine="600" w:firstLineChars="200"/>
        <w:rPr>
          <w:rFonts w:ascii="仿宋" w:hAnsi="仿宋"/>
          <w:szCs w:val="30"/>
        </w:rPr>
      </w:pPr>
      <w:r>
        <w:rPr>
          <w:rFonts w:hint="eastAsia" w:ascii="仿宋" w:hAnsi="仿宋"/>
          <w:szCs w:val="30"/>
        </w:rPr>
        <w:t>2.查询结果因数据传输可能会有延迟，请改日再进行查询。</w:t>
      </w:r>
    </w:p>
    <w:p>
      <w:pPr>
        <w:pStyle w:val="3"/>
        <w:ind w:left="142"/>
      </w:pPr>
      <w:bookmarkStart w:id="2810" w:name="_Toc530677436"/>
      <w:bookmarkStart w:id="2811" w:name="_Toc11835225"/>
      <w:bookmarkStart w:id="2812" w:name="_Toc11835882"/>
      <w:bookmarkStart w:id="2813" w:name="_Toc11837229"/>
      <w:bookmarkStart w:id="2814" w:name="_Toc11837682"/>
      <w:bookmarkStart w:id="2815" w:name="_Toc11837929"/>
      <w:bookmarkStart w:id="2816" w:name="_Toc7468"/>
      <w:bookmarkStart w:id="2817" w:name="_Toc9582"/>
      <w:bookmarkStart w:id="2818" w:name="_Toc4589"/>
      <w:r>
        <w:rPr>
          <w:rFonts w:hint="eastAsia"/>
        </w:rPr>
        <w:t>7.3申报信息查询</w:t>
      </w:r>
      <w:bookmarkEnd w:id="2810"/>
      <w:bookmarkEnd w:id="2811"/>
      <w:bookmarkEnd w:id="2812"/>
      <w:bookmarkEnd w:id="2813"/>
      <w:bookmarkEnd w:id="2814"/>
      <w:bookmarkEnd w:id="2815"/>
      <w:bookmarkEnd w:id="2816"/>
      <w:bookmarkEnd w:id="2817"/>
      <w:bookmarkEnd w:id="2818"/>
    </w:p>
    <w:p>
      <w:pPr>
        <w:ind w:firstLine="600" w:firstLineChars="200"/>
      </w:pPr>
      <w:bookmarkStart w:id="2819" w:name="_Toc530677440"/>
      <w:bookmarkStart w:id="2820" w:name="_Toc11835229"/>
      <w:bookmarkStart w:id="2821" w:name="_Toc11835886"/>
      <w:bookmarkStart w:id="2822" w:name="_Toc11837233"/>
      <w:bookmarkStart w:id="2823" w:name="_Toc11837683"/>
      <w:bookmarkStart w:id="2824" w:name="_Toc11837930"/>
      <w:r>
        <w:rPr>
          <w:rFonts w:hint="eastAsia"/>
        </w:rPr>
        <w:t>纳税主体可以根据申报日期、税款所属日期、申报表类型等条件查询申报缴税明细情况。</w:t>
      </w:r>
    </w:p>
    <w:p>
      <w:bookmarkStart w:id="2825" w:name="_Toc530773443"/>
      <w:bookmarkStart w:id="2826" w:name="_Toc530996824"/>
      <w:bookmarkStart w:id="2827" w:name="_Toc530677437"/>
      <w:bookmarkStart w:id="2828" w:name="_Toc20904"/>
      <w:r>
        <w:rPr>
          <w:rFonts w:hint="eastAsia"/>
        </w:rPr>
        <w:t>1适用范围</w:t>
      </w:r>
      <w:bookmarkEnd w:id="2825"/>
      <w:bookmarkEnd w:id="2826"/>
      <w:bookmarkEnd w:id="2827"/>
      <w:bookmarkEnd w:id="2828"/>
    </w:p>
    <w:p>
      <w:pPr>
        <w:ind w:firstLine="600" w:firstLineChars="200"/>
      </w:pPr>
      <w:r>
        <w:rPr>
          <w:rFonts w:hint="eastAsia"/>
        </w:rPr>
        <w:t>显示该纳税人在一定时期、一类或者几类申报表的申报交款信息，选定一条申报表信息、可以展示该申报表的详细情况。</w:t>
      </w:r>
    </w:p>
    <w:p>
      <w:bookmarkStart w:id="2829" w:name="_Toc530996825"/>
      <w:bookmarkStart w:id="2830" w:name="_Toc530677438"/>
      <w:bookmarkStart w:id="2831" w:name="_Toc530773444"/>
      <w:bookmarkStart w:id="2832" w:name="_Toc1206"/>
      <w:r>
        <w:rPr>
          <w:rFonts w:hint="eastAsia"/>
        </w:rPr>
        <w:t>2访问路径</w:t>
      </w:r>
      <w:bookmarkEnd w:id="2829"/>
      <w:bookmarkEnd w:id="2830"/>
      <w:bookmarkEnd w:id="2831"/>
      <w:bookmarkEnd w:id="2832"/>
    </w:p>
    <w:p>
      <w:pPr>
        <w:ind w:firstLine="600" w:firstLineChars="200"/>
      </w:pPr>
      <w:r>
        <w:rPr>
          <w:rFonts w:hint="eastAsia"/>
        </w:rPr>
        <w:t>纳税人在登录后，通过首页【我要查询】——【申报信息查询】进入。</w:t>
      </w:r>
    </w:p>
    <w:p>
      <w:r>
        <w:drawing>
          <wp:inline distT="0" distB="0" distL="0" distR="0">
            <wp:extent cx="5274310" cy="2559685"/>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459"/>
                    <a:stretch>
                      <a:fillRect/>
                    </a:stretch>
                  </pic:blipFill>
                  <pic:spPr>
                    <a:xfrm>
                      <a:off x="0" y="0"/>
                      <a:ext cx="5274310" cy="2559685"/>
                    </a:xfrm>
                    <a:prstGeom prst="rect">
                      <a:avLst/>
                    </a:prstGeom>
                  </pic:spPr>
                </pic:pic>
              </a:graphicData>
            </a:graphic>
          </wp:inline>
        </w:drawing>
      </w:r>
    </w:p>
    <w:p>
      <w:bookmarkStart w:id="2833" w:name="_Toc530996826"/>
      <w:bookmarkStart w:id="2834" w:name="_Toc530773445"/>
      <w:bookmarkStart w:id="2835" w:name="_Toc530677439"/>
      <w:bookmarkStart w:id="2836" w:name="_Toc4013"/>
      <w:r>
        <w:rPr>
          <w:rFonts w:hint="eastAsia"/>
        </w:rPr>
        <w:t>3操作流程</w:t>
      </w:r>
      <w:bookmarkEnd w:id="2833"/>
      <w:bookmarkEnd w:id="2834"/>
      <w:bookmarkEnd w:id="2835"/>
      <w:bookmarkEnd w:id="2836"/>
    </w:p>
    <w:p>
      <w:pPr>
        <w:ind w:firstLine="600" w:firstLineChars="200"/>
      </w:pPr>
      <w:r>
        <w:rPr>
          <w:rFonts w:hint="eastAsia"/>
        </w:rPr>
        <w:t>进入申报信息查询界面，点击[查询]按钮，系统默认查询纳税人当月申报所有类型的申报表。</w:t>
      </w:r>
    </w:p>
    <w:p>
      <w:r>
        <w:drawing>
          <wp:inline distT="0" distB="0" distL="0" distR="0">
            <wp:extent cx="5274310" cy="1746250"/>
            <wp:effectExtent l="0" t="0" r="2540" b="635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460"/>
                    <a:stretch>
                      <a:fillRect/>
                    </a:stretch>
                  </pic:blipFill>
                  <pic:spPr>
                    <a:xfrm>
                      <a:off x="0" y="0"/>
                      <a:ext cx="5274310" cy="1746250"/>
                    </a:xfrm>
                    <a:prstGeom prst="rect">
                      <a:avLst/>
                    </a:prstGeom>
                  </pic:spPr>
                </pic:pic>
              </a:graphicData>
            </a:graphic>
          </wp:inline>
        </w:drawing>
      </w:r>
    </w:p>
    <w:p>
      <w:pPr>
        <w:ind w:firstLine="600" w:firstLineChars="200"/>
      </w:pPr>
      <w:r>
        <w:rPr>
          <w:rFonts w:hint="eastAsia"/>
        </w:rPr>
        <w:t>纳税人也可以通过选择申报日期、税款所属期或申报表类型进行查询申报信息。</w:t>
      </w:r>
    </w:p>
    <w:p>
      <w:pPr>
        <w:ind w:firstLine="600" w:firstLineChars="200"/>
      </w:pPr>
      <w:r>
        <w:drawing>
          <wp:inline distT="0" distB="0" distL="0" distR="0">
            <wp:extent cx="5274310" cy="2523490"/>
            <wp:effectExtent l="0" t="0" r="2540" b="0"/>
            <wp:docPr id="129" name="图片 129" descr="C:\Users\lenovo\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Users\lenovo\Desktop\4.jp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a:xfrm>
                      <a:off x="0" y="0"/>
                      <a:ext cx="5274310" cy="2523490"/>
                    </a:xfrm>
                    <a:prstGeom prst="rect">
                      <a:avLst/>
                    </a:prstGeom>
                    <a:noFill/>
                    <a:ln>
                      <a:noFill/>
                    </a:ln>
                  </pic:spPr>
                </pic:pic>
              </a:graphicData>
            </a:graphic>
          </wp:inline>
        </w:drawing>
      </w:r>
    </w:p>
    <w:p>
      <w:pPr>
        <w:ind w:firstLine="600" w:firstLineChars="200"/>
      </w:pPr>
      <w:r>
        <w:rPr>
          <w:rFonts w:hint="eastAsia"/>
        </w:rPr>
        <w:t>点击查询结果列表中申报表类型，系统可查看该张申报表的详情、相关的表单文书，并提供打印和导出功能。</w:t>
      </w:r>
    </w:p>
    <w:p>
      <w:pPr>
        <w:ind w:firstLine="600" w:firstLineChars="200"/>
      </w:pPr>
      <w:bookmarkStart w:id="2837" w:name="加图6"/>
      <w:r>
        <w:drawing>
          <wp:inline distT="0" distB="0" distL="0" distR="0">
            <wp:extent cx="5274310" cy="2731770"/>
            <wp:effectExtent l="0" t="0" r="2540" b="0"/>
            <wp:docPr id="147" name="图片 147" descr="C:\Users\lenovo\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C:\Users\lenovo\Desktop\5.jpg"/>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a:xfrm>
                      <a:off x="0" y="0"/>
                      <a:ext cx="5274310" cy="2731770"/>
                    </a:xfrm>
                    <a:prstGeom prst="rect">
                      <a:avLst/>
                    </a:prstGeom>
                    <a:noFill/>
                    <a:ln>
                      <a:noFill/>
                    </a:ln>
                  </pic:spPr>
                </pic:pic>
              </a:graphicData>
            </a:graphic>
          </wp:inline>
        </w:drawing>
      </w:r>
      <w:bookmarkEnd w:id="2837"/>
    </w:p>
    <w:p>
      <w:pPr>
        <w:pStyle w:val="3"/>
        <w:ind w:left="142"/>
      </w:pPr>
      <w:bookmarkStart w:id="2838" w:name="_Toc20232"/>
      <w:bookmarkStart w:id="2839" w:name="_Toc3730"/>
      <w:bookmarkStart w:id="2840" w:name="_Toc19813"/>
      <w:r>
        <w:rPr>
          <w:rFonts w:hint="eastAsia"/>
        </w:rPr>
        <w:t>7.4缴款信息查询</w:t>
      </w:r>
      <w:bookmarkEnd w:id="2819"/>
      <w:bookmarkEnd w:id="2820"/>
      <w:bookmarkEnd w:id="2821"/>
      <w:bookmarkEnd w:id="2822"/>
      <w:bookmarkEnd w:id="2823"/>
      <w:bookmarkEnd w:id="2824"/>
      <w:bookmarkEnd w:id="2838"/>
      <w:bookmarkEnd w:id="2839"/>
      <w:bookmarkEnd w:id="2840"/>
    </w:p>
    <w:p>
      <w:pPr>
        <w:ind w:firstLine="600" w:firstLineChars="200"/>
      </w:pPr>
      <w:r>
        <w:rPr>
          <w:rFonts w:hint="eastAsia"/>
        </w:rPr>
        <w:t>纳税人能查询自己在选定的时间段内的选定征收项目（全部或部分）或选定的应征凭证种类（全部或部分）的缴款信息。</w:t>
      </w:r>
    </w:p>
    <w:p>
      <w:bookmarkStart w:id="2841" w:name="_Toc530677441"/>
      <w:bookmarkStart w:id="2842" w:name="_Toc530773447"/>
      <w:bookmarkStart w:id="2843" w:name="_Toc530996828"/>
      <w:bookmarkStart w:id="2844" w:name="_Toc22518"/>
      <w:r>
        <w:rPr>
          <w:rFonts w:hint="eastAsia"/>
        </w:rPr>
        <w:t>1适用范围</w:t>
      </w:r>
      <w:bookmarkEnd w:id="2841"/>
      <w:bookmarkEnd w:id="2842"/>
      <w:bookmarkEnd w:id="2843"/>
      <w:bookmarkEnd w:id="2844"/>
    </w:p>
    <w:p>
      <w:pPr>
        <w:ind w:firstLine="600" w:firstLineChars="200"/>
      </w:pPr>
      <w:r>
        <w:rPr>
          <w:rFonts w:hint="eastAsia"/>
        </w:rPr>
        <w:t>纳税人可以查询的税款种类包括正税、滞纳金、涉税罚款、行为罚款、没收违法所得、利息、其他。税款状态包括未开票、已开票未缴款、已缴款未入库、已入库。</w:t>
      </w:r>
    </w:p>
    <w:p>
      <w:bookmarkStart w:id="2845" w:name="_Toc530996829"/>
      <w:bookmarkStart w:id="2846" w:name="_Toc530677442"/>
      <w:bookmarkStart w:id="2847" w:name="_Toc530773448"/>
      <w:bookmarkStart w:id="2848" w:name="_Toc12228"/>
      <w:r>
        <w:rPr>
          <w:rFonts w:hint="eastAsia"/>
        </w:rPr>
        <w:t>2访问路径</w:t>
      </w:r>
      <w:bookmarkEnd w:id="2845"/>
      <w:bookmarkEnd w:id="2846"/>
      <w:bookmarkEnd w:id="2847"/>
      <w:bookmarkEnd w:id="2848"/>
    </w:p>
    <w:p>
      <w:pPr>
        <w:ind w:firstLine="600" w:firstLineChars="200"/>
      </w:pPr>
      <w:r>
        <w:rPr>
          <w:rFonts w:hint="eastAsia"/>
        </w:rPr>
        <w:t>纳税人在登录后，通过首页【我要查询】——【缴款信息查询】进入。</w:t>
      </w:r>
    </w:p>
    <w:p>
      <w:r>
        <w:drawing>
          <wp:inline distT="0" distB="0" distL="0" distR="0">
            <wp:extent cx="5274310" cy="2763520"/>
            <wp:effectExtent l="0" t="0" r="254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463"/>
                    <a:stretch>
                      <a:fillRect/>
                    </a:stretch>
                  </pic:blipFill>
                  <pic:spPr>
                    <a:xfrm>
                      <a:off x="0" y="0"/>
                      <a:ext cx="5274310" cy="2763520"/>
                    </a:xfrm>
                    <a:prstGeom prst="rect">
                      <a:avLst/>
                    </a:prstGeom>
                  </pic:spPr>
                </pic:pic>
              </a:graphicData>
            </a:graphic>
          </wp:inline>
        </w:drawing>
      </w:r>
    </w:p>
    <w:p>
      <w:bookmarkStart w:id="2849" w:name="_Toc530677443"/>
      <w:bookmarkStart w:id="2850" w:name="_Toc530773449"/>
      <w:bookmarkStart w:id="2851" w:name="_Toc530996830"/>
      <w:bookmarkStart w:id="2852" w:name="_Toc14809"/>
      <w:r>
        <w:rPr>
          <w:rFonts w:hint="eastAsia"/>
        </w:rPr>
        <w:t>3操作流程</w:t>
      </w:r>
      <w:bookmarkEnd w:id="2849"/>
      <w:bookmarkEnd w:id="2850"/>
      <w:bookmarkEnd w:id="2851"/>
      <w:bookmarkEnd w:id="2852"/>
    </w:p>
    <w:p>
      <w:pPr>
        <w:ind w:firstLine="600" w:firstLineChars="200"/>
      </w:pPr>
      <w:r>
        <w:rPr>
          <w:rFonts w:hint="eastAsia"/>
        </w:rPr>
        <w:t>进入缴款信息查询界面，输入验证码，点击[查询]按钮，系统默认查询纳税人当月所有的缴款信息。</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793740" cy="2257425"/>
            <wp:effectExtent l="0" t="0" r="16510" b="9525"/>
            <wp:docPr id="893" name="图片 741" descr="077F2D2B-EE35-11E8-9F56-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图片 741" descr="077F2D2B-EE35-11E8-9F56-F80F41BF5859"/>
                    <pic:cNvPicPr>
                      <a:picLocks noChangeAspect="1"/>
                    </pic:cNvPicPr>
                  </pic:nvPicPr>
                  <pic:blipFill>
                    <a:blip r:embed="rId464"/>
                    <a:stretch>
                      <a:fillRect/>
                    </a:stretch>
                  </pic:blipFill>
                  <pic:spPr>
                    <a:xfrm>
                      <a:off x="0" y="0"/>
                      <a:ext cx="5793740" cy="2257425"/>
                    </a:xfrm>
                    <a:prstGeom prst="rect">
                      <a:avLst/>
                    </a:prstGeom>
                    <a:noFill/>
                    <a:ln w="9525">
                      <a:noFill/>
                    </a:ln>
                  </pic:spPr>
                </pic:pic>
              </a:graphicData>
            </a:graphic>
          </wp:inline>
        </w:drawing>
      </w:r>
    </w:p>
    <w:p>
      <w:pPr>
        <w:ind w:firstLine="600" w:firstLineChars="200"/>
      </w:pPr>
      <w:r>
        <w:rPr>
          <w:rFonts w:hint="eastAsia"/>
        </w:rPr>
        <w:t>纳税人也可以通过选择缴款日期，税款状态，征收项目，征收品目，税款种类来查询该类条件下的缴款信息。</w:t>
      </w:r>
    </w:p>
    <w:p>
      <w:bookmarkStart w:id="2853" w:name="_Toc530677444"/>
      <w:bookmarkStart w:id="2854" w:name="_Toc530996831"/>
      <w:bookmarkStart w:id="2855" w:name="_Toc530773450"/>
      <w:bookmarkStart w:id="2856" w:name="_Toc19720"/>
      <w:r>
        <w:rPr>
          <w:rFonts w:hint="eastAsia"/>
        </w:rPr>
        <w:t>4注意事项</w:t>
      </w:r>
      <w:bookmarkEnd w:id="2853"/>
      <w:bookmarkEnd w:id="2854"/>
      <w:bookmarkEnd w:id="2855"/>
      <w:bookmarkEnd w:id="2856"/>
    </w:p>
    <w:p>
      <w:pPr>
        <w:ind w:firstLine="600" w:firstLineChars="200"/>
      </w:pPr>
      <w:r>
        <w:rPr>
          <w:rFonts w:hint="eastAsia"/>
        </w:rPr>
        <w:t>为防止网络攻击，查询条件中的图片验证码为必填项。</w:t>
      </w:r>
    </w:p>
    <w:p/>
    <w:p>
      <w:pPr>
        <w:pStyle w:val="3"/>
        <w:ind w:left="142"/>
      </w:pPr>
      <w:bookmarkStart w:id="2857" w:name="_Toc530677445"/>
      <w:bookmarkStart w:id="2858" w:name="_Toc11835234"/>
      <w:bookmarkStart w:id="2859" w:name="_Toc11835891"/>
      <w:bookmarkStart w:id="2860" w:name="_Toc11837238"/>
      <w:bookmarkStart w:id="2861" w:name="_Toc11837684"/>
      <w:bookmarkStart w:id="2862" w:name="_Toc11837931"/>
      <w:bookmarkStart w:id="2863" w:name="_Toc32141"/>
      <w:bookmarkStart w:id="2864" w:name="_Toc20203"/>
      <w:bookmarkStart w:id="2865" w:name="_Toc390"/>
      <w:r>
        <w:rPr>
          <w:rFonts w:hint="eastAsia"/>
        </w:rPr>
        <w:t>7.5欠税信息查询</w:t>
      </w:r>
      <w:bookmarkEnd w:id="2857"/>
      <w:bookmarkEnd w:id="2858"/>
      <w:bookmarkEnd w:id="2859"/>
      <w:bookmarkEnd w:id="2860"/>
      <w:bookmarkEnd w:id="2861"/>
      <w:bookmarkEnd w:id="2862"/>
      <w:bookmarkEnd w:id="2863"/>
      <w:bookmarkEnd w:id="2864"/>
      <w:bookmarkEnd w:id="2865"/>
      <w:bookmarkStart w:id="2866" w:name="_Toc530996833"/>
      <w:bookmarkStart w:id="2867" w:name="_Toc530677446"/>
      <w:bookmarkStart w:id="2868" w:name="_Toc530773452"/>
      <w:bookmarkStart w:id="2869" w:name="_Toc11835235"/>
      <w:bookmarkStart w:id="2870" w:name="_Toc11835892"/>
      <w:bookmarkStart w:id="2871" w:name="_Toc11837239"/>
    </w:p>
    <w:bookmarkEnd w:id="2866"/>
    <w:bookmarkEnd w:id="2867"/>
    <w:bookmarkEnd w:id="2868"/>
    <w:bookmarkEnd w:id="2869"/>
    <w:bookmarkEnd w:id="2870"/>
    <w:bookmarkEnd w:id="2871"/>
    <w:p>
      <w:bookmarkStart w:id="2872" w:name="_Toc29711"/>
      <w:bookmarkStart w:id="2873" w:name="_Toc530677450"/>
      <w:bookmarkStart w:id="2874" w:name="_Toc11835238"/>
      <w:bookmarkStart w:id="2875" w:name="_Toc11835895"/>
      <w:bookmarkStart w:id="2876" w:name="_Toc11837242"/>
      <w:bookmarkStart w:id="2877" w:name="_Toc11837685"/>
      <w:bookmarkStart w:id="2878" w:name="_Toc11837932"/>
      <w:r>
        <w:rPr>
          <w:rFonts w:hint="eastAsia"/>
        </w:rPr>
        <w:t>1适用范围</w:t>
      </w:r>
      <w:bookmarkEnd w:id="2872"/>
    </w:p>
    <w:p>
      <w:pPr>
        <w:ind w:firstLine="450" w:firstLineChars="150"/>
      </w:pPr>
      <w:r>
        <w:rPr>
          <w:rFonts w:hint="eastAsia"/>
          <w:szCs w:val="22"/>
        </w:rPr>
        <w:t>为登录电子税务</w:t>
      </w:r>
      <w:r>
        <w:rPr>
          <w:rFonts w:hint="eastAsia"/>
        </w:rPr>
        <w:t>局的所有纳税人提供其欠税信息查询功能。</w:t>
      </w:r>
    </w:p>
    <w:p>
      <w:bookmarkStart w:id="2879" w:name="_Toc530996834"/>
      <w:bookmarkStart w:id="2880" w:name="_Toc530773453"/>
      <w:bookmarkStart w:id="2881" w:name="_Toc530677447"/>
      <w:bookmarkStart w:id="2882" w:name="_Toc18565"/>
      <w:r>
        <w:rPr>
          <w:rFonts w:hint="eastAsia"/>
        </w:rPr>
        <w:t>2访问路径</w:t>
      </w:r>
      <w:bookmarkEnd w:id="2879"/>
      <w:bookmarkEnd w:id="2880"/>
      <w:bookmarkEnd w:id="2881"/>
      <w:bookmarkEnd w:id="2882"/>
      <w:bookmarkStart w:id="2883" w:name="_Toc530996835"/>
    </w:p>
    <w:p>
      <w:pPr>
        <w:ind w:firstLine="450" w:firstLineChars="150"/>
        <w:rPr>
          <w:szCs w:val="22"/>
        </w:rPr>
      </w:pPr>
      <w:r>
        <w:rPr>
          <w:rFonts w:hint="eastAsia"/>
          <w:szCs w:val="22"/>
        </w:rPr>
        <w:t>打开湖北省电子税务局首页，登录后点击【我要查询】模块</w:t>
      </w:r>
      <w:bookmarkEnd w:id="2883"/>
      <w:bookmarkStart w:id="2884" w:name="_Toc530996836"/>
      <w:r>
        <w:rPr>
          <w:rFonts w:hint="eastAsia"/>
          <w:szCs w:val="22"/>
        </w:rPr>
        <w:t>，在弹出的界面中点击【欠税信息查询】，如下图所示：</w:t>
      </w:r>
      <w:bookmarkEnd w:id="2884"/>
    </w:p>
    <w:p>
      <w:r>
        <w:drawing>
          <wp:inline distT="0" distB="0" distL="0" distR="0">
            <wp:extent cx="5274310" cy="2561590"/>
            <wp:effectExtent l="0" t="0" r="254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465"/>
                    <a:stretch>
                      <a:fillRect/>
                    </a:stretch>
                  </pic:blipFill>
                  <pic:spPr>
                    <a:xfrm>
                      <a:off x="0" y="0"/>
                      <a:ext cx="5274310" cy="2561590"/>
                    </a:xfrm>
                    <a:prstGeom prst="rect">
                      <a:avLst/>
                    </a:prstGeom>
                  </pic:spPr>
                </pic:pic>
              </a:graphicData>
            </a:graphic>
          </wp:inline>
        </w:drawing>
      </w:r>
    </w:p>
    <w:p>
      <w:bookmarkStart w:id="2885" w:name="_Toc530773454"/>
      <w:bookmarkStart w:id="2886" w:name="_Toc530677448"/>
      <w:bookmarkStart w:id="2887" w:name="_Toc530996837"/>
      <w:bookmarkStart w:id="2888" w:name="_Toc29345"/>
      <w:r>
        <w:rPr>
          <w:rFonts w:hint="eastAsia"/>
        </w:rPr>
        <w:t>3操作流程</w:t>
      </w:r>
      <w:bookmarkEnd w:id="2885"/>
      <w:bookmarkEnd w:id="2886"/>
      <w:bookmarkEnd w:id="2887"/>
      <w:bookmarkEnd w:id="2888"/>
    </w:p>
    <w:p>
      <w:bookmarkStart w:id="2889" w:name="_Toc530996838"/>
      <w:r>
        <w:rPr>
          <w:rFonts w:hint="eastAsia"/>
        </w:rPr>
        <w:t>1.</w:t>
      </w:r>
      <w:r>
        <w:rPr>
          <w:rFonts w:hint="eastAsia"/>
        </w:rPr>
        <w:tab/>
      </w:r>
      <w:r>
        <w:rPr>
          <w:rFonts w:hint="eastAsia"/>
        </w:rPr>
        <w:t>选择税款所属期、税款种类、应缴税款状态、征收项目以及征收品目，</w:t>
      </w:r>
      <w:bookmarkEnd w:id="2889"/>
      <w:r>
        <w:rPr>
          <w:rFonts w:hint="eastAsia"/>
        </w:rPr>
        <w:t>点击【查询】按钮，系统会根据不同的查询条件，显示对应的欠税信息，查询结果以列表的形式展示，按税款所属期、征收项目、征收品目进行分类，如下图所示：</w:t>
      </w:r>
    </w:p>
    <w:p>
      <w:r>
        <w:drawing>
          <wp:inline distT="0" distB="0" distL="0" distR="0">
            <wp:extent cx="5274310" cy="2266315"/>
            <wp:effectExtent l="0" t="0" r="2540" b="63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466"/>
                    <a:stretch>
                      <a:fillRect/>
                    </a:stretch>
                  </pic:blipFill>
                  <pic:spPr>
                    <a:xfrm>
                      <a:off x="0" y="0"/>
                      <a:ext cx="5274310" cy="2266315"/>
                    </a:xfrm>
                    <a:prstGeom prst="rect">
                      <a:avLst/>
                    </a:prstGeom>
                  </pic:spPr>
                </pic:pic>
              </a:graphicData>
            </a:graphic>
          </wp:inline>
        </w:drawing>
      </w:r>
    </w:p>
    <w:p>
      <w:bookmarkStart w:id="2890" w:name="_Toc530996839"/>
      <w:r>
        <w:rPr>
          <w:rFonts w:hint="eastAsia"/>
        </w:rPr>
        <w:t>2.</w:t>
      </w:r>
      <w:r>
        <w:rPr>
          <w:rFonts w:hint="eastAsia"/>
        </w:rPr>
        <w:tab/>
      </w:r>
      <w:r>
        <w:rPr>
          <w:rFonts w:hint="eastAsia"/>
        </w:rPr>
        <w:t>选择对应的欠税信息，点击【税费缴纳】按钮，系统会跳转对应的【税费缴纳】页面缴纳欠税，如下图所示：</w:t>
      </w:r>
      <w:bookmarkEnd w:id="2890"/>
    </w:p>
    <w:p>
      <w:r>
        <w:rPr>
          <w:rFonts w:ascii="宋体" w:hAnsi="宋体" w:eastAsia="宋体" w:cs="宋体"/>
          <w:kern w:val="0"/>
          <w:sz w:val="24"/>
          <w:szCs w:val="24"/>
        </w:rPr>
        <w:drawing>
          <wp:inline distT="0" distB="0" distL="114300" distR="114300">
            <wp:extent cx="5757545" cy="1603375"/>
            <wp:effectExtent l="0" t="0" r="14605" b="15875"/>
            <wp:docPr id="901" name="图片 745" descr="说明: C:\Users\Lenovo\Documents\AntSys\31711\DC023AC1-EE2A-11E8-BAB6-F80F41C35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745" descr="说明: C:\Users\Lenovo\Documents\AntSys\31711\DC023AC1-EE2A-11E8-BAB6-F80F41C35368.png"/>
                    <pic:cNvPicPr>
                      <a:picLocks noChangeAspect="1"/>
                    </pic:cNvPicPr>
                  </pic:nvPicPr>
                  <pic:blipFill>
                    <a:blip r:embed="rId467"/>
                    <a:stretch>
                      <a:fillRect/>
                    </a:stretch>
                  </pic:blipFill>
                  <pic:spPr>
                    <a:xfrm>
                      <a:off x="0" y="0"/>
                      <a:ext cx="5757545" cy="1603375"/>
                    </a:xfrm>
                    <a:prstGeom prst="rect">
                      <a:avLst/>
                    </a:prstGeom>
                    <a:noFill/>
                    <a:ln w="9525">
                      <a:noFill/>
                    </a:ln>
                  </pic:spPr>
                </pic:pic>
              </a:graphicData>
            </a:graphic>
          </wp:inline>
        </w:drawing>
      </w:r>
    </w:p>
    <w:p>
      <w:pPr>
        <w:pStyle w:val="3"/>
        <w:ind w:left="142"/>
      </w:pPr>
      <w:bookmarkStart w:id="2891" w:name="_Toc4834"/>
      <w:bookmarkStart w:id="2892" w:name="_Toc25605"/>
      <w:bookmarkStart w:id="2893" w:name="_Toc2811"/>
      <w:r>
        <w:rPr>
          <w:rFonts w:hint="eastAsia"/>
        </w:rPr>
        <w:t>7.6优惠信息查询</w:t>
      </w:r>
      <w:bookmarkEnd w:id="2873"/>
      <w:bookmarkEnd w:id="2874"/>
      <w:bookmarkEnd w:id="2875"/>
      <w:bookmarkEnd w:id="2876"/>
      <w:bookmarkEnd w:id="2877"/>
      <w:bookmarkEnd w:id="2878"/>
      <w:bookmarkEnd w:id="2891"/>
      <w:bookmarkEnd w:id="2892"/>
      <w:bookmarkEnd w:id="2893"/>
    </w:p>
    <w:p>
      <w:pPr>
        <w:ind w:firstLine="600" w:firstLineChars="200"/>
      </w:pPr>
      <w:bookmarkStart w:id="2894" w:name="_Toc530677451"/>
      <w:bookmarkStart w:id="2895" w:name="_Toc530677455"/>
      <w:bookmarkStart w:id="2896" w:name="_Toc11835242"/>
      <w:bookmarkStart w:id="2897" w:name="_Toc11835899"/>
      <w:bookmarkStart w:id="2898" w:name="_Toc11837246"/>
      <w:bookmarkStart w:id="2899" w:name="_Toc11837686"/>
      <w:bookmarkStart w:id="2900" w:name="_Toc11837933"/>
      <w:r>
        <w:rPr>
          <w:rFonts w:hint="eastAsia"/>
        </w:rPr>
        <w:t>纳税主体能查询该主体选定时间段内所享受的税收优惠信息。</w:t>
      </w:r>
    </w:p>
    <w:p>
      <w:bookmarkStart w:id="2901" w:name="_Toc530996841"/>
      <w:bookmarkStart w:id="2902" w:name="_Toc530686985"/>
      <w:bookmarkStart w:id="2903" w:name="_Toc530773456"/>
      <w:bookmarkStart w:id="2904" w:name="_Toc5669"/>
      <w:r>
        <w:rPr>
          <w:rFonts w:hint="eastAsia"/>
        </w:rPr>
        <w:t>1适用范围</w:t>
      </w:r>
      <w:bookmarkEnd w:id="2901"/>
      <w:bookmarkEnd w:id="2902"/>
      <w:bookmarkEnd w:id="2903"/>
      <w:bookmarkEnd w:id="2904"/>
    </w:p>
    <w:p>
      <w:pPr>
        <w:ind w:firstLine="600" w:firstLineChars="200"/>
      </w:pPr>
      <w:r>
        <w:rPr>
          <w:rFonts w:hint="eastAsia"/>
        </w:rPr>
        <w:t>纳税人可以在本模块查询自己现在或历史税收优惠信息。</w:t>
      </w:r>
    </w:p>
    <w:p>
      <w:bookmarkStart w:id="2905" w:name="_Toc530686986"/>
      <w:bookmarkStart w:id="2906" w:name="_Toc530773457"/>
      <w:bookmarkStart w:id="2907" w:name="_Toc530996842"/>
      <w:bookmarkStart w:id="2908" w:name="_Toc3731"/>
      <w:r>
        <w:rPr>
          <w:rFonts w:hint="eastAsia"/>
        </w:rPr>
        <w:t>2访问路径</w:t>
      </w:r>
      <w:bookmarkEnd w:id="2905"/>
      <w:bookmarkEnd w:id="2906"/>
      <w:bookmarkEnd w:id="2907"/>
      <w:bookmarkEnd w:id="2908"/>
    </w:p>
    <w:p>
      <w:pPr>
        <w:ind w:firstLine="600" w:firstLineChars="200"/>
      </w:pPr>
      <w:r>
        <w:rPr>
          <w:rFonts w:hint="eastAsia"/>
        </w:rPr>
        <w:t>纳税人在登录后，通过首页【我要查询】——【优惠信息查询】进入。</w:t>
      </w:r>
    </w:p>
    <w:p>
      <w:pPr>
        <w:widowControl/>
        <w:spacing w:line="240" w:lineRule="auto"/>
        <w:jc w:val="left"/>
        <w:rPr>
          <w:rFonts w:ascii="宋体" w:hAnsi="宋体" w:eastAsia="宋体" w:cs="宋体"/>
          <w:kern w:val="0"/>
          <w:sz w:val="24"/>
          <w:szCs w:val="24"/>
        </w:rPr>
      </w:pPr>
      <w:r>
        <w:drawing>
          <wp:inline distT="0" distB="0" distL="0" distR="0">
            <wp:extent cx="5274310" cy="2308225"/>
            <wp:effectExtent l="0" t="0" r="254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468"/>
                    <a:stretch>
                      <a:fillRect/>
                    </a:stretch>
                  </pic:blipFill>
                  <pic:spPr>
                    <a:xfrm>
                      <a:off x="0" y="0"/>
                      <a:ext cx="5274310" cy="2308225"/>
                    </a:xfrm>
                    <a:prstGeom prst="rect">
                      <a:avLst/>
                    </a:prstGeom>
                  </pic:spPr>
                </pic:pic>
              </a:graphicData>
            </a:graphic>
          </wp:inline>
        </w:drawing>
      </w:r>
    </w:p>
    <w:p>
      <w:bookmarkStart w:id="2909" w:name="_Toc530996843"/>
      <w:bookmarkStart w:id="2910" w:name="_Toc530686987"/>
      <w:bookmarkStart w:id="2911" w:name="_Toc530773458"/>
      <w:bookmarkStart w:id="2912" w:name="_Toc21443"/>
      <w:r>
        <w:rPr>
          <w:rFonts w:hint="eastAsia"/>
        </w:rPr>
        <w:t>3操作流程</w:t>
      </w:r>
      <w:bookmarkEnd w:id="2909"/>
      <w:bookmarkEnd w:id="2910"/>
      <w:bookmarkEnd w:id="2911"/>
      <w:bookmarkEnd w:id="2912"/>
    </w:p>
    <w:p>
      <w:pPr>
        <w:ind w:firstLine="600" w:firstLineChars="200"/>
      </w:pPr>
      <w:r>
        <w:rPr>
          <w:rFonts w:hint="eastAsia"/>
        </w:rPr>
        <w:t>进入优惠信息查询界面后，系统默认查询纳税人当前和历史税收优惠信息。</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6029325" cy="2668905"/>
            <wp:effectExtent l="0" t="0" r="9525" b="17145"/>
            <wp:docPr id="903" name="图片 747" descr="39E7F1F6-EE45-11E8-9F56-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747" descr="39E7F1F6-EE45-11E8-9F56-F80F41BF5859"/>
                    <pic:cNvPicPr>
                      <a:picLocks noChangeAspect="1"/>
                    </pic:cNvPicPr>
                  </pic:nvPicPr>
                  <pic:blipFill>
                    <a:blip r:embed="rId469"/>
                    <a:stretch>
                      <a:fillRect/>
                    </a:stretch>
                  </pic:blipFill>
                  <pic:spPr>
                    <a:xfrm>
                      <a:off x="0" y="0"/>
                      <a:ext cx="6029325" cy="2668905"/>
                    </a:xfrm>
                    <a:prstGeom prst="rect">
                      <a:avLst/>
                    </a:prstGeom>
                    <a:noFill/>
                    <a:ln w="9525">
                      <a:noFill/>
                    </a:ln>
                  </pic:spPr>
                </pic:pic>
              </a:graphicData>
            </a:graphic>
          </wp:inline>
        </w:drawing>
      </w:r>
    </w:p>
    <w:p>
      <w:pPr>
        <w:ind w:firstLine="600" w:firstLineChars="200"/>
      </w:pPr>
      <w:r>
        <w:rPr>
          <w:rFonts w:hint="eastAsia"/>
        </w:rPr>
        <w:t>纳税人可以通过选择办理日期查询某一时间段内办理的税收优惠信息。</w:t>
      </w:r>
    </w:p>
    <w:p>
      <w:pPr>
        <w:ind w:firstLine="600" w:firstLineChars="200"/>
      </w:pPr>
      <w:r>
        <w:rPr>
          <w:rFonts w:hint="eastAsia"/>
        </w:rPr>
        <w:t>点击对应的减免税审批事项，可以查看该事项详细内容。如图：</w:t>
      </w:r>
    </w:p>
    <w:p>
      <w:r>
        <w:drawing>
          <wp:inline distT="0" distB="0" distL="114300" distR="114300">
            <wp:extent cx="5487670" cy="2621280"/>
            <wp:effectExtent l="0" t="0" r="17780" b="7620"/>
            <wp:docPr id="905"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图片 748"/>
                    <pic:cNvPicPr>
                      <a:picLocks noChangeAspect="1"/>
                    </pic:cNvPicPr>
                  </pic:nvPicPr>
                  <pic:blipFill>
                    <a:blip r:embed="rId470"/>
                    <a:stretch>
                      <a:fillRect/>
                    </a:stretch>
                  </pic:blipFill>
                  <pic:spPr>
                    <a:xfrm>
                      <a:off x="0" y="0"/>
                      <a:ext cx="5487670" cy="2621280"/>
                    </a:xfrm>
                    <a:prstGeom prst="rect">
                      <a:avLst/>
                    </a:prstGeom>
                    <a:noFill/>
                    <a:ln w="9525">
                      <a:noFill/>
                    </a:ln>
                  </pic:spPr>
                </pic:pic>
              </a:graphicData>
            </a:graphic>
          </wp:inline>
        </w:drawing>
      </w:r>
      <w:bookmarkEnd w:id="2894"/>
    </w:p>
    <w:p>
      <w:pPr>
        <w:pStyle w:val="3"/>
        <w:ind w:left="142"/>
      </w:pPr>
      <w:bookmarkStart w:id="2913" w:name="_Toc26793"/>
      <w:bookmarkStart w:id="2914" w:name="_Toc1527"/>
      <w:bookmarkStart w:id="2915" w:name="_Toc12481"/>
      <w:r>
        <w:rPr>
          <w:rFonts w:hint="eastAsia"/>
        </w:rPr>
        <w:t>7.7个体工商户核定定额信息查询</w:t>
      </w:r>
      <w:bookmarkEnd w:id="2895"/>
      <w:bookmarkEnd w:id="2896"/>
      <w:bookmarkEnd w:id="2897"/>
      <w:bookmarkEnd w:id="2898"/>
      <w:bookmarkEnd w:id="2899"/>
      <w:bookmarkEnd w:id="2900"/>
      <w:bookmarkEnd w:id="2913"/>
      <w:bookmarkEnd w:id="2914"/>
      <w:bookmarkEnd w:id="2915"/>
    </w:p>
    <w:p>
      <w:pPr>
        <w:ind w:firstLine="600" w:firstLineChars="200"/>
      </w:pPr>
      <w:bookmarkStart w:id="2916" w:name="_Toc530677460"/>
      <w:bookmarkStart w:id="2917" w:name="_Toc11835247"/>
      <w:bookmarkStart w:id="2918" w:name="_Toc11835904"/>
      <w:bookmarkStart w:id="2919" w:name="_Toc11837251"/>
      <w:bookmarkStart w:id="2920" w:name="_Toc11837687"/>
      <w:bookmarkStart w:id="2921" w:name="_Toc11837934"/>
      <w:r>
        <w:rPr>
          <w:rFonts w:hint="eastAsia"/>
        </w:rPr>
        <w:t>该查询模块可以查看纳税人历史核定定额及当前核定定额信息情况。</w:t>
      </w:r>
    </w:p>
    <w:p>
      <w:bookmarkStart w:id="2922" w:name="_Toc530773460"/>
      <w:bookmarkStart w:id="2923" w:name="_Toc530996845"/>
      <w:bookmarkStart w:id="2924" w:name="_Toc530686989"/>
      <w:bookmarkStart w:id="2925" w:name="_Toc2685"/>
      <w:r>
        <w:rPr>
          <w:rFonts w:hint="eastAsia"/>
        </w:rPr>
        <w:t>1适用范围</w:t>
      </w:r>
      <w:bookmarkEnd w:id="2922"/>
      <w:bookmarkEnd w:id="2923"/>
      <w:bookmarkEnd w:id="2924"/>
      <w:bookmarkEnd w:id="2925"/>
    </w:p>
    <w:p>
      <w:pPr>
        <w:ind w:firstLine="600" w:firstLineChars="200"/>
      </w:pPr>
      <w:r>
        <w:rPr>
          <w:rFonts w:hint="eastAsia"/>
        </w:rPr>
        <w:t>适用于有核定定额信息的个体工商户进行查看。</w:t>
      </w:r>
    </w:p>
    <w:p>
      <w:bookmarkStart w:id="2926" w:name="_Toc530686990"/>
      <w:bookmarkStart w:id="2927" w:name="_Toc530773461"/>
      <w:bookmarkStart w:id="2928" w:name="_Toc530996846"/>
      <w:bookmarkStart w:id="2929" w:name="_Toc31794"/>
      <w:r>
        <w:rPr>
          <w:rFonts w:hint="eastAsia"/>
        </w:rPr>
        <w:t>2访问路径</w:t>
      </w:r>
      <w:bookmarkEnd w:id="2926"/>
      <w:bookmarkEnd w:id="2927"/>
      <w:bookmarkEnd w:id="2928"/>
      <w:bookmarkEnd w:id="2929"/>
    </w:p>
    <w:p>
      <w:pPr>
        <w:ind w:firstLine="600" w:firstLineChars="200"/>
      </w:pPr>
      <w:r>
        <w:rPr>
          <w:rFonts w:hint="eastAsia"/>
        </w:rPr>
        <w:t>纳税人在登录后，通过首页【我要查询】——【个体工商户核定定额信息查询】进入。</w:t>
      </w:r>
    </w:p>
    <w:p>
      <w:pPr>
        <w:widowControl/>
        <w:spacing w:line="240" w:lineRule="auto"/>
        <w:jc w:val="left"/>
        <w:rPr>
          <w:rFonts w:ascii="宋体" w:hAnsi="宋体" w:eastAsia="宋体" w:cs="宋体"/>
          <w:kern w:val="0"/>
          <w:sz w:val="24"/>
          <w:szCs w:val="24"/>
        </w:rPr>
      </w:pPr>
      <w:r>
        <w:drawing>
          <wp:inline distT="0" distB="0" distL="0" distR="0">
            <wp:extent cx="5274310" cy="2640330"/>
            <wp:effectExtent l="0" t="0" r="2540" b="762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471"/>
                    <a:stretch>
                      <a:fillRect/>
                    </a:stretch>
                  </pic:blipFill>
                  <pic:spPr>
                    <a:xfrm>
                      <a:off x="0" y="0"/>
                      <a:ext cx="5274310" cy="2640330"/>
                    </a:xfrm>
                    <a:prstGeom prst="rect">
                      <a:avLst/>
                    </a:prstGeom>
                  </pic:spPr>
                </pic:pic>
              </a:graphicData>
            </a:graphic>
          </wp:inline>
        </w:drawing>
      </w:r>
    </w:p>
    <w:p>
      <w:bookmarkStart w:id="2930" w:name="_Toc530773462"/>
      <w:bookmarkStart w:id="2931" w:name="_Toc530996847"/>
      <w:bookmarkStart w:id="2932" w:name="_Toc530686991"/>
      <w:bookmarkStart w:id="2933" w:name="_Toc30517"/>
      <w:r>
        <w:rPr>
          <w:rFonts w:hint="eastAsia"/>
        </w:rPr>
        <w:t>3操作流程</w:t>
      </w:r>
      <w:bookmarkEnd w:id="2930"/>
      <w:bookmarkEnd w:id="2931"/>
      <w:bookmarkEnd w:id="2932"/>
      <w:bookmarkEnd w:id="2933"/>
    </w:p>
    <w:p>
      <w:pPr>
        <w:ind w:firstLine="600" w:firstLineChars="200"/>
      </w:pPr>
      <w:r>
        <w:rPr>
          <w:rFonts w:hint="eastAsia"/>
        </w:rPr>
        <w:t>进入查询界面，输入验证码，点击[查询]按钮，系统默认查询纳税人所有有效的核定定额信息。</w:t>
      </w:r>
    </w:p>
    <w:p>
      <w:pPr>
        <w:widowControl/>
        <w:spacing w:line="240" w:lineRule="auto"/>
        <w:jc w:val="left"/>
        <w:rPr>
          <w:rFonts w:ascii="宋体" w:hAnsi="宋体" w:eastAsia="宋体" w:cs="宋体"/>
          <w:kern w:val="0"/>
          <w:sz w:val="24"/>
          <w:szCs w:val="24"/>
        </w:rPr>
      </w:pPr>
      <w:r>
        <w:drawing>
          <wp:inline distT="0" distB="0" distL="0" distR="0">
            <wp:extent cx="5274310" cy="2590800"/>
            <wp:effectExtent l="0" t="0" r="254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472"/>
                    <a:stretch>
                      <a:fillRect/>
                    </a:stretch>
                  </pic:blipFill>
                  <pic:spPr>
                    <a:xfrm>
                      <a:off x="0" y="0"/>
                      <a:ext cx="5274310" cy="2590800"/>
                    </a:xfrm>
                    <a:prstGeom prst="rect">
                      <a:avLst/>
                    </a:prstGeom>
                  </pic:spPr>
                </pic:pic>
              </a:graphicData>
            </a:graphic>
          </wp:inline>
        </w:drawing>
      </w:r>
    </w:p>
    <w:p>
      <w:pPr>
        <w:widowControl/>
        <w:spacing w:line="240" w:lineRule="auto"/>
        <w:jc w:val="left"/>
        <w:rPr>
          <w:rFonts w:ascii="宋体" w:hAnsi="宋体" w:eastAsia="宋体" w:cs="宋体"/>
          <w:kern w:val="0"/>
          <w:sz w:val="24"/>
          <w:szCs w:val="24"/>
        </w:rPr>
      </w:pPr>
      <w:r>
        <w:drawing>
          <wp:inline distT="0" distB="0" distL="0" distR="0">
            <wp:extent cx="5274310" cy="2018030"/>
            <wp:effectExtent l="0" t="0" r="2540" b="127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473"/>
                    <a:stretch>
                      <a:fillRect/>
                    </a:stretch>
                  </pic:blipFill>
                  <pic:spPr>
                    <a:xfrm>
                      <a:off x="0" y="0"/>
                      <a:ext cx="5274310" cy="2018030"/>
                    </a:xfrm>
                    <a:prstGeom prst="rect">
                      <a:avLst/>
                    </a:prstGeom>
                  </pic:spPr>
                </pic:pic>
              </a:graphicData>
            </a:graphic>
          </wp:inline>
        </w:drawing>
      </w:r>
    </w:p>
    <w:p>
      <w:pPr>
        <w:ind w:firstLine="600" w:firstLineChars="200"/>
      </w:pPr>
      <w:r>
        <w:rPr>
          <w:rFonts w:hint="eastAsia"/>
        </w:rPr>
        <w:t>纳税人可以选择年度，最新核定标志查看某一年度有效或历史的核定信息。查询结果以列表形式展示，内容包括：税种、核定执行期起、核定执行期止、应纳税经营额、税率（征收率）、税额等信息。</w:t>
      </w:r>
    </w:p>
    <w:p>
      <w:bookmarkStart w:id="2934" w:name="_Toc530773463"/>
      <w:bookmarkStart w:id="2935" w:name="_Toc530996848"/>
      <w:bookmarkStart w:id="2936" w:name="_Toc530686992"/>
      <w:bookmarkStart w:id="2937" w:name="_Toc248"/>
      <w:r>
        <w:rPr>
          <w:rFonts w:hint="eastAsia"/>
        </w:rPr>
        <w:t>4注意事项</w:t>
      </w:r>
      <w:bookmarkEnd w:id="2934"/>
      <w:bookmarkEnd w:id="2935"/>
      <w:bookmarkEnd w:id="2936"/>
      <w:bookmarkEnd w:id="2937"/>
    </w:p>
    <w:p>
      <w:pPr>
        <w:ind w:firstLine="600" w:firstLineChars="200"/>
      </w:pPr>
      <w:r>
        <w:rPr>
          <w:rFonts w:hint="eastAsia"/>
        </w:rPr>
        <w:t>为防止网络攻击，查询条件中的图片验证码为必填项。</w:t>
      </w:r>
    </w:p>
    <w:p>
      <w:pPr>
        <w:pStyle w:val="3"/>
        <w:ind w:left="142"/>
      </w:pPr>
      <w:bookmarkStart w:id="2938" w:name="_Toc31922"/>
      <w:bookmarkStart w:id="2939" w:name="_Toc4430"/>
      <w:bookmarkStart w:id="2940" w:name="_Toc7666"/>
      <w:r>
        <w:rPr>
          <w:rFonts w:hint="eastAsia"/>
        </w:rPr>
        <w:t>7.8证明信息查询</w:t>
      </w:r>
      <w:bookmarkEnd w:id="2916"/>
      <w:bookmarkEnd w:id="2917"/>
      <w:bookmarkEnd w:id="2918"/>
      <w:bookmarkEnd w:id="2919"/>
      <w:bookmarkEnd w:id="2920"/>
      <w:bookmarkEnd w:id="2921"/>
      <w:bookmarkEnd w:id="2938"/>
      <w:bookmarkEnd w:id="2939"/>
      <w:bookmarkEnd w:id="2940"/>
    </w:p>
    <w:p>
      <w:pPr>
        <w:ind w:firstLine="600" w:firstLineChars="200"/>
      </w:pPr>
      <w:r>
        <w:rPr>
          <w:rFonts w:hint="eastAsia"/>
        </w:rPr>
        <w:t>纳税人查询该主体选定时间段内主管税务局出具的各类证明。</w:t>
      </w:r>
      <w:bookmarkStart w:id="2941" w:name="_Toc530996850"/>
      <w:bookmarkStart w:id="2942" w:name="_Toc530773465"/>
      <w:bookmarkStart w:id="2943" w:name="_Toc530686994"/>
      <w:bookmarkStart w:id="2944" w:name="_Toc11835248"/>
      <w:bookmarkStart w:id="2945" w:name="_Toc11835905"/>
      <w:bookmarkStart w:id="2946" w:name="_Toc11837252"/>
    </w:p>
    <w:p>
      <w:r>
        <w:rPr>
          <w:rFonts w:hint="eastAsia"/>
        </w:rPr>
        <w:t>1适用范围</w:t>
      </w:r>
      <w:bookmarkEnd w:id="2941"/>
      <w:bookmarkEnd w:id="2942"/>
      <w:bookmarkEnd w:id="2943"/>
      <w:bookmarkEnd w:id="2944"/>
      <w:bookmarkEnd w:id="2945"/>
      <w:bookmarkEnd w:id="2946"/>
    </w:p>
    <w:p>
      <w:pPr>
        <w:ind w:firstLine="600" w:firstLineChars="200"/>
      </w:pPr>
      <w:r>
        <w:rPr>
          <w:rFonts w:hint="eastAsia"/>
        </w:rPr>
        <w:t>纳税人可查询自己开具的完税证明、个人完税证明、社会保险费缴费证明、车购税完税证明、对外支付证明等信息。</w:t>
      </w:r>
      <w:bookmarkStart w:id="2947" w:name="_Toc530773466"/>
      <w:bookmarkStart w:id="2948" w:name="_Toc530686995"/>
      <w:bookmarkStart w:id="2949" w:name="_Toc530996851"/>
      <w:bookmarkStart w:id="2950" w:name="_Toc11835249"/>
      <w:bookmarkStart w:id="2951" w:name="_Toc11835906"/>
      <w:bookmarkStart w:id="2952" w:name="_Toc11837253"/>
    </w:p>
    <w:p>
      <w:r>
        <w:rPr>
          <w:rFonts w:hint="eastAsia"/>
        </w:rPr>
        <w:t>2访问路径</w:t>
      </w:r>
      <w:bookmarkEnd w:id="2947"/>
      <w:bookmarkEnd w:id="2948"/>
      <w:bookmarkEnd w:id="2949"/>
      <w:bookmarkEnd w:id="2950"/>
      <w:bookmarkEnd w:id="2951"/>
      <w:bookmarkEnd w:id="2952"/>
    </w:p>
    <w:p>
      <w:pPr>
        <w:ind w:firstLine="600" w:firstLineChars="200"/>
      </w:pPr>
      <w:r>
        <w:rPr>
          <w:rFonts w:hint="eastAsia"/>
        </w:rPr>
        <w:t>纳税人在登录后，通过首页【我要查询】——【证明信息查询】进入。</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810250" cy="2153285"/>
            <wp:effectExtent l="0" t="0" r="0" b="18415"/>
            <wp:docPr id="885" name="图片 751" descr="210F6307-EE49-11E8-9F56-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图片 751" descr="210F6307-EE49-11E8-9F56-F80F41BF5859"/>
                    <pic:cNvPicPr>
                      <a:picLocks noChangeAspect="1"/>
                    </pic:cNvPicPr>
                  </pic:nvPicPr>
                  <pic:blipFill>
                    <a:blip r:embed="rId474"/>
                    <a:stretch>
                      <a:fillRect/>
                    </a:stretch>
                  </pic:blipFill>
                  <pic:spPr>
                    <a:xfrm>
                      <a:off x="0" y="0"/>
                      <a:ext cx="5810250" cy="2153285"/>
                    </a:xfrm>
                    <a:prstGeom prst="rect">
                      <a:avLst/>
                    </a:prstGeom>
                    <a:noFill/>
                    <a:ln w="9525">
                      <a:noFill/>
                    </a:ln>
                  </pic:spPr>
                </pic:pic>
              </a:graphicData>
            </a:graphic>
          </wp:inline>
        </w:drawing>
      </w:r>
      <w:bookmarkStart w:id="2953" w:name="_Toc530686996"/>
      <w:bookmarkStart w:id="2954" w:name="_Toc530773467"/>
      <w:bookmarkStart w:id="2955" w:name="_Toc530996852"/>
      <w:bookmarkStart w:id="2956" w:name="_Toc11835250"/>
      <w:bookmarkStart w:id="2957" w:name="_Toc11835907"/>
      <w:bookmarkStart w:id="2958" w:name="_Toc11837254"/>
      <w:r>
        <w:rPr>
          <w:rFonts w:hint="eastAsia"/>
        </w:rPr>
        <w:t>3操作流程</w:t>
      </w:r>
      <w:bookmarkEnd w:id="2953"/>
      <w:bookmarkEnd w:id="2954"/>
      <w:bookmarkEnd w:id="2955"/>
      <w:bookmarkEnd w:id="2956"/>
      <w:bookmarkEnd w:id="2957"/>
      <w:bookmarkEnd w:id="2958"/>
    </w:p>
    <w:p>
      <w:pPr>
        <w:ind w:firstLine="600" w:firstLineChars="200"/>
      </w:pPr>
      <w:r>
        <w:rPr>
          <w:rFonts w:hint="eastAsia"/>
        </w:rPr>
        <w:t>进入证明信息查询界面，点击[查询]按钮，系统默认查询纳税人当月开具的所有完税证明信息。</w:t>
      </w:r>
    </w:p>
    <w:p>
      <w:pPr>
        <w:ind w:firstLine="600" w:firstLineChars="200"/>
      </w:pPr>
      <w:r>
        <w:rPr>
          <w:rFonts w:hint="eastAsia"/>
        </w:rPr>
        <w:t>纳税人可以选择证明类型、开票日期查询某一时间段开具的某类证明信息。</w:t>
      </w:r>
    </w:p>
    <w:p>
      <w:pPr>
        <w:widowControl/>
        <w:spacing w:line="240" w:lineRule="auto"/>
        <w:jc w:val="left"/>
        <w:rPr>
          <w:rFonts w:ascii="宋体" w:hAnsi="宋体" w:eastAsia="宋体" w:cs="宋体"/>
          <w:kern w:val="0"/>
          <w:sz w:val="24"/>
          <w:szCs w:val="24"/>
        </w:rPr>
      </w:pPr>
    </w:p>
    <w:p>
      <w:pPr>
        <w:ind w:firstLine="600" w:firstLineChars="200"/>
      </w:pPr>
      <w:r>
        <w:rPr>
          <w:rFonts w:hint="eastAsia"/>
        </w:rPr>
        <w:t>查询的证明信息结果以列表形式展示，可以通过横拉条查看详细信息，查询结果包括证明名称、开具日期、开具税务机关、证明样式等内容。</w:t>
      </w:r>
    </w:p>
    <w:p>
      <w:r>
        <w:drawing>
          <wp:inline distT="0" distB="0" distL="0" distR="0">
            <wp:extent cx="5274310" cy="2508250"/>
            <wp:effectExtent l="0" t="0" r="2540" b="635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475" cstate="print">
                      <a:extLst>
                        <a:ext uri="{28A0092B-C50C-407E-A947-70E740481C1C}">
                          <a14:useLocalDpi xmlns:a14="http://schemas.microsoft.com/office/drawing/2010/main" val="0"/>
                        </a:ext>
                      </a:extLst>
                    </a:blip>
                    <a:stretch>
                      <a:fillRect/>
                    </a:stretch>
                  </pic:blipFill>
                  <pic:spPr>
                    <a:xfrm>
                      <a:off x="0" y="0"/>
                      <a:ext cx="5274310" cy="2508250"/>
                    </a:xfrm>
                    <a:prstGeom prst="rect">
                      <a:avLst/>
                    </a:prstGeom>
                  </pic:spPr>
                </pic:pic>
              </a:graphicData>
            </a:graphic>
          </wp:inline>
        </w:drawing>
      </w:r>
    </w:p>
    <w:p>
      <w:pPr>
        <w:pStyle w:val="3"/>
        <w:ind w:left="142"/>
      </w:pPr>
      <w:bookmarkStart w:id="2959" w:name="_Toc530677465"/>
      <w:bookmarkStart w:id="2960" w:name="_Toc11835251"/>
      <w:bookmarkStart w:id="2961" w:name="_Toc11835908"/>
      <w:bookmarkStart w:id="2962" w:name="_Toc11837255"/>
      <w:bookmarkStart w:id="2963" w:name="_Toc11837688"/>
      <w:bookmarkStart w:id="2964" w:name="_Toc11837935"/>
      <w:bookmarkStart w:id="2965" w:name="_Toc15467"/>
      <w:bookmarkStart w:id="2966" w:name="_Toc7406"/>
      <w:bookmarkStart w:id="2967" w:name="_Toc3079"/>
      <w:r>
        <w:rPr>
          <w:rFonts w:hint="eastAsia"/>
        </w:rPr>
        <w:t>7.9涉税中介机构信息查询</w:t>
      </w:r>
      <w:bookmarkEnd w:id="2959"/>
      <w:bookmarkEnd w:id="2960"/>
      <w:bookmarkEnd w:id="2961"/>
      <w:bookmarkEnd w:id="2962"/>
      <w:bookmarkEnd w:id="2963"/>
      <w:bookmarkEnd w:id="2964"/>
      <w:bookmarkEnd w:id="2965"/>
      <w:bookmarkEnd w:id="2966"/>
      <w:bookmarkEnd w:id="2967"/>
    </w:p>
    <w:p>
      <w:bookmarkStart w:id="2968" w:name="_Toc530677470"/>
      <w:r>
        <w:rPr>
          <w:rFonts w:hint="eastAsia"/>
        </w:rPr>
        <w:t>1适用范围</w:t>
      </w:r>
    </w:p>
    <w:p>
      <w:pPr>
        <w:ind w:firstLine="600" w:firstLineChars="200"/>
      </w:pPr>
      <w:r>
        <w:rPr>
          <w:rFonts w:hint="eastAsia"/>
        </w:rPr>
        <w:t>涉税中介机构可以查询行政登记、变更、终止的信息及涉税专业服务人员信息，查询涉税专业服务机构信用评价情况、查询其从事涉税服务人员信用评价情况等。</w:t>
      </w:r>
    </w:p>
    <w:p>
      <w:pPr>
        <w:ind w:firstLine="600" w:firstLineChars="200"/>
      </w:pPr>
      <w:r>
        <w:rPr>
          <w:rFonts w:hint="eastAsia"/>
        </w:rPr>
        <w:t>各类主体可以查询符合资质的税务师事务所及执业税务师名单，税务师事务所以外的其他涉税中介机构及代理人名单。</w:t>
      </w:r>
      <w:bookmarkStart w:id="2969" w:name="_Toc530773470"/>
      <w:bookmarkStart w:id="2970" w:name="_Toc530686999"/>
      <w:bookmarkStart w:id="2971" w:name="_Toc530996855"/>
      <w:bookmarkStart w:id="2972" w:name="_Toc11835253"/>
      <w:bookmarkStart w:id="2973" w:name="_Toc11835910"/>
      <w:bookmarkStart w:id="2974" w:name="_Toc11837257"/>
    </w:p>
    <w:p>
      <w:r>
        <w:rPr>
          <w:rFonts w:hint="eastAsia"/>
        </w:rPr>
        <w:t>2访问路径</w:t>
      </w:r>
      <w:bookmarkEnd w:id="2969"/>
      <w:bookmarkEnd w:id="2970"/>
      <w:bookmarkEnd w:id="2971"/>
      <w:bookmarkEnd w:id="2972"/>
      <w:bookmarkEnd w:id="2973"/>
      <w:bookmarkEnd w:id="2974"/>
    </w:p>
    <w:p>
      <w:pPr>
        <w:ind w:firstLine="600" w:firstLineChars="200"/>
      </w:pPr>
      <w:r>
        <w:rPr>
          <w:rFonts w:hint="eastAsia"/>
        </w:rPr>
        <w:t>纳税人在登录后，通过首页【我要查询】——【涉税中介机构信息查询】进入。</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686425" cy="2095500"/>
            <wp:effectExtent l="0" t="0" r="9525" b="0"/>
            <wp:docPr id="904" name="图片 753" descr="6D1C4BAA-EE4D-11E8-9F56-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753" descr="6D1C4BAA-EE4D-11E8-9F56-F80F41BF5859"/>
                    <pic:cNvPicPr>
                      <a:picLocks noChangeAspect="1"/>
                    </pic:cNvPicPr>
                  </pic:nvPicPr>
                  <pic:blipFill>
                    <a:blip r:embed="rId476"/>
                    <a:stretch>
                      <a:fillRect/>
                    </a:stretch>
                  </pic:blipFill>
                  <pic:spPr>
                    <a:xfrm>
                      <a:off x="0" y="0"/>
                      <a:ext cx="5686425" cy="2095500"/>
                    </a:xfrm>
                    <a:prstGeom prst="rect">
                      <a:avLst/>
                    </a:prstGeom>
                    <a:noFill/>
                    <a:ln w="9525">
                      <a:noFill/>
                    </a:ln>
                  </pic:spPr>
                </pic:pic>
              </a:graphicData>
            </a:graphic>
          </wp:inline>
        </w:drawing>
      </w:r>
      <w:bookmarkStart w:id="2975" w:name="_Toc530687000"/>
      <w:bookmarkStart w:id="2976" w:name="_Toc530773471"/>
      <w:bookmarkStart w:id="2977" w:name="_Toc530996856"/>
      <w:bookmarkStart w:id="2978" w:name="_Toc11835254"/>
      <w:bookmarkStart w:id="2979" w:name="_Toc11835911"/>
      <w:bookmarkStart w:id="2980" w:name="_Toc11837258"/>
      <w:r>
        <w:rPr>
          <w:rFonts w:hint="eastAsia"/>
        </w:rPr>
        <w:t>3操作流程</w:t>
      </w:r>
      <w:bookmarkEnd w:id="2975"/>
      <w:bookmarkEnd w:id="2976"/>
      <w:bookmarkEnd w:id="2977"/>
      <w:bookmarkEnd w:id="2978"/>
      <w:bookmarkEnd w:id="2979"/>
      <w:bookmarkEnd w:id="2980"/>
    </w:p>
    <w:p>
      <w:pPr>
        <w:ind w:firstLine="600" w:firstLineChars="200"/>
      </w:pPr>
      <w:r>
        <w:rPr>
          <w:rFonts w:hint="eastAsia"/>
        </w:rPr>
        <w:t>系统自动填入纳税人识别号，如果是涉税中介机构用户，点击[查询]，可以查看本机构登记、变更、终止的信息。</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6040755" cy="1506220"/>
            <wp:effectExtent l="0" t="0" r="17145" b="17780"/>
            <wp:docPr id="887" name="图片 754" descr="905B04C9-EE4E-11E8-9F56-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图片 754" descr="905B04C9-EE4E-11E8-9F56-F80F41BF5859"/>
                    <pic:cNvPicPr>
                      <a:picLocks noChangeAspect="1"/>
                    </pic:cNvPicPr>
                  </pic:nvPicPr>
                  <pic:blipFill>
                    <a:blip r:embed="rId477"/>
                    <a:stretch>
                      <a:fillRect/>
                    </a:stretch>
                  </pic:blipFill>
                  <pic:spPr>
                    <a:xfrm>
                      <a:off x="0" y="0"/>
                      <a:ext cx="6040755" cy="1506220"/>
                    </a:xfrm>
                    <a:prstGeom prst="rect">
                      <a:avLst/>
                    </a:prstGeom>
                    <a:noFill/>
                    <a:ln w="9525">
                      <a:noFill/>
                    </a:ln>
                  </pic:spPr>
                </pic:pic>
              </a:graphicData>
            </a:graphic>
          </wp:inline>
        </w:drawing>
      </w:r>
    </w:p>
    <w:p>
      <w:pPr>
        <w:ind w:firstLine="600" w:firstLineChars="200"/>
      </w:pPr>
      <w:r>
        <w:rPr>
          <w:rFonts w:hint="eastAsia"/>
        </w:rPr>
        <w:t>点击[人数]，可以查看涉税专业服务人员信息，涉税专业服务机构及其从事涉税服务人员信用评价情况等。</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6068060" cy="2628265"/>
            <wp:effectExtent l="0" t="0" r="8890" b="635"/>
            <wp:docPr id="894" name="图片 755" descr="E86F3357-EE4E-11E8-9F56-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755" descr="E86F3357-EE4E-11E8-9F56-F80F41BF5859"/>
                    <pic:cNvPicPr>
                      <a:picLocks noChangeAspect="1"/>
                    </pic:cNvPicPr>
                  </pic:nvPicPr>
                  <pic:blipFill>
                    <a:blip r:embed="rId478"/>
                    <a:stretch>
                      <a:fillRect/>
                    </a:stretch>
                  </pic:blipFill>
                  <pic:spPr>
                    <a:xfrm>
                      <a:off x="0" y="0"/>
                      <a:ext cx="6068060" cy="2628265"/>
                    </a:xfrm>
                    <a:prstGeom prst="rect">
                      <a:avLst/>
                    </a:prstGeom>
                    <a:noFill/>
                    <a:ln w="9525">
                      <a:noFill/>
                    </a:ln>
                  </pic:spPr>
                </pic:pic>
              </a:graphicData>
            </a:graphic>
          </wp:inline>
        </w:drawing>
      </w:r>
    </w:p>
    <w:p>
      <w:pPr>
        <w:ind w:firstLine="600" w:firstLineChars="200"/>
      </w:pPr>
      <w:r>
        <w:rPr>
          <w:rFonts w:hint="eastAsia"/>
        </w:rPr>
        <w:t>如果是非涉税中介机构用户，可以通过输入不同的查询条件，如机构类别，机构地址等，查询符合条件的涉税中介机构及人员名单。如下图：</w:t>
      </w:r>
    </w:p>
    <w:p>
      <w:pPr>
        <w:widowControl/>
        <w:spacing w:line="240" w:lineRule="auto"/>
        <w:jc w:val="left"/>
        <w:rPr>
          <w:rFonts w:ascii="宋体" w:hAnsi="宋体" w:eastAsia="宋体" w:cs="宋体"/>
          <w:kern w:val="0"/>
          <w:sz w:val="24"/>
          <w:szCs w:val="24"/>
        </w:rPr>
      </w:pPr>
      <w:r>
        <w:drawing>
          <wp:inline distT="0" distB="0" distL="0" distR="0">
            <wp:extent cx="5274310" cy="2623820"/>
            <wp:effectExtent l="0" t="0" r="2540" b="508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479" cstate="print">
                      <a:extLst>
                        <a:ext uri="{28A0092B-C50C-407E-A947-70E740481C1C}">
                          <a14:useLocalDpi xmlns:a14="http://schemas.microsoft.com/office/drawing/2010/main" val="0"/>
                        </a:ext>
                      </a:extLst>
                    </a:blip>
                    <a:stretch>
                      <a:fillRect/>
                    </a:stretch>
                  </pic:blipFill>
                  <pic:spPr>
                    <a:xfrm>
                      <a:off x="0" y="0"/>
                      <a:ext cx="5274310" cy="2623820"/>
                    </a:xfrm>
                    <a:prstGeom prst="rect">
                      <a:avLst/>
                    </a:prstGeom>
                  </pic:spPr>
                </pic:pic>
              </a:graphicData>
            </a:graphic>
          </wp:inline>
        </w:drawing>
      </w:r>
    </w:p>
    <w:p/>
    <w:p>
      <w:pPr>
        <w:pStyle w:val="3"/>
        <w:ind w:left="142"/>
      </w:pPr>
      <w:bookmarkStart w:id="2981" w:name="_Toc11835255"/>
      <w:bookmarkStart w:id="2982" w:name="_Toc11835912"/>
      <w:bookmarkStart w:id="2983" w:name="_Toc11837259"/>
      <w:bookmarkStart w:id="2984" w:name="_Toc11837689"/>
      <w:bookmarkStart w:id="2985" w:name="_Toc11837936"/>
      <w:bookmarkStart w:id="2986" w:name="_Toc5617"/>
      <w:bookmarkStart w:id="2987" w:name="_Toc11667"/>
      <w:bookmarkStart w:id="2988" w:name="_Toc27967"/>
      <w:r>
        <w:rPr>
          <w:rFonts w:hint="eastAsia"/>
        </w:rPr>
        <w:t>7.10纳税信用状态信息查询</w:t>
      </w:r>
      <w:bookmarkEnd w:id="2968"/>
      <w:bookmarkEnd w:id="2981"/>
      <w:bookmarkEnd w:id="2982"/>
      <w:bookmarkEnd w:id="2983"/>
      <w:bookmarkEnd w:id="2984"/>
      <w:bookmarkEnd w:id="2985"/>
      <w:bookmarkEnd w:id="2986"/>
      <w:bookmarkEnd w:id="2987"/>
      <w:bookmarkEnd w:id="2988"/>
    </w:p>
    <w:p>
      <w:pPr>
        <w:ind w:firstLine="600" w:firstLineChars="200"/>
      </w:pPr>
      <w:r>
        <w:rPr>
          <w:rFonts w:hint="eastAsia"/>
        </w:rPr>
        <w:t>纳税人能查询该机构历年的纳税信用状态。</w:t>
      </w:r>
      <w:bookmarkStart w:id="2989" w:name="_Toc530773473"/>
      <w:bookmarkStart w:id="2990" w:name="_Toc530687002"/>
      <w:bookmarkStart w:id="2991" w:name="_Toc530996858"/>
      <w:bookmarkStart w:id="2992" w:name="_Toc11835256"/>
      <w:bookmarkStart w:id="2993" w:name="_Toc11835913"/>
      <w:bookmarkStart w:id="2994" w:name="_Toc11837260"/>
    </w:p>
    <w:p>
      <w:r>
        <w:rPr>
          <w:rFonts w:hint="eastAsia"/>
        </w:rPr>
        <w:t>1适用范围</w:t>
      </w:r>
      <w:bookmarkEnd w:id="2989"/>
      <w:bookmarkEnd w:id="2990"/>
      <w:bookmarkEnd w:id="2991"/>
      <w:bookmarkEnd w:id="2992"/>
      <w:bookmarkEnd w:id="2993"/>
      <w:bookmarkEnd w:id="2994"/>
    </w:p>
    <w:p>
      <w:pPr>
        <w:ind w:firstLine="600" w:firstLineChars="200"/>
      </w:pPr>
      <w:r>
        <w:rPr>
          <w:rFonts w:hint="eastAsia"/>
        </w:rPr>
        <w:t>可以查询信用等级为A、B、C、D、M五个等级的纳税人纳税信用等级。A级:评价指标90分以上的；B级：评价指标70分以上不满90分的；C级：评价指标40分以上不满70分的；D级：评价指标得分不满40分或者直接判级确定的。</w:t>
      </w:r>
    </w:p>
    <w:p>
      <w:pPr>
        <w:ind w:firstLine="600" w:firstLineChars="200"/>
      </w:pPr>
      <w:r>
        <w:rPr>
          <w:rFonts w:hint="eastAsia"/>
        </w:rPr>
        <w:t>M级：对于2017年1月1日至2018年4月1日首次办理涉税事宜、无生产经营收入或核定征收企业，系统自动判别，如果不存在40号公告第二十条所述行为，同时评价分在70分以上，则系统自动确定评价结果为M级。选中一条可以查看该年度评定纳税登记的详细情况。</w:t>
      </w:r>
      <w:bookmarkStart w:id="2995" w:name="_Toc11835914"/>
      <w:bookmarkStart w:id="2996" w:name="_Toc11835257"/>
      <w:bookmarkStart w:id="2997" w:name="_Toc530687003"/>
      <w:bookmarkStart w:id="2998" w:name="_Toc530996859"/>
      <w:bookmarkStart w:id="2999" w:name="_Toc530773474"/>
      <w:bookmarkStart w:id="3000" w:name="_Toc11837261"/>
    </w:p>
    <w:p>
      <w:r>
        <w:rPr>
          <w:rFonts w:hint="eastAsia"/>
        </w:rPr>
        <w:t>2访问路径</w:t>
      </w:r>
      <w:bookmarkEnd w:id="2995"/>
      <w:bookmarkEnd w:id="2996"/>
      <w:bookmarkEnd w:id="2997"/>
      <w:bookmarkEnd w:id="2998"/>
      <w:bookmarkEnd w:id="2999"/>
      <w:bookmarkEnd w:id="3000"/>
    </w:p>
    <w:p>
      <w:pPr>
        <w:ind w:firstLine="600" w:firstLineChars="200"/>
      </w:pPr>
      <w:r>
        <w:rPr>
          <w:rFonts w:hint="eastAsia"/>
        </w:rPr>
        <w:t>纳税人在登录后，通过首页【我要查询】——【纳税信用状态信息查询】进入。</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6097905" cy="2230120"/>
            <wp:effectExtent l="0" t="0" r="17145" b="17780"/>
            <wp:docPr id="902" name="图片 757" descr="E42624AC-EE52-11E8-9F56-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图片 757" descr="E42624AC-EE52-11E8-9F56-F80F41BF5859"/>
                    <pic:cNvPicPr>
                      <a:picLocks noChangeAspect="1"/>
                    </pic:cNvPicPr>
                  </pic:nvPicPr>
                  <pic:blipFill>
                    <a:blip r:embed="rId480"/>
                    <a:stretch>
                      <a:fillRect/>
                    </a:stretch>
                  </pic:blipFill>
                  <pic:spPr>
                    <a:xfrm>
                      <a:off x="0" y="0"/>
                      <a:ext cx="6097905" cy="2230120"/>
                    </a:xfrm>
                    <a:prstGeom prst="rect">
                      <a:avLst/>
                    </a:prstGeom>
                    <a:noFill/>
                    <a:ln w="9525">
                      <a:noFill/>
                    </a:ln>
                  </pic:spPr>
                </pic:pic>
              </a:graphicData>
            </a:graphic>
          </wp:inline>
        </w:drawing>
      </w:r>
      <w:bookmarkStart w:id="3001" w:name="_Toc530996860"/>
      <w:bookmarkStart w:id="3002" w:name="_Toc530773475"/>
      <w:bookmarkStart w:id="3003" w:name="_Toc530687004"/>
      <w:bookmarkStart w:id="3004" w:name="_Toc11835258"/>
      <w:bookmarkStart w:id="3005" w:name="_Toc11835915"/>
      <w:bookmarkStart w:id="3006" w:name="_Toc11837262"/>
      <w:r>
        <w:rPr>
          <w:rFonts w:hint="eastAsia"/>
        </w:rPr>
        <w:t>3操作流程</w:t>
      </w:r>
      <w:bookmarkEnd w:id="3001"/>
      <w:bookmarkEnd w:id="3002"/>
      <w:bookmarkEnd w:id="3003"/>
      <w:bookmarkEnd w:id="3004"/>
      <w:bookmarkEnd w:id="3005"/>
      <w:bookmarkEnd w:id="3006"/>
    </w:p>
    <w:p>
      <w:pPr>
        <w:ind w:firstLine="600" w:firstLineChars="200"/>
      </w:pPr>
      <w:r>
        <w:rPr>
          <w:rFonts w:hint="eastAsia"/>
        </w:rPr>
        <w:t>纳税人进入纳税信用状态信息查询界面，系统默认显示纳税人已有的纳税信用信息。</w:t>
      </w:r>
    </w:p>
    <w:p>
      <w:pPr>
        <w:widowControl/>
        <w:spacing w:line="240" w:lineRule="auto"/>
        <w:jc w:val="left"/>
        <w:rPr>
          <w:rFonts w:ascii="宋体" w:hAnsi="宋体" w:eastAsia="宋体" w:cs="宋体"/>
          <w:kern w:val="0"/>
          <w:sz w:val="24"/>
          <w:szCs w:val="24"/>
        </w:rPr>
      </w:pPr>
      <w:r>
        <w:drawing>
          <wp:inline distT="0" distB="0" distL="0" distR="0">
            <wp:extent cx="5274310" cy="1762125"/>
            <wp:effectExtent l="0" t="0" r="2540"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81" cstate="print">
                      <a:extLst>
                        <a:ext uri="{28A0092B-C50C-407E-A947-70E740481C1C}">
                          <a14:useLocalDpi xmlns:a14="http://schemas.microsoft.com/office/drawing/2010/main" val="0"/>
                        </a:ext>
                      </a:extLst>
                    </a:blip>
                    <a:stretch>
                      <a:fillRect/>
                    </a:stretch>
                  </pic:blipFill>
                  <pic:spPr>
                    <a:xfrm>
                      <a:off x="0" y="0"/>
                      <a:ext cx="5274310" cy="1762125"/>
                    </a:xfrm>
                    <a:prstGeom prst="rect">
                      <a:avLst/>
                    </a:prstGeom>
                  </pic:spPr>
                </pic:pic>
              </a:graphicData>
            </a:graphic>
          </wp:inline>
        </w:drawing>
      </w:r>
    </w:p>
    <w:p>
      <w:pPr>
        <w:ind w:firstLine="600" w:firstLineChars="200"/>
      </w:pPr>
      <w:r>
        <w:rPr>
          <w:rFonts w:hint="eastAsia"/>
        </w:rPr>
        <w:t>纳税人可以通过选择评价年度和信用等级对结果进行筛选，点击评价结果等级，可以查看该年度评价具体指标详情。</w:t>
      </w:r>
    </w:p>
    <w:p>
      <w:pPr>
        <w:ind w:firstLine="480" w:firstLineChars="200"/>
      </w:pPr>
      <w:bookmarkStart w:id="3007" w:name="加图5"/>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"C:\\Users\\Administrator\\Desktop\\Documents\\AntSys\\31874\\8055AC9E-EED1-11E8-BB95-F80F41BF5859.png" \* MERGEFORMAT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114300" distR="114300">
            <wp:extent cx="5214620" cy="2523490"/>
            <wp:effectExtent l="0" t="0" r="5080" b="10160"/>
            <wp:docPr id="938" name="图片 759" descr="8055AC9E-EED1-11E8-BB95-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图片 759" descr="8055AC9E-EED1-11E8-BB95-F80F41BF5859"/>
                    <pic:cNvPicPr>
                      <a:picLocks noChangeAspect="1"/>
                    </pic:cNvPicPr>
                  </pic:nvPicPr>
                  <pic:blipFill>
                    <a:blip r:embed="rId482"/>
                    <a:stretch>
                      <a:fillRect/>
                    </a:stretch>
                  </pic:blipFill>
                  <pic:spPr>
                    <a:xfrm>
                      <a:off x="0" y="0"/>
                      <a:ext cx="5214620" cy="2523490"/>
                    </a:xfrm>
                    <a:prstGeom prst="rect">
                      <a:avLst/>
                    </a:prstGeom>
                    <a:noFill/>
                    <a:ln w="9525">
                      <a:noFill/>
                    </a:ln>
                  </pic:spPr>
                </pic:pic>
              </a:graphicData>
            </a:graphic>
          </wp:inline>
        </w:drawing>
      </w:r>
      <w:r>
        <w:rPr>
          <w:rFonts w:ascii="宋体" w:hAnsi="宋体" w:eastAsia="宋体" w:cs="宋体"/>
          <w:kern w:val="0"/>
          <w:sz w:val="24"/>
          <w:szCs w:val="24"/>
        </w:rPr>
        <w:fldChar w:fldCharType="end"/>
      </w:r>
      <w:bookmarkEnd w:id="3007"/>
      <w:bookmarkStart w:id="3008" w:name="_Toc530773476"/>
      <w:bookmarkStart w:id="3009" w:name="_Toc530996861"/>
      <w:bookmarkStart w:id="3010" w:name="_Toc530687005"/>
      <w:bookmarkStart w:id="3011" w:name="_Toc11835259"/>
      <w:bookmarkStart w:id="3012" w:name="_Toc11835916"/>
      <w:bookmarkStart w:id="3013" w:name="_Toc11837263"/>
      <w:r>
        <w:rPr>
          <w:rFonts w:hint="eastAsia"/>
        </w:rPr>
        <w:t>4注意事项</w:t>
      </w:r>
      <w:bookmarkEnd w:id="3008"/>
      <w:bookmarkEnd w:id="3009"/>
      <w:bookmarkEnd w:id="3010"/>
      <w:bookmarkEnd w:id="3011"/>
      <w:bookmarkEnd w:id="3012"/>
      <w:bookmarkEnd w:id="3013"/>
    </w:p>
    <w:p>
      <w:pPr>
        <w:ind w:firstLine="600" w:firstLineChars="200"/>
      </w:pPr>
      <w:r>
        <w:rPr>
          <w:rFonts w:hint="eastAsia"/>
        </w:rPr>
        <w:t>如果纳税人对评价结果有异议，可以在纳税信用评价结果确定的当年前往纳税信用补复评申请模块对纳税信用结果进行补复评。</w:t>
      </w:r>
    </w:p>
    <w:p>
      <w:pPr>
        <w:pStyle w:val="3"/>
        <w:ind w:left="142"/>
      </w:pPr>
      <w:bookmarkStart w:id="3014" w:name="_Toc530677475"/>
      <w:bookmarkStart w:id="3015" w:name="_Toc11835260"/>
      <w:bookmarkStart w:id="3016" w:name="_Toc11835917"/>
      <w:bookmarkStart w:id="3017" w:name="_Toc11837264"/>
      <w:bookmarkStart w:id="3018" w:name="_Toc11837690"/>
      <w:bookmarkStart w:id="3019" w:name="_Toc11837937"/>
      <w:bookmarkStart w:id="3020" w:name="_Toc23232"/>
      <w:bookmarkStart w:id="3021" w:name="_Toc27595"/>
      <w:bookmarkStart w:id="3022" w:name="_Toc8672"/>
      <w:r>
        <w:rPr>
          <w:rFonts w:hint="eastAsia"/>
        </w:rPr>
        <w:t>7.11违法违章信息查询</w:t>
      </w:r>
      <w:bookmarkEnd w:id="3014"/>
      <w:bookmarkEnd w:id="3015"/>
      <w:bookmarkEnd w:id="3016"/>
      <w:bookmarkEnd w:id="3017"/>
      <w:bookmarkEnd w:id="3018"/>
      <w:bookmarkEnd w:id="3019"/>
      <w:bookmarkEnd w:id="3020"/>
      <w:bookmarkEnd w:id="3021"/>
      <w:bookmarkEnd w:id="3022"/>
    </w:p>
    <w:p>
      <w:r>
        <w:rPr>
          <w:rFonts w:hint="eastAsia"/>
        </w:rPr>
        <w:t>1适用范围</w:t>
      </w:r>
    </w:p>
    <w:p>
      <w:pPr>
        <w:ind w:left="562"/>
        <w:jc w:val="left"/>
      </w:pPr>
      <w:bookmarkStart w:id="3023" w:name="_Toc530773479"/>
      <w:bookmarkStart w:id="3024" w:name="_Toc530996864"/>
      <w:bookmarkStart w:id="3025" w:name="_Toc530677477"/>
      <w:bookmarkStart w:id="3026" w:name="_Toc11835262"/>
      <w:bookmarkStart w:id="3027" w:name="_Toc11835919"/>
      <w:bookmarkStart w:id="3028" w:name="_Toc11837266"/>
      <w:r>
        <w:rPr>
          <w:rFonts w:hint="eastAsia"/>
        </w:rPr>
        <w:t>为登录电子税务局的所有纳税人提供其违法违章信息功</w:t>
      </w:r>
    </w:p>
    <w:p>
      <w:pPr>
        <w:jc w:val="left"/>
      </w:pPr>
      <w:r>
        <w:rPr>
          <w:rFonts w:hint="eastAsia"/>
        </w:rPr>
        <w:t>2、访问路径</w:t>
      </w:r>
      <w:bookmarkEnd w:id="3023"/>
      <w:bookmarkEnd w:id="3024"/>
      <w:bookmarkEnd w:id="3025"/>
      <w:bookmarkEnd w:id="3026"/>
      <w:bookmarkEnd w:id="3027"/>
      <w:bookmarkEnd w:id="3028"/>
    </w:p>
    <w:p>
      <w:pPr>
        <w:ind w:firstLine="600" w:firstLineChars="200"/>
      </w:pPr>
      <w:bookmarkStart w:id="3029" w:name="_Toc530996865"/>
      <w:r>
        <w:rPr>
          <w:rFonts w:hint="eastAsia"/>
        </w:rPr>
        <w:t>1.</w:t>
      </w:r>
      <w:r>
        <w:rPr>
          <w:rFonts w:hint="eastAsia"/>
        </w:rPr>
        <w:tab/>
      </w:r>
      <w:r>
        <w:rPr>
          <w:rFonts w:hint="eastAsia"/>
        </w:rPr>
        <w:t>打开湖北省电子税务局首页，登录后点击【我要查询】模块，如下图所示：</w:t>
      </w:r>
      <w:bookmarkEnd w:id="3029"/>
    </w:p>
    <w:p>
      <w:r>
        <w:rPr>
          <w:rFonts w:ascii="宋体" w:hAnsi="宋体" w:eastAsia="宋体" w:cs="宋体"/>
          <w:kern w:val="0"/>
          <w:sz w:val="24"/>
          <w:szCs w:val="24"/>
        </w:rPr>
        <w:drawing>
          <wp:inline distT="0" distB="0" distL="114300" distR="114300">
            <wp:extent cx="5760720" cy="2058670"/>
            <wp:effectExtent l="0" t="0" r="11430" b="17780"/>
            <wp:docPr id="933" name="图片 760" descr="说明: C:\Users\Lenovo\Documents\AntSys\31711\C58E6C0A-EE25-11E8-BAB6-F80F41C35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图片 760" descr="说明: C:\Users\Lenovo\Documents\AntSys\31711\C58E6C0A-EE25-11E8-BAB6-F80F41C35368.png"/>
                    <pic:cNvPicPr>
                      <a:picLocks noChangeAspect="1"/>
                    </pic:cNvPicPr>
                  </pic:nvPicPr>
                  <pic:blipFill>
                    <a:blip r:embed="rId483"/>
                    <a:stretch>
                      <a:fillRect/>
                    </a:stretch>
                  </pic:blipFill>
                  <pic:spPr>
                    <a:xfrm>
                      <a:off x="0" y="0"/>
                      <a:ext cx="5760720" cy="2058670"/>
                    </a:xfrm>
                    <a:prstGeom prst="rect">
                      <a:avLst/>
                    </a:prstGeom>
                    <a:noFill/>
                    <a:ln w="9525">
                      <a:noFill/>
                    </a:ln>
                  </pic:spPr>
                </pic:pic>
              </a:graphicData>
            </a:graphic>
          </wp:inline>
        </w:drawing>
      </w:r>
    </w:p>
    <w:p>
      <w:pPr>
        <w:ind w:firstLine="600" w:firstLineChars="200"/>
        <w:rPr>
          <w:szCs w:val="22"/>
        </w:rPr>
      </w:pPr>
      <w:bookmarkStart w:id="3030" w:name="_Toc530996866"/>
      <w:r>
        <w:rPr>
          <w:rFonts w:hint="eastAsia"/>
          <w:szCs w:val="22"/>
        </w:rPr>
        <w:t>2.</w:t>
      </w:r>
      <w:r>
        <w:rPr>
          <w:rFonts w:hint="eastAsia"/>
          <w:szCs w:val="22"/>
        </w:rPr>
        <w:tab/>
      </w:r>
      <w:r>
        <w:rPr>
          <w:rFonts w:hint="eastAsia"/>
          <w:szCs w:val="22"/>
        </w:rPr>
        <w:t>在弹出的界面中点击【违法违章信息查询】，如下图所示：</w:t>
      </w:r>
      <w:bookmarkEnd w:id="3030"/>
    </w:p>
    <w:p>
      <w:r>
        <w:rPr>
          <w:rFonts w:ascii="宋体" w:hAnsi="宋体" w:eastAsia="宋体" w:cs="宋体"/>
          <w:kern w:val="0"/>
          <w:sz w:val="24"/>
          <w:szCs w:val="24"/>
        </w:rPr>
        <w:drawing>
          <wp:inline distT="0" distB="0" distL="114300" distR="114300">
            <wp:extent cx="5433695" cy="1892300"/>
            <wp:effectExtent l="0" t="0" r="14605" b="12700"/>
            <wp:docPr id="947" name="图片 761" descr="说明: C:\Users\Lenovo\Documents\AntSys\31711\1048819B-EE26-11E8-BAB6-F80F41C35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761" descr="说明: C:\Users\Lenovo\Documents\AntSys\31711\1048819B-EE26-11E8-BAB6-F80F41C35368.png"/>
                    <pic:cNvPicPr>
                      <a:picLocks noChangeAspect="1"/>
                    </pic:cNvPicPr>
                  </pic:nvPicPr>
                  <pic:blipFill>
                    <a:blip r:embed="rId484"/>
                    <a:stretch>
                      <a:fillRect/>
                    </a:stretch>
                  </pic:blipFill>
                  <pic:spPr>
                    <a:xfrm>
                      <a:off x="0" y="0"/>
                      <a:ext cx="5433695" cy="1892300"/>
                    </a:xfrm>
                    <a:prstGeom prst="rect">
                      <a:avLst/>
                    </a:prstGeom>
                    <a:noFill/>
                    <a:ln w="9525">
                      <a:noFill/>
                    </a:ln>
                  </pic:spPr>
                </pic:pic>
              </a:graphicData>
            </a:graphic>
          </wp:inline>
        </w:drawing>
      </w:r>
    </w:p>
    <w:p>
      <w:bookmarkStart w:id="3031" w:name="_Toc530996867"/>
      <w:r>
        <w:rPr>
          <w:rFonts w:hint="eastAsia"/>
        </w:rPr>
        <w:t>3.</w:t>
      </w:r>
      <w:r>
        <w:rPr>
          <w:rFonts w:hint="eastAsia"/>
        </w:rPr>
        <w:tab/>
      </w:r>
      <w:r>
        <w:rPr>
          <w:rFonts w:hint="eastAsia"/>
        </w:rPr>
        <w:t>点击[违法违章信息查询]后，进入违法违章信息查询查询页面。</w:t>
      </w:r>
      <w:bookmarkEnd w:id="3031"/>
    </w:p>
    <w:p>
      <w:pPr>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6144895" cy="1895475"/>
            <wp:effectExtent l="0" t="0" r="8255" b="9525"/>
            <wp:docPr id="922" name="图片 762" descr="F61EE766-EE2C-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图片 762" descr="F61EE766-EE2C-11E8-BAB6-F80F41C35368"/>
                    <pic:cNvPicPr>
                      <a:picLocks noChangeAspect="1"/>
                    </pic:cNvPicPr>
                  </pic:nvPicPr>
                  <pic:blipFill>
                    <a:blip r:embed="rId485"/>
                    <a:stretch>
                      <a:fillRect/>
                    </a:stretch>
                  </pic:blipFill>
                  <pic:spPr>
                    <a:xfrm>
                      <a:off x="0" y="0"/>
                      <a:ext cx="6144895" cy="1895475"/>
                    </a:xfrm>
                    <a:prstGeom prst="rect">
                      <a:avLst/>
                    </a:prstGeom>
                    <a:noFill/>
                    <a:ln w="9525">
                      <a:noFill/>
                    </a:ln>
                  </pic:spPr>
                </pic:pic>
              </a:graphicData>
            </a:graphic>
          </wp:inline>
        </w:drawing>
      </w:r>
      <w:bookmarkStart w:id="3032" w:name="_Toc530773480"/>
      <w:bookmarkStart w:id="3033" w:name="_Toc530996868"/>
      <w:bookmarkStart w:id="3034" w:name="_Toc530677478"/>
      <w:bookmarkStart w:id="3035" w:name="_Toc11835263"/>
      <w:bookmarkStart w:id="3036" w:name="_Toc11835920"/>
      <w:bookmarkStart w:id="3037" w:name="_Toc11837267"/>
      <w:r>
        <w:rPr>
          <w:rFonts w:hint="eastAsia"/>
        </w:rPr>
        <w:t>3、操作流程</w:t>
      </w:r>
      <w:bookmarkEnd w:id="3032"/>
      <w:bookmarkEnd w:id="3033"/>
      <w:bookmarkEnd w:id="3034"/>
      <w:bookmarkEnd w:id="3035"/>
      <w:bookmarkEnd w:id="3036"/>
      <w:bookmarkEnd w:id="3037"/>
    </w:p>
    <w:p>
      <w:r>
        <w:rPr>
          <w:rFonts w:hint="eastAsia"/>
        </w:rPr>
        <w:t>1.</w:t>
      </w:r>
      <w:r>
        <w:rPr>
          <w:rFonts w:hint="eastAsia"/>
        </w:rPr>
        <w:tab/>
      </w:r>
      <w:r>
        <w:rPr>
          <w:rFonts w:hint="eastAsia"/>
        </w:rPr>
        <w:t>选择登记日期、违法事实以及处理状态，点击【查询】按钮</w:t>
      </w:r>
    </w:p>
    <w:p>
      <w:r>
        <w:rPr>
          <w:rFonts w:hint="eastAsia"/>
        </w:rPr>
        <w:t>系统会根据不同的查询条件，显示对应的违法违章信息，如下图所示：</w:t>
      </w:r>
    </w:p>
    <w:p>
      <w:pPr>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760720" cy="1777365"/>
            <wp:effectExtent l="0" t="0" r="11430" b="13335"/>
            <wp:docPr id="929" name="图片 763" descr="F61EE766-EE2C-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图片 763" descr="F61EE766-EE2C-11E8-BAB6-F80F41C35368"/>
                    <pic:cNvPicPr>
                      <a:picLocks noChangeAspect="1"/>
                    </pic:cNvPicPr>
                  </pic:nvPicPr>
                  <pic:blipFill>
                    <a:blip r:embed="rId485"/>
                    <a:stretch>
                      <a:fillRect/>
                    </a:stretch>
                  </pic:blipFill>
                  <pic:spPr>
                    <a:xfrm>
                      <a:off x="0" y="0"/>
                      <a:ext cx="5760720" cy="1777365"/>
                    </a:xfrm>
                    <a:prstGeom prst="rect">
                      <a:avLst/>
                    </a:prstGeom>
                    <a:noFill/>
                    <a:ln w="9525">
                      <a:noFill/>
                    </a:ln>
                  </pic:spPr>
                </pic:pic>
              </a:graphicData>
            </a:graphic>
          </wp:inline>
        </w:drawing>
      </w:r>
    </w:p>
    <w:p>
      <w:pPr>
        <w:autoSpaceDE w:val="0"/>
        <w:autoSpaceDN w:val="0"/>
        <w:adjustRightInd w:val="0"/>
        <w:spacing w:line="240" w:lineRule="auto"/>
        <w:ind w:firstLine="640" w:firstLineChars="200"/>
        <w:jc w:val="left"/>
        <w:rPr>
          <w:rFonts w:ascii="Calibri" w:hAnsi="Calibri" w:eastAsia="仿宋_GB2312" w:cs="Calibri"/>
          <w:color w:val="000000"/>
          <w:kern w:val="0"/>
          <w:sz w:val="18"/>
          <w:szCs w:val="18"/>
        </w:rPr>
      </w:pPr>
      <w:r>
        <w:rPr>
          <w:rFonts w:hint="eastAsia" w:ascii="仿宋_GB2312" w:eastAsia="仿宋_GB2312" w:cs="仿宋_GB2312"/>
          <w:color w:val="000000"/>
          <w:kern w:val="0"/>
          <w:sz w:val="32"/>
          <w:szCs w:val="32"/>
        </w:rPr>
        <w:t>纳税主体能查询该主体一段时间内各类违法违章信息。税收违法行为处理状态可分为：登记待处理、责令限期改正、责令限期缴纳税款、税务行政处罚事项告知处理、简易程序处罚、一般程序处罚决定处理、延（分）期缴纳罚款申请审批、查补税款和罚款变更或补充处理、税务</w:t>
      </w:r>
      <w:r>
        <w:rPr>
          <w:rFonts w:hint="eastAsia"/>
          <w:sz w:val="32"/>
          <w:szCs w:val="32"/>
        </w:rPr>
        <w:t>行政复议、其他。</w:t>
      </w:r>
    </w:p>
    <w:p/>
    <w:p>
      <w:pPr>
        <w:pStyle w:val="3"/>
        <w:ind w:left="142"/>
      </w:pPr>
      <w:bookmarkStart w:id="3038" w:name="_Toc530677480"/>
      <w:bookmarkStart w:id="3039" w:name="_Toc11835264"/>
      <w:bookmarkStart w:id="3040" w:name="_Toc11835921"/>
      <w:bookmarkStart w:id="3041" w:name="_Toc11837268"/>
      <w:bookmarkStart w:id="3042" w:name="_Toc11837691"/>
      <w:bookmarkStart w:id="3043" w:name="_Toc11837938"/>
      <w:bookmarkStart w:id="3044" w:name="_Toc1508"/>
      <w:bookmarkStart w:id="3045" w:name="_Toc157"/>
      <w:bookmarkStart w:id="3046" w:name="_Toc11020"/>
      <w:r>
        <w:rPr>
          <w:rFonts w:hint="eastAsia"/>
        </w:rPr>
        <w:t>7.12历史办税操作查询</w:t>
      </w:r>
      <w:bookmarkEnd w:id="3038"/>
      <w:bookmarkEnd w:id="3039"/>
      <w:bookmarkEnd w:id="3040"/>
      <w:bookmarkEnd w:id="3041"/>
      <w:bookmarkEnd w:id="3042"/>
      <w:bookmarkEnd w:id="3043"/>
      <w:bookmarkEnd w:id="3044"/>
      <w:bookmarkEnd w:id="3045"/>
      <w:bookmarkEnd w:id="3046"/>
    </w:p>
    <w:p>
      <w:r>
        <w:rPr>
          <w:rFonts w:hint="eastAsia"/>
        </w:rPr>
        <w:t>1适用范围</w:t>
      </w:r>
    </w:p>
    <w:p>
      <w:pPr>
        <w:ind w:firstLine="450" w:firstLineChars="150"/>
      </w:pPr>
      <w:r>
        <w:rPr>
          <w:rFonts w:hint="eastAsia"/>
        </w:rPr>
        <w:t>为登录电子税务局的所有纳税人提供其违法违章信息查询功能。</w:t>
      </w:r>
      <w:bookmarkStart w:id="3047" w:name="_Toc530773483"/>
      <w:bookmarkStart w:id="3048" w:name="_Toc530996871"/>
      <w:bookmarkStart w:id="3049" w:name="_Toc530677482"/>
      <w:bookmarkStart w:id="3050" w:name="_Toc11835266"/>
      <w:bookmarkStart w:id="3051" w:name="_Toc11835923"/>
      <w:bookmarkStart w:id="3052" w:name="_Toc11837270"/>
    </w:p>
    <w:p>
      <w:r>
        <w:rPr>
          <w:rFonts w:hint="eastAsia"/>
        </w:rPr>
        <w:t>2访问路径</w:t>
      </w:r>
      <w:bookmarkEnd w:id="3047"/>
      <w:bookmarkEnd w:id="3048"/>
      <w:bookmarkEnd w:id="3049"/>
      <w:bookmarkEnd w:id="3050"/>
      <w:bookmarkEnd w:id="3051"/>
      <w:bookmarkEnd w:id="3052"/>
    </w:p>
    <w:p>
      <w:r>
        <w:rPr>
          <w:rFonts w:hint="eastAsia"/>
        </w:rPr>
        <w:t>1.</w:t>
      </w:r>
      <w:r>
        <w:rPr>
          <w:rFonts w:hint="eastAsia"/>
        </w:rPr>
        <w:tab/>
      </w:r>
      <w:r>
        <w:rPr>
          <w:rFonts w:hint="eastAsia"/>
        </w:rPr>
        <w:t xml:space="preserve">打开湖北省电子税务局首页，登录后点击【我要查询】模块，如下图所示： </w:t>
      </w:r>
    </w:p>
    <w:p>
      <w:r>
        <w:rPr>
          <w:rFonts w:ascii="宋体" w:hAnsi="宋体" w:eastAsia="宋体" w:cs="宋体"/>
          <w:kern w:val="0"/>
          <w:sz w:val="24"/>
          <w:szCs w:val="24"/>
        </w:rPr>
        <w:drawing>
          <wp:inline distT="0" distB="0" distL="114300" distR="114300">
            <wp:extent cx="5760720" cy="2058670"/>
            <wp:effectExtent l="0" t="0" r="11430" b="17780"/>
            <wp:docPr id="918" name="图片 764" descr="说明: C:\Users\Lenovo\Documents\AntSys\31711\C58E6C0A-EE25-11E8-BAB6-F80F41C35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764" descr="说明: C:\Users\Lenovo\Documents\AntSys\31711\C58E6C0A-EE25-11E8-BAB6-F80F41C35368.png"/>
                    <pic:cNvPicPr>
                      <a:picLocks noChangeAspect="1"/>
                    </pic:cNvPicPr>
                  </pic:nvPicPr>
                  <pic:blipFill>
                    <a:blip r:embed="rId483"/>
                    <a:stretch>
                      <a:fillRect/>
                    </a:stretch>
                  </pic:blipFill>
                  <pic:spPr>
                    <a:xfrm>
                      <a:off x="0" y="0"/>
                      <a:ext cx="5760720" cy="2058670"/>
                    </a:xfrm>
                    <a:prstGeom prst="rect">
                      <a:avLst/>
                    </a:prstGeom>
                    <a:noFill/>
                    <a:ln w="9525">
                      <a:noFill/>
                    </a:ln>
                  </pic:spPr>
                </pic:pic>
              </a:graphicData>
            </a:graphic>
          </wp:inline>
        </w:drawing>
      </w:r>
    </w:p>
    <w:p>
      <w:r>
        <w:rPr>
          <w:rFonts w:hint="eastAsia"/>
        </w:rPr>
        <w:t>2.</w:t>
      </w:r>
      <w:r>
        <w:rPr>
          <w:rFonts w:hint="eastAsia"/>
        </w:rPr>
        <w:tab/>
      </w:r>
      <w:r>
        <w:rPr>
          <w:rFonts w:hint="eastAsia"/>
        </w:rPr>
        <w:t>在弹出的界面中点击【历史办税操作查询】，如下图所示：</w:t>
      </w:r>
    </w:p>
    <w:p>
      <w:r>
        <w:rPr>
          <w:rFonts w:ascii="宋体" w:hAnsi="宋体" w:eastAsia="宋体" w:cs="宋体"/>
          <w:kern w:val="0"/>
          <w:sz w:val="24"/>
          <w:szCs w:val="24"/>
        </w:rPr>
        <w:drawing>
          <wp:inline distT="0" distB="0" distL="114300" distR="114300">
            <wp:extent cx="5268595" cy="1892300"/>
            <wp:effectExtent l="0" t="0" r="8255" b="12700"/>
            <wp:docPr id="923" name="图片 765" descr="说明: C:\Users\Lenovo\Documents\AntSys\31711\1C82B5D5-EE26-11E8-BAB6-F80F41C35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图片 765" descr="说明: C:\Users\Lenovo\Documents\AntSys\31711\1C82B5D5-EE26-11E8-BAB6-F80F41C35368.png"/>
                    <pic:cNvPicPr>
                      <a:picLocks noChangeAspect="1"/>
                    </pic:cNvPicPr>
                  </pic:nvPicPr>
                  <pic:blipFill>
                    <a:blip r:embed="rId486"/>
                    <a:stretch>
                      <a:fillRect/>
                    </a:stretch>
                  </pic:blipFill>
                  <pic:spPr>
                    <a:xfrm>
                      <a:off x="0" y="0"/>
                      <a:ext cx="5268595" cy="1892300"/>
                    </a:xfrm>
                    <a:prstGeom prst="rect">
                      <a:avLst/>
                    </a:prstGeom>
                    <a:noFill/>
                    <a:ln w="9525">
                      <a:noFill/>
                    </a:ln>
                  </pic:spPr>
                </pic:pic>
              </a:graphicData>
            </a:graphic>
          </wp:inline>
        </w:drawing>
      </w:r>
    </w:p>
    <w:p>
      <w:r>
        <w:rPr>
          <w:rFonts w:hint="eastAsia"/>
        </w:rPr>
        <w:t>3.</w:t>
      </w:r>
      <w:r>
        <w:rPr>
          <w:rFonts w:hint="eastAsia"/>
        </w:rPr>
        <w:tab/>
      </w:r>
      <w:r>
        <w:rPr>
          <w:rFonts w:hint="eastAsia"/>
        </w:rPr>
        <w:t>点击[历史办税操作查询]后，进入历史办税操作查询页面。系统会自动带出当前年度纳税人在电子税务局的涉税事项，选择不同年度，系统会相应的做出不同展现。</w:t>
      </w:r>
    </w:p>
    <w:p>
      <w:r>
        <w:rPr>
          <w:rFonts w:ascii="宋体" w:hAnsi="宋体" w:eastAsia="宋体" w:cs="宋体"/>
          <w:kern w:val="0"/>
          <w:sz w:val="24"/>
          <w:szCs w:val="24"/>
        </w:rPr>
        <w:drawing>
          <wp:inline distT="0" distB="0" distL="114300" distR="114300">
            <wp:extent cx="5110480" cy="3135630"/>
            <wp:effectExtent l="0" t="0" r="13970" b="7620"/>
            <wp:docPr id="924" name="图片 766" descr="B8708DAF-EE2C-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766" descr="B8708DAF-EE2C-11E8-BAB6-F80F41C35368"/>
                    <pic:cNvPicPr>
                      <a:picLocks noChangeAspect="1"/>
                    </pic:cNvPicPr>
                  </pic:nvPicPr>
                  <pic:blipFill>
                    <a:blip r:embed="rId487"/>
                    <a:stretch>
                      <a:fillRect/>
                    </a:stretch>
                  </pic:blipFill>
                  <pic:spPr>
                    <a:xfrm>
                      <a:off x="0" y="0"/>
                      <a:ext cx="5110480" cy="3135630"/>
                    </a:xfrm>
                    <a:prstGeom prst="rect">
                      <a:avLst/>
                    </a:prstGeom>
                    <a:noFill/>
                    <a:ln w="9525">
                      <a:noFill/>
                    </a:ln>
                  </pic:spPr>
                </pic:pic>
              </a:graphicData>
            </a:graphic>
          </wp:inline>
        </w:drawing>
      </w:r>
    </w:p>
    <w:p>
      <w:pPr>
        <w:pStyle w:val="2"/>
        <w:numPr>
          <w:ilvl w:val="0"/>
          <w:numId w:val="0"/>
        </w:numPr>
        <w:ind w:left="142"/>
      </w:pPr>
      <w:bookmarkStart w:id="3053" w:name="_Toc530677485"/>
      <w:bookmarkStart w:id="3054" w:name="_Toc11835267"/>
      <w:bookmarkStart w:id="3055" w:name="_Toc11835924"/>
      <w:bookmarkStart w:id="3056" w:name="_Toc11837271"/>
      <w:bookmarkStart w:id="3057" w:name="_Toc11837692"/>
      <w:bookmarkStart w:id="3058" w:name="_Toc11837939"/>
      <w:bookmarkStart w:id="3059" w:name="_Toc3764"/>
      <w:bookmarkStart w:id="3060" w:name="_Toc13288"/>
      <w:bookmarkStart w:id="3061" w:name="_Toc19087"/>
      <w:r>
        <w:rPr>
          <w:rFonts w:hint="eastAsia"/>
        </w:rPr>
        <w:t>8互动中心</w:t>
      </w:r>
      <w:bookmarkEnd w:id="3053"/>
      <w:bookmarkEnd w:id="3054"/>
      <w:bookmarkEnd w:id="3055"/>
      <w:bookmarkEnd w:id="3056"/>
      <w:bookmarkEnd w:id="3057"/>
      <w:bookmarkEnd w:id="3058"/>
      <w:bookmarkEnd w:id="3059"/>
      <w:bookmarkEnd w:id="3060"/>
      <w:bookmarkEnd w:id="3061"/>
    </w:p>
    <w:p>
      <w:pPr>
        <w:pStyle w:val="3"/>
        <w:ind w:left="142"/>
      </w:pPr>
      <w:bookmarkStart w:id="3062" w:name="_Toc530677487"/>
      <w:bookmarkStart w:id="3063" w:name="_Toc530996874"/>
      <w:bookmarkStart w:id="3064" w:name="_Toc11835268"/>
      <w:bookmarkStart w:id="3065" w:name="_Toc11835925"/>
      <w:bookmarkStart w:id="3066" w:name="_Toc11837272"/>
      <w:bookmarkStart w:id="3067" w:name="_Toc11837693"/>
      <w:bookmarkStart w:id="3068" w:name="_Toc11837940"/>
      <w:bookmarkStart w:id="3069" w:name="_Toc12477"/>
      <w:bookmarkStart w:id="3070" w:name="_Toc25651"/>
      <w:bookmarkStart w:id="3071" w:name="_Toc27239"/>
      <w:r>
        <w:rPr>
          <w:rFonts w:hint="eastAsia"/>
        </w:rPr>
        <w:t>8.1预约办税</w:t>
      </w:r>
      <w:bookmarkEnd w:id="3062"/>
      <w:bookmarkEnd w:id="3063"/>
      <w:bookmarkEnd w:id="3064"/>
      <w:bookmarkEnd w:id="3065"/>
      <w:bookmarkEnd w:id="3066"/>
      <w:bookmarkEnd w:id="3067"/>
      <w:bookmarkEnd w:id="3068"/>
      <w:bookmarkEnd w:id="3069"/>
      <w:bookmarkEnd w:id="3070"/>
      <w:bookmarkEnd w:id="3071"/>
      <w:bookmarkStart w:id="3072" w:name="_Toc530773487"/>
      <w:bookmarkStart w:id="3073" w:name="_Toc530677488"/>
      <w:bookmarkStart w:id="3074" w:name="_Toc530996875"/>
      <w:bookmarkStart w:id="3075" w:name="_Toc11835269"/>
      <w:bookmarkStart w:id="3076" w:name="_Toc11835926"/>
      <w:bookmarkStart w:id="3077" w:name="_Toc11837273"/>
      <w:bookmarkStart w:id="3078" w:name="_Toc520412217"/>
      <w:bookmarkStart w:id="3079" w:name="_Toc520412666"/>
      <w:bookmarkStart w:id="3080" w:name="_Toc523497252"/>
      <w:bookmarkStart w:id="3081" w:name="_Toc520411146"/>
      <w:bookmarkStart w:id="3082" w:name="_Toc520411398"/>
    </w:p>
    <w:bookmarkEnd w:id="3072"/>
    <w:bookmarkEnd w:id="3073"/>
    <w:bookmarkEnd w:id="3074"/>
    <w:bookmarkEnd w:id="3075"/>
    <w:bookmarkEnd w:id="3076"/>
    <w:bookmarkEnd w:id="3077"/>
    <w:p>
      <w:pPr>
        <w:rPr>
          <w:sz w:val="32"/>
          <w:szCs w:val="32"/>
        </w:rPr>
      </w:pPr>
      <w:r>
        <w:rPr>
          <w:rFonts w:hint="eastAsia"/>
          <w:sz w:val="32"/>
          <w:szCs w:val="32"/>
        </w:rPr>
        <w:t>1适用范围</w:t>
      </w:r>
    </w:p>
    <w:p>
      <w:pPr>
        <w:ind w:firstLine="640" w:firstLineChars="200"/>
        <w:rPr>
          <w:sz w:val="32"/>
          <w:szCs w:val="32"/>
        </w:rPr>
      </w:pPr>
      <w:r>
        <w:rPr>
          <w:rFonts w:hint="eastAsia"/>
          <w:sz w:val="32"/>
          <w:szCs w:val="32"/>
        </w:rPr>
        <w:t>为纳税人提供线下的办税预约服务，并实时展示办税服务厅现场排队人数及预估时间提示。</w:t>
      </w:r>
      <w:bookmarkStart w:id="3083" w:name="_Toc11835270"/>
      <w:bookmarkStart w:id="3084" w:name="_Toc11837274"/>
      <w:bookmarkStart w:id="3085" w:name="_Toc11835927"/>
      <w:bookmarkStart w:id="3086" w:name="_Toc530773488"/>
      <w:bookmarkStart w:id="3087" w:name="_Toc530677489"/>
      <w:bookmarkStart w:id="3088" w:name="_Toc530996876"/>
    </w:p>
    <w:p>
      <w:r>
        <w:rPr>
          <w:rFonts w:hint="eastAsia"/>
        </w:rPr>
        <w:t>2访问路径</w:t>
      </w:r>
      <w:bookmarkEnd w:id="3083"/>
      <w:bookmarkEnd w:id="3084"/>
      <w:bookmarkEnd w:id="3085"/>
      <w:bookmarkEnd w:id="3086"/>
      <w:bookmarkEnd w:id="3087"/>
      <w:bookmarkEnd w:id="3088"/>
    </w:p>
    <w:p>
      <w:pPr>
        <w:numPr>
          <w:ilvl w:val="0"/>
          <w:numId w:val="15"/>
        </w:numPr>
      </w:pPr>
      <w:r>
        <w:rPr>
          <w:rFonts w:hint="eastAsia"/>
        </w:rPr>
        <w:t>打开湖北省电子税务局首页，登录后点击【互动中心】模块，如下图所示：</w:t>
      </w:r>
    </w:p>
    <w:p>
      <w:pPr>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572125" cy="2023745"/>
            <wp:effectExtent l="0" t="0" r="9525" b="14605"/>
            <wp:docPr id="941" name="图片 767" descr="说明: C:\Users\Lenovo\Documents\AntSys\31711\A2E38469-EE26-11E8-BAB6-F80F41C35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767" descr="说明: C:\Users\Lenovo\Documents\AntSys\31711\A2E38469-EE26-11E8-BAB6-F80F41C35368.png"/>
                    <pic:cNvPicPr>
                      <a:picLocks noChangeAspect="1"/>
                    </pic:cNvPicPr>
                  </pic:nvPicPr>
                  <pic:blipFill>
                    <a:blip r:embed="rId488"/>
                    <a:stretch>
                      <a:fillRect/>
                    </a:stretch>
                  </pic:blipFill>
                  <pic:spPr>
                    <a:xfrm>
                      <a:off x="0" y="0"/>
                      <a:ext cx="5572125" cy="2023745"/>
                    </a:xfrm>
                    <a:prstGeom prst="rect">
                      <a:avLst/>
                    </a:prstGeom>
                    <a:noFill/>
                    <a:ln w="9525">
                      <a:noFill/>
                    </a:ln>
                  </pic:spPr>
                </pic:pic>
              </a:graphicData>
            </a:graphic>
          </wp:inline>
        </w:drawing>
      </w:r>
    </w:p>
    <w:p>
      <w:pPr>
        <w:numPr>
          <w:ilvl w:val="0"/>
          <w:numId w:val="16"/>
        </w:numPr>
      </w:pPr>
      <w:r>
        <w:rPr>
          <w:rFonts w:hint="eastAsia"/>
        </w:rPr>
        <w:t>在弹出的界面中点击【预约办税】，如下图所示：</w:t>
      </w:r>
    </w:p>
    <w:p>
      <w:pPr>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581015" cy="2023745"/>
            <wp:effectExtent l="0" t="0" r="635" b="14605"/>
            <wp:docPr id="925" name="图片 768" descr="说明: C:\Users\Lenovo\Documents\AntSys\31711\C11DAEE9-EE31-11E8-BAB6-F80F41C35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图片 768" descr="说明: C:\Users\Lenovo\Documents\AntSys\31711\C11DAEE9-EE31-11E8-BAB6-F80F41C35368.png"/>
                    <pic:cNvPicPr>
                      <a:picLocks noChangeAspect="1"/>
                    </pic:cNvPicPr>
                  </pic:nvPicPr>
                  <pic:blipFill>
                    <a:blip r:embed="rId489"/>
                    <a:stretch>
                      <a:fillRect/>
                    </a:stretch>
                  </pic:blipFill>
                  <pic:spPr>
                    <a:xfrm>
                      <a:off x="0" y="0"/>
                      <a:ext cx="5581015" cy="2023745"/>
                    </a:xfrm>
                    <a:prstGeom prst="rect">
                      <a:avLst/>
                    </a:prstGeom>
                    <a:noFill/>
                    <a:ln w="9525">
                      <a:noFill/>
                    </a:ln>
                  </pic:spPr>
                </pic:pic>
              </a:graphicData>
            </a:graphic>
          </wp:inline>
        </w:drawing>
      </w:r>
    </w:p>
    <w:p>
      <w:pPr>
        <w:numPr>
          <w:ilvl w:val="0"/>
          <w:numId w:val="17"/>
        </w:numPr>
        <w:jc w:val="left"/>
        <w:rPr>
          <w:rFonts w:ascii="宋体" w:hAnsi="宋体" w:eastAsia="宋体" w:cs="宋体"/>
          <w:kern w:val="0"/>
          <w:sz w:val="24"/>
          <w:szCs w:val="24"/>
        </w:rPr>
      </w:pPr>
      <w:r>
        <w:rPr>
          <w:rFonts w:hint="eastAsia"/>
        </w:rPr>
        <w:t>进入【预约办税】页面，可以选择【线下预约】、【叫号预约】或【预约查询】，如下图所示：</w:t>
      </w:r>
      <w:r>
        <w:rPr>
          <w:rFonts w:ascii="宋体" w:hAnsi="宋体" w:eastAsia="宋体" w:cs="宋体"/>
          <w:kern w:val="0"/>
          <w:sz w:val="24"/>
          <w:szCs w:val="24"/>
        </w:rPr>
        <w:drawing>
          <wp:inline distT="0" distB="0" distL="114300" distR="114300">
            <wp:extent cx="5354955" cy="2320925"/>
            <wp:effectExtent l="0" t="0" r="17145" b="3175"/>
            <wp:docPr id="944" name="图片 769" descr="1ADF01D6-EE5A-11E8-96CF-005056C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769" descr="1ADF01D6-EE5A-11E8-96CF-005056C00008"/>
                    <pic:cNvPicPr>
                      <a:picLocks noChangeAspect="1"/>
                    </pic:cNvPicPr>
                  </pic:nvPicPr>
                  <pic:blipFill>
                    <a:blip r:embed="rId490"/>
                    <a:stretch>
                      <a:fillRect/>
                    </a:stretch>
                  </pic:blipFill>
                  <pic:spPr>
                    <a:xfrm>
                      <a:off x="0" y="0"/>
                      <a:ext cx="5354955" cy="2320925"/>
                    </a:xfrm>
                    <a:prstGeom prst="rect">
                      <a:avLst/>
                    </a:prstGeom>
                    <a:noFill/>
                    <a:ln w="9525">
                      <a:noFill/>
                    </a:ln>
                  </pic:spPr>
                </pic:pic>
              </a:graphicData>
            </a:graphic>
          </wp:inline>
        </w:drawing>
      </w:r>
      <w:bookmarkStart w:id="3089" w:name="_Toc530996877"/>
      <w:bookmarkStart w:id="3090" w:name="_Toc530773489"/>
      <w:bookmarkStart w:id="3091" w:name="_Toc530677490"/>
      <w:bookmarkStart w:id="3092" w:name="_Toc11835271"/>
      <w:bookmarkStart w:id="3093" w:name="_Toc11835928"/>
      <w:bookmarkStart w:id="3094" w:name="_Toc11837275"/>
      <w:r>
        <w:rPr>
          <w:rFonts w:hint="eastAsia"/>
        </w:rPr>
        <w:t>3操作流程</w:t>
      </w:r>
      <w:bookmarkEnd w:id="3089"/>
      <w:bookmarkEnd w:id="3090"/>
      <w:bookmarkEnd w:id="3091"/>
      <w:bookmarkEnd w:id="3092"/>
      <w:bookmarkEnd w:id="3093"/>
      <w:bookmarkEnd w:id="3094"/>
    </w:p>
    <w:p>
      <w:pPr>
        <w:rPr>
          <w:color w:val="FF0000"/>
        </w:rPr>
      </w:pPr>
      <w:r>
        <w:rPr>
          <w:rFonts w:hint="eastAsia"/>
        </w:rPr>
        <w:t>1.</w:t>
      </w:r>
      <w:r>
        <w:rPr>
          <w:rFonts w:hint="eastAsia"/>
        </w:rPr>
        <w:tab/>
      </w:r>
      <w:r>
        <w:rPr>
          <w:rFonts w:hint="eastAsia"/>
        </w:rPr>
        <w:t>选择对应的预约事项后，系统会自动甄别纳税人的注册地址展现对应市州，纳税人可选择厅点，选择业务，选择日期，如图所示：</w:t>
      </w:r>
    </w:p>
    <w:p>
      <w:pPr>
        <w:ind w:firstLine="120" w:firstLineChars="50"/>
        <w:rPr>
          <w:rFonts w:ascii="宋体" w:hAnsi="宋体" w:eastAsia="宋体" w:cs="宋体"/>
          <w:kern w:val="0"/>
          <w:sz w:val="24"/>
          <w:szCs w:val="24"/>
        </w:rPr>
      </w:pPr>
      <w:r>
        <w:rPr>
          <w:rFonts w:ascii="宋体" w:hAnsi="宋体" w:eastAsia="宋体" w:cs="宋体"/>
          <w:kern w:val="0"/>
          <w:sz w:val="24"/>
          <w:szCs w:val="24"/>
        </w:rPr>
        <w:drawing>
          <wp:inline distT="0" distB="0" distL="0" distR="0">
            <wp:extent cx="5274310" cy="4867910"/>
            <wp:effectExtent l="0" t="0" r="2540" b="8890"/>
            <wp:docPr id="83" name="图片 83" descr="C:\Users\lenovo\Desktop\叫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lenovo\Desktop\叫号.PNG"/>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a:xfrm>
                      <a:off x="0" y="0"/>
                      <a:ext cx="5274310" cy="4868012"/>
                    </a:xfrm>
                    <a:prstGeom prst="rect">
                      <a:avLst/>
                    </a:prstGeom>
                    <a:noFill/>
                    <a:ln>
                      <a:noFill/>
                    </a:ln>
                  </pic:spPr>
                </pic:pic>
              </a:graphicData>
            </a:graphic>
          </wp:inline>
        </w:drawing>
      </w:r>
    </w:p>
    <w:p>
      <w:pPr>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6010275" cy="2306955"/>
            <wp:effectExtent l="0" t="0" r="9525" b="17145"/>
            <wp:docPr id="945" name="图片 771" descr="5387AD9E-EE33-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771" descr="5387AD9E-EE33-11E8-BAB6-F80F41C35368"/>
                    <pic:cNvPicPr>
                      <a:picLocks noChangeAspect="1"/>
                    </pic:cNvPicPr>
                  </pic:nvPicPr>
                  <pic:blipFill>
                    <a:blip r:embed="rId492"/>
                    <a:stretch>
                      <a:fillRect/>
                    </a:stretch>
                  </pic:blipFill>
                  <pic:spPr>
                    <a:xfrm>
                      <a:off x="0" y="0"/>
                      <a:ext cx="6010275" cy="2306955"/>
                    </a:xfrm>
                    <a:prstGeom prst="rect">
                      <a:avLst/>
                    </a:prstGeom>
                    <a:noFill/>
                    <a:ln w="9525">
                      <a:noFill/>
                    </a:ln>
                  </pic:spPr>
                </pic:pic>
              </a:graphicData>
            </a:graphic>
          </wp:inline>
        </w:drawing>
      </w:r>
      <w:r>
        <w:rPr>
          <w:rFonts w:ascii="宋体" w:hAnsi="宋体" w:eastAsia="宋体" w:cs="宋体"/>
          <w:kern w:val="0"/>
          <w:sz w:val="24"/>
          <w:szCs w:val="24"/>
        </w:rPr>
        <w:drawing>
          <wp:inline distT="0" distB="0" distL="114300" distR="114300">
            <wp:extent cx="5889625" cy="4399915"/>
            <wp:effectExtent l="0" t="0" r="15875" b="635"/>
            <wp:docPr id="946" name="图片 772" descr="7A0EFDC1-EE33-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图片 772" descr="7A0EFDC1-EE33-11E8-BAB6-F80F41C35368"/>
                    <pic:cNvPicPr>
                      <a:picLocks noChangeAspect="1"/>
                    </pic:cNvPicPr>
                  </pic:nvPicPr>
                  <pic:blipFill>
                    <a:blip r:embed="rId493"/>
                    <a:stretch>
                      <a:fillRect/>
                    </a:stretch>
                  </pic:blipFill>
                  <pic:spPr>
                    <a:xfrm>
                      <a:off x="0" y="0"/>
                      <a:ext cx="5889625" cy="4399915"/>
                    </a:xfrm>
                    <a:prstGeom prst="rect">
                      <a:avLst/>
                    </a:prstGeom>
                    <a:noFill/>
                    <a:ln w="9525">
                      <a:noFill/>
                    </a:ln>
                  </pic:spPr>
                </pic:pic>
              </a:graphicData>
            </a:graphic>
          </wp:inline>
        </w:drawing>
      </w:r>
    </w:p>
    <w:p>
      <w:pPr>
        <w:numPr>
          <w:ilvl w:val="0"/>
          <w:numId w:val="15"/>
        </w:numPr>
      </w:pPr>
      <w:r>
        <w:rPr>
          <w:rFonts w:hint="eastAsia"/>
        </w:rPr>
        <w:t>确定时间和日期，点击下一步，会出现手机验证提示，输入</w:t>
      </w:r>
    </w:p>
    <w:p>
      <w:pPr>
        <w:ind w:left="142"/>
      </w:pPr>
      <w:r>
        <w:rPr>
          <w:rFonts w:hint="eastAsia"/>
        </w:rPr>
        <w:t>手机验证码，提示预约成功，纳税人可使用取票密码去对应大厅取票，如下图所示：</w:t>
      </w:r>
    </w:p>
    <w:p>
      <w:pPr>
        <w:ind w:left="562"/>
        <w:rPr>
          <w:rFonts w:ascii="宋体" w:hAnsi="宋体" w:eastAsia="宋体" w:cs="宋体"/>
          <w:kern w:val="0"/>
          <w:sz w:val="24"/>
          <w:szCs w:val="24"/>
        </w:rPr>
      </w:pPr>
      <w:r>
        <w:rPr>
          <w:rFonts w:ascii="宋体" w:hAnsi="宋体" w:eastAsia="宋体" w:cs="宋体"/>
          <w:kern w:val="0"/>
          <w:sz w:val="24"/>
          <w:szCs w:val="24"/>
        </w:rPr>
        <w:pict>
          <v:rect id="Rectangle 86" o:spid="_x0000_s1031" o:spt="1" style="position:absolute;left:0pt;margin-left:270pt;margin-top:102.65pt;height:7.15pt;width:28.15pt;z-index:252893184;mso-width-relative:page;mso-height-relative:page;" fillcolor="#E7E6E6 [3230]" filled="t" coordsize="21600,21600" o:gfxdata="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LAyPjbAAAACwEAAA8AAAAAAAAAAQAgAAAAIgAAAGRycy9kb3ducmV2LnhtbFBLAQIU&#10;ABQAAAAIAIdO4kA/ynKUKQIAAFwEAAAOAAAAAAAAAAEAIAAAACoBAABkcnMvZTJvRG9jLnhtbFBL&#10;BQYAAAAABgAGAFkBAADFBQAAAAA=&#10;">
            <v:path/>
            <v:fill on="t" focussize="0,0"/>
            <v:stroke/>
            <v:imagedata o:title=""/>
            <o:lock v:ext="edit"/>
          </v:rect>
        </w:pict>
      </w:r>
      <w:r>
        <w:rPr>
          <w:rFonts w:ascii="宋体" w:hAnsi="宋体" w:eastAsia="宋体" w:cs="宋体"/>
          <w:kern w:val="0"/>
          <w:sz w:val="24"/>
          <w:szCs w:val="24"/>
        </w:rPr>
        <w:drawing>
          <wp:inline distT="0" distB="0" distL="114300" distR="114300">
            <wp:extent cx="5590540" cy="3143885"/>
            <wp:effectExtent l="0" t="0" r="10160" b="18415"/>
            <wp:docPr id="920" name="图片 773" descr="BD377F4D-EE33-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图片 773" descr="BD377F4D-EE33-11E8-BAB6-F80F41C35368"/>
                    <pic:cNvPicPr>
                      <a:picLocks noChangeAspect="1"/>
                    </pic:cNvPicPr>
                  </pic:nvPicPr>
                  <pic:blipFill>
                    <a:blip r:embed="rId494"/>
                    <a:stretch>
                      <a:fillRect/>
                    </a:stretch>
                  </pic:blipFill>
                  <pic:spPr>
                    <a:xfrm>
                      <a:off x="0" y="0"/>
                      <a:ext cx="5590540" cy="3143885"/>
                    </a:xfrm>
                    <a:prstGeom prst="rect">
                      <a:avLst/>
                    </a:prstGeom>
                    <a:noFill/>
                    <a:ln w="9525">
                      <a:noFill/>
                    </a:ln>
                  </pic:spPr>
                </pic:pic>
              </a:graphicData>
            </a:graphic>
          </wp:inline>
        </w:drawing>
      </w:r>
    </w:p>
    <w:p>
      <w:pPr>
        <w:ind w:left="562"/>
      </w:pPr>
      <w:r>
        <w:rPr>
          <w:rFonts w:ascii="宋体" w:hAnsi="宋体" w:eastAsia="宋体" w:cs="宋体"/>
          <w:kern w:val="0"/>
          <w:sz w:val="24"/>
          <w:szCs w:val="24"/>
        </w:rPr>
        <w:drawing>
          <wp:inline distT="0" distB="0" distL="114300" distR="114300">
            <wp:extent cx="5242560" cy="2035175"/>
            <wp:effectExtent l="0" t="0" r="15240" b="3175"/>
            <wp:docPr id="940" name="图片 774" descr="E54FF042-EE33-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774" descr="E54FF042-EE33-11E8-BAB6-F80F41C35368"/>
                    <pic:cNvPicPr>
                      <a:picLocks noChangeAspect="1"/>
                    </pic:cNvPicPr>
                  </pic:nvPicPr>
                  <pic:blipFill>
                    <a:blip r:embed="rId495"/>
                    <a:stretch>
                      <a:fillRect/>
                    </a:stretch>
                  </pic:blipFill>
                  <pic:spPr>
                    <a:xfrm>
                      <a:off x="0" y="0"/>
                      <a:ext cx="5242560" cy="2035175"/>
                    </a:xfrm>
                    <a:prstGeom prst="rect">
                      <a:avLst/>
                    </a:prstGeom>
                    <a:noFill/>
                    <a:ln w="9525">
                      <a:noFill/>
                    </a:ln>
                  </pic:spPr>
                </pic:pic>
              </a:graphicData>
            </a:graphic>
          </wp:inline>
        </w:drawing>
      </w:r>
    </w:p>
    <w:p>
      <w:pPr>
        <w:numPr>
          <w:ilvl w:val="0"/>
          <w:numId w:val="15"/>
        </w:numPr>
      </w:pPr>
      <w:r>
        <w:rPr>
          <w:rFonts w:hint="eastAsia"/>
        </w:rPr>
        <w:t>预约完成后，页面会自动显示【预约查询】页面，纳税人可</w:t>
      </w:r>
    </w:p>
    <w:p>
      <w:r>
        <w:rPr>
          <w:rFonts w:hint="eastAsia"/>
        </w:rPr>
        <w:t>相应作出查询或者作废预约事项的操作，如下图所示：</w:t>
      </w:r>
    </w:p>
    <w:p>
      <w:pPr>
        <w:ind w:left="562"/>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390515" cy="1934210"/>
            <wp:effectExtent l="0" t="0" r="635" b="8890"/>
            <wp:docPr id="916" name="图片 775" descr="5443FFD0-EE40-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775" descr="5443FFD0-EE40-11E8-BAB6-F80F41C35368"/>
                    <pic:cNvPicPr>
                      <a:picLocks noChangeAspect="1"/>
                    </pic:cNvPicPr>
                  </pic:nvPicPr>
                  <pic:blipFill>
                    <a:blip r:embed="rId496"/>
                    <a:stretch>
                      <a:fillRect/>
                    </a:stretch>
                  </pic:blipFill>
                  <pic:spPr>
                    <a:xfrm>
                      <a:off x="0" y="0"/>
                      <a:ext cx="5390515" cy="1934210"/>
                    </a:xfrm>
                    <a:prstGeom prst="rect">
                      <a:avLst/>
                    </a:prstGeom>
                    <a:noFill/>
                    <a:ln w="9525">
                      <a:noFill/>
                    </a:ln>
                  </pic:spPr>
                </pic:pic>
              </a:graphicData>
            </a:graphic>
          </wp:inline>
        </w:drawing>
      </w:r>
    </w:p>
    <w:p>
      <w:bookmarkStart w:id="3095" w:name="_Toc530996878"/>
      <w:r>
        <w:rPr>
          <w:rFonts w:hint="eastAsia"/>
        </w:rPr>
        <w:t>一、线下预约</w:t>
      </w:r>
      <w:bookmarkEnd w:id="3095"/>
    </w:p>
    <w:p>
      <w:pPr>
        <w:ind w:firstLine="600" w:firstLineChars="200"/>
      </w:pPr>
      <w:r>
        <w:rPr>
          <w:rFonts w:hint="eastAsia"/>
        </w:rPr>
        <w:t>预约人选择服务事项类型，如税政政策辅导、资格认定辅导、建账建制辅导、领购发票、上门预约办税等。根据预约事项选择预约地点，如某大厅、某机关部门。选择预约时间段。税务机关受理后，确定预约时间、预约地址和接待人员，并向预约人回复预约结果。</w:t>
      </w:r>
    </w:p>
    <w:p>
      <w:bookmarkStart w:id="3096" w:name="_Toc530996879"/>
      <w:r>
        <w:rPr>
          <w:rFonts w:hint="eastAsia"/>
        </w:rPr>
        <w:t>二、叫号预约</w:t>
      </w:r>
      <w:bookmarkEnd w:id="3096"/>
    </w:p>
    <w:p>
      <w:pPr>
        <w:autoSpaceDE w:val="0"/>
        <w:autoSpaceDN w:val="0"/>
        <w:adjustRightInd w:val="0"/>
        <w:spacing w:line="240" w:lineRule="auto"/>
        <w:ind w:firstLine="600" w:firstLineChars="200"/>
        <w:jc w:val="left"/>
      </w:pPr>
      <w:r>
        <w:rPr>
          <w:rFonts w:hint="eastAsia"/>
        </w:rPr>
        <w:t>预约人选择办税厅，选择办税事项类型。预约人获得预约结果号（短信或二维码等），获知需等待时间。预约人通过预约结果号在办税服务大厅排队叫号机上直接取号。</w:t>
      </w:r>
      <w:bookmarkStart w:id="3097" w:name="_Toc530677491"/>
      <w:bookmarkStart w:id="3098" w:name="_Toc530996880"/>
      <w:bookmarkStart w:id="3099" w:name="_Toc530773490"/>
      <w:bookmarkStart w:id="3100" w:name="_Toc11835272"/>
      <w:bookmarkStart w:id="3101" w:name="_Toc11835929"/>
      <w:bookmarkStart w:id="3102" w:name="_Toc11837276"/>
      <w:bookmarkStart w:id="3103" w:name="_Toc11837694"/>
    </w:p>
    <w:p>
      <w:pPr>
        <w:autoSpaceDE w:val="0"/>
        <w:autoSpaceDN w:val="0"/>
        <w:adjustRightInd w:val="0"/>
        <w:spacing w:line="240" w:lineRule="auto"/>
        <w:jc w:val="left"/>
      </w:pPr>
      <w:r>
        <w:rPr>
          <w:rFonts w:hint="eastAsia"/>
          <w:b/>
        </w:rPr>
        <w:t>4注意事项</w:t>
      </w:r>
      <w:bookmarkEnd w:id="3097"/>
      <w:bookmarkEnd w:id="3098"/>
      <w:bookmarkEnd w:id="3099"/>
      <w:bookmarkEnd w:id="3100"/>
      <w:bookmarkEnd w:id="3101"/>
      <w:bookmarkEnd w:id="3102"/>
      <w:bookmarkEnd w:id="3103"/>
    </w:p>
    <w:p>
      <w:r>
        <w:rPr>
          <w:rFonts w:hint="eastAsia"/>
        </w:rPr>
        <w:t>1.</w:t>
      </w:r>
      <w:r>
        <w:rPr>
          <w:rFonts w:hint="eastAsia"/>
        </w:rPr>
        <w:tab/>
      </w:r>
      <w:r>
        <w:rPr>
          <w:rFonts w:hint="eastAsia"/>
        </w:rPr>
        <w:t>目前，网上预约办税服务仅在部分市（州）试点推广，稍后将陆续在全省范围内推广应用。</w:t>
      </w:r>
    </w:p>
    <w:p>
      <w:r>
        <w:rPr>
          <w:rFonts w:hint="eastAsia"/>
        </w:rPr>
        <w:t>2.</w:t>
      </w:r>
      <w:r>
        <w:rPr>
          <w:rFonts w:hint="eastAsia"/>
        </w:rPr>
        <w:tab/>
      </w:r>
      <w:r>
        <w:rPr>
          <w:rFonts w:hint="eastAsia"/>
        </w:rPr>
        <w:t>请按实际需要申请预约服务，成功预约后，请在您预约时间前到征收大厅的排队机进行确认并打印凭条，超过预约时间不确认将视为自动取消该次预约服务。</w:t>
      </w:r>
    </w:p>
    <w:p>
      <w:r>
        <w:rPr>
          <w:rFonts w:hint="eastAsia"/>
        </w:rPr>
        <w:t>3.如您需要预约时，请至少提前1小时进行对应操作。</w:t>
      </w:r>
    </w:p>
    <w:bookmarkEnd w:id="3078"/>
    <w:bookmarkEnd w:id="3079"/>
    <w:bookmarkEnd w:id="3080"/>
    <w:bookmarkEnd w:id="3081"/>
    <w:bookmarkEnd w:id="3082"/>
    <w:p>
      <w:pPr>
        <w:pStyle w:val="3"/>
        <w:ind w:left="142"/>
      </w:pPr>
      <w:bookmarkStart w:id="3104" w:name="_Toc530677492"/>
      <w:bookmarkStart w:id="3105" w:name="_Toc530996881"/>
      <w:bookmarkStart w:id="3106" w:name="_Toc11835273"/>
      <w:bookmarkStart w:id="3107" w:name="_Toc11835930"/>
      <w:bookmarkStart w:id="3108" w:name="_Toc11837277"/>
      <w:bookmarkStart w:id="3109" w:name="_Toc11837695"/>
      <w:bookmarkStart w:id="3110" w:name="_Toc11837941"/>
      <w:bookmarkStart w:id="3111" w:name="_Toc17318"/>
      <w:bookmarkStart w:id="3112" w:name="_Toc22141"/>
      <w:bookmarkStart w:id="3113" w:name="_Toc16749"/>
      <w:r>
        <w:rPr>
          <w:rFonts w:hint="eastAsia"/>
        </w:rPr>
        <w:t>8.2在线交互</w:t>
      </w:r>
      <w:bookmarkEnd w:id="3104"/>
      <w:bookmarkEnd w:id="3105"/>
      <w:bookmarkEnd w:id="3106"/>
      <w:bookmarkEnd w:id="3107"/>
      <w:bookmarkEnd w:id="3108"/>
      <w:bookmarkEnd w:id="3109"/>
      <w:bookmarkEnd w:id="3110"/>
      <w:bookmarkEnd w:id="3111"/>
      <w:bookmarkEnd w:id="3112"/>
      <w:bookmarkEnd w:id="3113"/>
      <w:bookmarkStart w:id="3114" w:name="_Toc530996882"/>
      <w:bookmarkStart w:id="3115" w:name="_Toc530773492"/>
      <w:bookmarkStart w:id="3116" w:name="_Toc530677493"/>
      <w:bookmarkStart w:id="3117" w:name="_Toc11835274"/>
      <w:bookmarkStart w:id="3118" w:name="_Toc11835931"/>
      <w:bookmarkStart w:id="3119" w:name="_Toc11837278"/>
    </w:p>
    <w:bookmarkEnd w:id="3114"/>
    <w:bookmarkEnd w:id="3115"/>
    <w:bookmarkEnd w:id="3116"/>
    <w:bookmarkEnd w:id="3117"/>
    <w:bookmarkEnd w:id="3118"/>
    <w:bookmarkEnd w:id="3119"/>
    <w:p>
      <w:pPr>
        <w:autoSpaceDE w:val="0"/>
        <w:autoSpaceDN w:val="0"/>
        <w:adjustRightInd w:val="0"/>
        <w:spacing w:line="240" w:lineRule="auto"/>
        <w:jc w:val="left"/>
      </w:pPr>
      <w:r>
        <w:rPr>
          <w:rFonts w:hint="eastAsia"/>
        </w:rPr>
        <w:t>1适用范围</w:t>
      </w:r>
    </w:p>
    <w:p>
      <w:pPr>
        <w:autoSpaceDE w:val="0"/>
        <w:autoSpaceDN w:val="0"/>
        <w:adjustRightInd w:val="0"/>
        <w:spacing w:line="240" w:lineRule="auto"/>
        <w:ind w:firstLine="300" w:firstLineChars="100"/>
        <w:jc w:val="left"/>
      </w:pPr>
      <w:r>
        <w:rPr>
          <w:rFonts w:hint="eastAsia"/>
        </w:rPr>
        <w:t>在线交互提供纳税主体及公众与税务机关在线实时交互的渠道，结合实际情况有条件可考虑支持语音、图像或视频等交互方式。实现工作时间智能客服自动应答与人工在线咨询结合，非工作时间由智能客服实现自动应答，对不在自动应答范围的问题，进行记录并后续反馈。提供</w:t>
      </w:r>
      <w:r>
        <w:t>12366</w:t>
      </w:r>
      <w:r>
        <w:rPr>
          <w:rFonts w:hint="eastAsia"/>
        </w:rPr>
        <w:t>热线咨询引导。</w:t>
      </w:r>
      <w:bookmarkStart w:id="3120" w:name="_Toc530773493"/>
      <w:bookmarkStart w:id="3121" w:name="_Toc530996883"/>
      <w:bookmarkStart w:id="3122" w:name="_Toc530677494"/>
      <w:bookmarkStart w:id="3123" w:name="_Toc11835275"/>
      <w:bookmarkStart w:id="3124" w:name="_Toc11835932"/>
      <w:bookmarkStart w:id="3125" w:name="_Toc11837279"/>
    </w:p>
    <w:p>
      <w:pPr>
        <w:autoSpaceDE w:val="0"/>
        <w:autoSpaceDN w:val="0"/>
        <w:adjustRightInd w:val="0"/>
        <w:spacing w:line="240" w:lineRule="auto"/>
        <w:ind w:firstLine="301" w:firstLineChars="100"/>
        <w:jc w:val="left"/>
      </w:pPr>
      <w:r>
        <w:rPr>
          <w:rFonts w:hint="eastAsia"/>
          <w:b/>
        </w:rPr>
        <w:t>2访问路径</w:t>
      </w:r>
      <w:bookmarkEnd w:id="3120"/>
      <w:bookmarkEnd w:id="3121"/>
      <w:bookmarkEnd w:id="3122"/>
      <w:bookmarkEnd w:id="3123"/>
      <w:bookmarkEnd w:id="3124"/>
      <w:bookmarkEnd w:id="3125"/>
    </w:p>
    <w:p>
      <w:pPr>
        <w:numPr>
          <w:ilvl w:val="0"/>
          <w:numId w:val="18"/>
        </w:numPr>
      </w:pPr>
      <w:r>
        <w:rPr>
          <w:rFonts w:hint="eastAsia"/>
        </w:rPr>
        <w:t>打开湖北省电子税务局首页，登录后点击【互动中心】模块</w:t>
      </w:r>
    </w:p>
    <w:p>
      <w:r>
        <w:rPr>
          <w:rFonts w:hint="eastAsia"/>
        </w:rPr>
        <w:t>如下图所示：</w:t>
      </w:r>
    </w:p>
    <w:p>
      <w:pPr>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572125" cy="2023745"/>
            <wp:effectExtent l="0" t="0" r="9525" b="14605"/>
            <wp:docPr id="926" name="图片 776" descr="说明: C:\Users\Lenovo\Documents\AntSys\31711\A2E38469-EE26-11E8-BAB6-F80F41C35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776" descr="说明: C:\Users\Lenovo\Documents\AntSys\31711\A2E38469-EE26-11E8-BAB6-F80F41C35368.png"/>
                    <pic:cNvPicPr>
                      <a:picLocks noChangeAspect="1"/>
                    </pic:cNvPicPr>
                  </pic:nvPicPr>
                  <pic:blipFill>
                    <a:blip r:embed="rId488"/>
                    <a:stretch>
                      <a:fillRect/>
                    </a:stretch>
                  </pic:blipFill>
                  <pic:spPr>
                    <a:xfrm>
                      <a:off x="0" y="0"/>
                      <a:ext cx="5572125" cy="2023745"/>
                    </a:xfrm>
                    <a:prstGeom prst="rect">
                      <a:avLst/>
                    </a:prstGeom>
                    <a:noFill/>
                    <a:ln w="9525">
                      <a:noFill/>
                    </a:ln>
                  </pic:spPr>
                </pic:pic>
              </a:graphicData>
            </a:graphic>
          </wp:inline>
        </w:drawing>
      </w:r>
    </w:p>
    <w:p>
      <w:pPr>
        <w:numPr>
          <w:ilvl w:val="0"/>
          <w:numId w:val="18"/>
        </w:numPr>
      </w:pPr>
      <w:r>
        <w:rPr>
          <w:rFonts w:hint="eastAsia"/>
        </w:rPr>
        <w:t>在弹出的界面中点击【在线交互】，如下图所示：</w:t>
      </w:r>
    </w:p>
    <w:p>
      <w:pPr>
        <w:ind w:left="142"/>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468620" cy="2023745"/>
            <wp:effectExtent l="0" t="0" r="17780" b="14605"/>
            <wp:docPr id="934" name="图片 777" descr="说明: C:\Users\Lenovo\Documents\AntSys\31711\CC8117AF-EE31-11E8-BAB6-F80F41C35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图片 777" descr="说明: C:\Users\Lenovo\Documents\AntSys\31711\CC8117AF-EE31-11E8-BAB6-F80F41C35368.png"/>
                    <pic:cNvPicPr>
                      <a:picLocks noChangeAspect="1"/>
                    </pic:cNvPicPr>
                  </pic:nvPicPr>
                  <pic:blipFill>
                    <a:blip r:embed="rId497"/>
                    <a:stretch>
                      <a:fillRect/>
                    </a:stretch>
                  </pic:blipFill>
                  <pic:spPr>
                    <a:xfrm>
                      <a:off x="0" y="0"/>
                      <a:ext cx="5468620" cy="2023745"/>
                    </a:xfrm>
                    <a:prstGeom prst="rect">
                      <a:avLst/>
                    </a:prstGeom>
                    <a:noFill/>
                    <a:ln w="9525">
                      <a:noFill/>
                    </a:ln>
                  </pic:spPr>
                </pic:pic>
              </a:graphicData>
            </a:graphic>
          </wp:inline>
        </w:drawing>
      </w:r>
    </w:p>
    <w:p>
      <w:pPr>
        <w:numPr>
          <w:ilvl w:val="0"/>
          <w:numId w:val="19"/>
        </w:numPr>
      </w:pPr>
      <w:r>
        <w:rPr>
          <w:rFonts w:hint="eastAsia"/>
        </w:rPr>
        <w:t>进入【在线交互】页面，可以选择自助查询、智能客服查询、人工咨询解答以及留言咨询。</w:t>
      </w:r>
      <w:bookmarkStart w:id="3126" w:name="_Toc530773494"/>
      <w:bookmarkStart w:id="3127" w:name="_Toc530996884"/>
      <w:bookmarkStart w:id="3128" w:name="_Toc530677495"/>
      <w:bookmarkStart w:id="3129" w:name="_Toc11835276"/>
      <w:bookmarkStart w:id="3130" w:name="_Toc11835933"/>
      <w:bookmarkStart w:id="3131" w:name="_Toc11837280"/>
    </w:p>
    <w:p>
      <w:pPr>
        <w:numPr>
          <w:ilvl w:val="0"/>
          <w:numId w:val="19"/>
        </w:numPr>
      </w:pPr>
      <w:r>
        <w:rPr>
          <w:rFonts w:hint="eastAsia"/>
        </w:rPr>
        <w:t>3操作流程</w:t>
      </w:r>
      <w:bookmarkEnd w:id="3126"/>
      <w:bookmarkEnd w:id="3127"/>
      <w:bookmarkEnd w:id="3128"/>
      <w:bookmarkEnd w:id="3129"/>
      <w:bookmarkEnd w:id="3130"/>
      <w:bookmarkEnd w:id="3131"/>
    </w:p>
    <w:p>
      <w:pPr>
        <w:numPr>
          <w:ilvl w:val="0"/>
          <w:numId w:val="20"/>
        </w:numPr>
      </w:pPr>
      <w:r>
        <w:rPr>
          <w:rFonts w:hint="eastAsia"/>
        </w:rPr>
        <w:t>若选择自助查询，点击链接分别进入【税收政策及解读】以及【办税指南】页面；或者您可以点击页面【留言咨询】按钮，给税务局后端留言提问题。与如下图所示：</w:t>
      </w:r>
    </w:p>
    <w:p>
      <w:pPr>
        <w:ind w:left="562"/>
      </w:pPr>
      <w:r>
        <w:rPr>
          <w:rFonts w:ascii="仿宋" w:hAnsi="仿宋"/>
        </w:rPr>
        <w:drawing>
          <wp:inline distT="0" distB="0" distL="0" distR="0">
            <wp:extent cx="5274310" cy="3340735"/>
            <wp:effectExtent l="0" t="0" r="2540" b="0"/>
            <wp:docPr id="84" name="图片 84" descr="C:\Users\lenovo\Desktop\在线交互\在线交互.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Users\lenovo\Desktop\在线交互\在线交互.PNG"/>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a:xfrm>
                      <a:off x="0" y="0"/>
                      <a:ext cx="5274310" cy="3340735"/>
                    </a:xfrm>
                    <a:prstGeom prst="rect">
                      <a:avLst/>
                    </a:prstGeom>
                    <a:noFill/>
                    <a:ln>
                      <a:noFill/>
                    </a:ln>
                  </pic:spPr>
                </pic:pic>
              </a:graphicData>
            </a:graphic>
          </wp:inline>
        </w:drawing>
      </w:r>
    </w:p>
    <w:p>
      <w:pPr>
        <w:numPr>
          <w:ilvl w:val="0"/>
          <w:numId w:val="20"/>
        </w:numPr>
      </w:pPr>
      <w:r>
        <w:rPr>
          <w:rFonts w:hint="eastAsia"/>
        </w:rPr>
        <w:t>纳税人在对话框中输入相应信息，智能客服会自动甄别有效</w:t>
      </w:r>
    </w:p>
    <w:p>
      <w:r>
        <w:rPr>
          <w:rFonts w:hint="eastAsia"/>
        </w:rPr>
        <w:t>信息提供回复；若智能客服解答不能满足纳税人要求，则可以选择点击超链接进入人工咨询解答；或者选择页面显示的12366进行电话在线沟通，如下图所示：</w:t>
      </w:r>
    </w:p>
    <w:p>
      <w:pPr>
        <w:widowControl/>
        <w:spacing w:line="240" w:lineRule="auto"/>
        <w:ind w:left="14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274310" cy="3595370"/>
            <wp:effectExtent l="0" t="0" r="2540" b="5080"/>
            <wp:docPr id="85" name="图片 85" descr="C:\Users\lenovo\Desktop\在线交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lenovo\Desktop\在线交互.jp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a:xfrm>
                      <a:off x="0" y="0"/>
                      <a:ext cx="5274310" cy="3595966"/>
                    </a:xfrm>
                    <a:prstGeom prst="rect">
                      <a:avLst/>
                    </a:prstGeom>
                    <a:noFill/>
                    <a:ln>
                      <a:noFill/>
                    </a:ln>
                  </pic:spPr>
                </pic:pic>
              </a:graphicData>
            </a:graphic>
          </wp:inline>
        </w:drawing>
      </w:r>
      <w:bookmarkStart w:id="3132" w:name="_Toc530996885"/>
      <w:bookmarkStart w:id="3133" w:name="_Toc530773495"/>
      <w:bookmarkStart w:id="3134" w:name="_Toc530677496"/>
      <w:bookmarkStart w:id="3135" w:name="_Toc11835277"/>
      <w:bookmarkStart w:id="3136" w:name="_Toc11835934"/>
      <w:bookmarkStart w:id="3137" w:name="_Toc11837281"/>
      <w:bookmarkStart w:id="3138" w:name="_Toc11837696"/>
      <w:r>
        <w:rPr>
          <w:rFonts w:hint="eastAsia"/>
        </w:rPr>
        <w:t>4注意事项</w:t>
      </w:r>
      <w:bookmarkEnd w:id="3132"/>
      <w:bookmarkEnd w:id="3133"/>
      <w:bookmarkEnd w:id="3134"/>
      <w:bookmarkEnd w:id="3135"/>
      <w:bookmarkEnd w:id="3136"/>
      <w:bookmarkEnd w:id="3137"/>
      <w:bookmarkEnd w:id="3138"/>
    </w:p>
    <w:p>
      <w:r>
        <w:rPr>
          <w:rFonts w:hint="eastAsia"/>
        </w:rPr>
        <w:t>1. 人工咨询解答仅在工作时间回复纳税人的咨询。</w:t>
      </w:r>
    </w:p>
    <w:p>
      <w:pPr>
        <w:pStyle w:val="2"/>
        <w:numPr>
          <w:ilvl w:val="0"/>
          <w:numId w:val="0"/>
        </w:numPr>
        <w:ind w:left="142"/>
      </w:pPr>
      <w:bookmarkStart w:id="3139" w:name="_Toc530996886"/>
      <w:bookmarkStart w:id="3140" w:name="_Toc530677497"/>
      <w:bookmarkStart w:id="3141" w:name="_Toc11835278"/>
      <w:bookmarkStart w:id="3142" w:name="_Toc11835935"/>
      <w:bookmarkStart w:id="3143" w:name="_Toc11837282"/>
      <w:bookmarkStart w:id="3144" w:name="_Toc11837697"/>
      <w:bookmarkStart w:id="3145" w:name="_Toc11837942"/>
      <w:bookmarkStart w:id="3146" w:name="_Toc21645"/>
      <w:bookmarkStart w:id="3147" w:name="_Toc4367"/>
      <w:bookmarkStart w:id="3148" w:name="_Toc17312"/>
      <w:r>
        <w:rPr>
          <w:rFonts w:hint="eastAsia"/>
        </w:rPr>
        <w:t>9公众服务</w:t>
      </w:r>
      <w:bookmarkEnd w:id="3139"/>
      <w:bookmarkEnd w:id="3140"/>
      <w:bookmarkEnd w:id="3141"/>
      <w:bookmarkEnd w:id="3142"/>
      <w:bookmarkEnd w:id="3143"/>
      <w:bookmarkEnd w:id="3144"/>
      <w:bookmarkEnd w:id="3145"/>
      <w:bookmarkEnd w:id="3146"/>
      <w:bookmarkEnd w:id="3147"/>
      <w:bookmarkEnd w:id="3148"/>
    </w:p>
    <w:p>
      <w:pPr>
        <w:pStyle w:val="3"/>
        <w:ind w:left="142"/>
      </w:pPr>
      <w:bookmarkStart w:id="3149" w:name="_Toc530996887"/>
      <w:bookmarkStart w:id="3150" w:name="_Toc530677498"/>
      <w:bookmarkStart w:id="3151" w:name="_Toc11835279"/>
      <w:bookmarkStart w:id="3152" w:name="_Toc11835936"/>
      <w:bookmarkStart w:id="3153" w:name="_Toc11837283"/>
      <w:bookmarkStart w:id="3154" w:name="_Toc11837698"/>
      <w:bookmarkStart w:id="3155" w:name="_Toc11837943"/>
      <w:bookmarkStart w:id="3156" w:name="_Toc26343"/>
      <w:bookmarkStart w:id="3157" w:name="_Toc7220"/>
      <w:bookmarkStart w:id="3158" w:name="_Toc26211"/>
      <w:r>
        <w:rPr>
          <w:rFonts w:hint="eastAsia"/>
        </w:rPr>
        <w:t>9.1通知公告</w:t>
      </w:r>
      <w:bookmarkEnd w:id="3149"/>
      <w:bookmarkEnd w:id="3150"/>
      <w:bookmarkEnd w:id="3151"/>
      <w:bookmarkEnd w:id="3152"/>
      <w:bookmarkEnd w:id="3153"/>
      <w:bookmarkEnd w:id="3154"/>
      <w:bookmarkEnd w:id="3155"/>
      <w:bookmarkEnd w:id="3156"/>
      <w:bookmarkEnd w:id="3157"/>
      <w:bookmarkEnd w:id="3158"/>
    </w:p>
    <w:p>
      <w:pPr>
        <w:pStyle w:val="4"/>
        <w:ind w:leftChars="0" w:right="300"/>
      </w:pPr>
      <w:bookmarkStart w:id="3159" w:name="_Toc530677499"/>
      <w:bookmarkStart w:id="3160" w:name="_Toc530996888"/>
      <w:bookmarkStart w:id="3161" w:name="_Toc11835280"/>
      <w:bookmarkStart w:id="3162" w:name="_Toc11835937"/>
      <w:bookmarkStart w:id="3163" w:name="_Toc11837284"/>
      <w:bookmarkStart w:id="3164" w:name="_Toc11837699"/>
      <w:bookmarkStart w:id="3165" w:name="_Toc11837944"/>
      <w:bookmarkStart w:id="3166" w:name="_Toc15063"/>
      <w:bookmarkStart w:id="3167" w:name="_Toc15529"/>
      <w:bookmarkStart w:id="3168" w:name="_Toc1137"/>
      <w:r>
        <w:rPr>
          <w:rFonts w:hint="eastAsia"/>
        </w:rPr>
        <w:t>9.1.1政策法规通知公告</w:t>
      </w:r>
      <w:bookmarkEnd w:id="3159"/>
      <w:bookmarkEnd w:id="3160"/>
      <w:bookmarkEnd w:id="3161"/>
      <w:bookmarkEnd w:id="3162"/>
      <w:bookmarkEnd w:id="3163"/>
      <w:bookmarkEnd w:id="3164"/>
      <w:bookmarkEnd w:id="3165"/>
      <w:bookmarkEnd w:id="3166"/>
      <w:bookmarkEnd w:id="3167"/>
      <w:bookmarkEnd w:id="3168"/>
    </w:p>
    <w:p>
      <w:pPr>
        <w:ind w:firstLine="450" w:firstLineChars="150"/>
      </w:pPr>
      <w:r>
        <w:rPr>
          <w:rFonts w:hint="eastAsia"/>
        </w:rPr>
        <w:t>公示税务机关发布的适用于向纳税人宣布的各类公告或通知事项。点击首页【通知公告】右上角【更多】，进入【政策法规通知公告】页面，如下图所示：</w:t>
      </w:r>
    </w:p>
    <w:p>
      <w:r>
        <w:drawing>
          <wp:inline distT="0" distB="0" distL="0" distR="0">
            <wp:extent cx="5274310" cy="1775460"/>
            <wp:effectExtent l="0" t="0" r="2540" b="0"/>
            <wp:docPr id="796" name="图片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图片 796"/>
                    <pic:cNvPicPr>
                      <a:picLocks noChangeAspect="1"/>
                    </pic:cNvPicPr>
                  </pic:nvPicPr>
                  <pic:blipFill>
                    <a:blip r:embed="rId500"/>
                    <a:stretch>
                      <a:fillRect/>
                    </a:stretch>
                  </pic:blipFill>
                  <pic:spPr>
                    <a:xfrm>
                      <a:off x="0" y="0"/>
                      <a:ext cx="5274310" cy="1775460"/>
                    </a:xfrm>
                    <a:prstGeom prst="rect">
                      <a:avLst/>
                    </a:prstGeom>
                  </pic:spPr>
                </pic:pic>
              </a:graphicData>
            </a:graphic>
          </wp:inline>
        </w:drawing>
      </w:r>
    </w:p>
    <w:p>
      <w:r>
        <w:drawing>
          <wp:inline distT="0" distB="0" distL="0" distR="0">
            <wp:extent cx="5274310" cy="2423795"/>
            <wp:effectExtent l="0" t="0" r="2540" b="0"/>
            <wp:docPr id="797" name="图片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797"/>
                    <pic:cNvPicPr>
                      <a:picLocks noChangeAspect="1"/>
                    </pic:cNvPicPr>
                  </pic:nvPicPr>
                  <pic:blipFill>
                    <a:blip r:embed="rId501"/>
                    <a:stretch>
                      <a:fillRect/>
                    </a:stretch>
                  </pic:blipFill>
                  <pic:spPr>
                    <a:xfrm>
                      <a:off x="0" y="0"/>
                      <a:ext cx="5274310" cy="2423795"/>
                    </a:xfrm>
                    <a:prstGeom prst="rect">
                      <a:avLst/>
                    </a:prstGeom>
                  </pic:spPr>
                </pic:pic>
              </a:graphicData>
            </a:graphic>
          </wp:inline>
        </w:drawing>
      </w:r>
    </w:p>
    <w:p>
      <w:pPr>
        <w:pStyle w:val="4"/>
        <w:ind w:leftChars="0" w:right="300"/>
      </w:pPr>
      <w:bookmarkStart w:id="3169" w:name="_Toc11837945"/>
      <w:bookmarkStart w:id="3170" w:name="_Toc11835938"/>
      <w:bookmarkStart w:id="3171" w:name="_Toc11835281"/>
      <w:bookmarkStart w:id="3172" w:name="_Toc11837700"/>
      <w:bookmarkStart w:id="3173" w:name="_Toc11837285"/>
      <w:bookmarkStart w:id="3174" w:name="_Toc530677500"/>
      <w:bookmarkStart w:id="3175" w:name="_Toc530996889"/>
      <w:bookmarkStart w:id="3176" w:name="_Toc20351"/>
      <w:bookmarkStart w:id="3177" w:name="_Toc32338"/>
      <w:bookmarkStart w:id="3178" w:name="_Toc20469"/>
      <w:r>
        <w:rPr>
          <w:rFonts w:hint="eastAsia"/>
        </w:rPr>
        <w:t>9.1.2.重大税收违法案件公告</w:t>
      </w:r>
      <w:bookmarkEnd w:id="3169"/>
      <w:bookmarkEnd w:id="3170"/>
      <w:bookmarkEnd w:id="3171"/>
      <w:bookmarkEnd w:id="3172"/>
      <w:bookmarkEnd w:id="3173"/>
      <w:bookmarkEnd w:id="3174"/>
      <w:bookmarkEnd w:id="3175"/>
      <w:bookmarkEnd w:id="3176"/>
      <w:bookmarkEnd w:id="3177"/>
      <w:bookmarkEnd w:id="3178"/>
    </w:p>
    <w:p>
      <w:pPr>
        <w:ind w:firstLine="450" w:firstLineChars="150"/>
      </w:pPr>
      <w:r>
        <w:rPr>
          <w:rFonts w:hint="eastAsia"/>
        </w:rPr>
        <w:t>税务机关定期对外发布本辖区重大税收违法案件信息。点击首页【通知公告】右上角【更多】，进入【重大税收违法案件公告】页面，如下图所示：</w:t>
      </w:r>
    </w:p>
    <w:p>
      <w:pPr>
        <w:ind w:firstLine="360" w:firstLineChars="150"/>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500370" cy="1961515"/>
            <wp:effectExtent l="0" t="0" r="5080" b="635"/>
            <wp:docPr id="921" name="图片 780" descr="D0EC9FEC-EE4D-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图片 780" descr="D0EC9FEC-EE4D-11E8-BAB6-F80F41C35368"/>
                    <pic:cNvPicPr>
                      <a:picLocks noChangeAspect="1"/>
                    </pic:cNvPicPr>
                  </pic:nvPicPr>
                  <pic:blipFill>
                    <a:blip r:embed="rId502"/>
                    <a:stretch>
                      <a:fillRect/>
                    </a:stretch>
                  </pic:blipFill>
                  <pic:spPr>
                    <a:xfrm>
                      <a:off x="0" y="0"/>
                      <a:ext cx="5500370" cy="1961515"/>
                    </a:xfrm>
                    <a:prstGeom prst="rect">
                      <a:avLst/>
                    </a:prstGeom>
                    <a:noFill/>
                    <a:ln w="9525">
                      <a:noFill/>
                    </a:ln>
                  </pic:spPr>
                </pic:pic>
              </a:graphicData>
            </a:graphic>
          </wp:inline>
        </w:drawing>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pict>
          <v:rect id="Rectangle 87" o:spid="_x0000_s1030" o:spt="1" style="position:absolute;left:0pt;margin-left:33.95pt;margin-top:35.05pt;height:263pt;width:75.75pt;z-index:252126208;mso-width-relative:page;mso-height-relative:page;" fillcolor="#E7E6E6 [3230]" filled="t" coordsize="21600,21600" o:gfxdata="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CJbzONkAAAAJAQAADwAAAAAAAAABACAAAAAiAAAAZHJzL2Rvd25yZXYueG1sUEsBAhQA&#10;FAAAAAgAh07iQDhmioQqAgAAXgQAAA4AAAAAAAAAAQAgAAAAKAEAAGRycy9lMm9Eb2MueG1sUEsF&#10;BgAAAAAGAAYAWQEAAMQFAAAAAA==&#10;">
            <v:path/>
            <v:fill on="t" focussize="0,0"/>
            <v:stroke/>
            <v:imagedata o:title=""/>
            <o:lock v:ext="edit"/>
          </v:rect>
        </w:pict>
      </w:r>
      <w:r>
        <w:rPr>
          <w:rFonts w:ascii="宋体" w:hAnsi="宋体" w:eastAsia="宋体" w:cs="宋体"/>
          <w:kern w:val="0"/>
          <w:sz w:val="24"/>
          <w:szCs w:val="24"/>
        </w:rPr>
        <w:drawing>
          <wp:inline distT="0" distB="0" distL="114300" distR="114300">
            <wp:extent cx="5675630" cy="3829685"/>
            <wp:effectExtent l="0" t="0" r="1270" b="18415"/>
            <wp:docPr id="936" name="图片 781" descr="8BC29D06-EE4F-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781" descr="8BC29D06-EE4F-11E8-BAB6-F80F41C35368"/>
                    <pic:cNvPicPr>
                      <a:picLocks noChangeAspect="1"/>
                    </pic:cNvPicPr>
                  </pic:nvPicPr>
                  <pic:blipFill>
                    <a:blip r:embed="rId503"/>
                    <a:stretch>
                      <a:fillRect/>
                    </a:stretch>
                  </pic:blipFill>
                  <pic:spPr>
                    <a:xfrm>
                      <a:off x="0" y="0"/>
                      <a:ext cx="5675630" cy="3829685"/>
                    </a:xfrm>
                    <a:prstGeom prst="rect">
                      <a:avLst/>
                    </a:prstGeom>
                    <a:noFill/>
                    <a:ln w="9525">
                      <a:noFill/>
                    </a:ln>
                  </pic:spPr>
                </pic:pic>
              </a:graphicData>
            </a:graphic>
          </wp:inline>
        </w:drawing>
      </w:r>
    </w:p>
    <w:p>
      <w:pPr>
        <w:pStyle w:val="4"/>
        <w:ind w:leftChars="0" w:right="300"/>
      </w:pPr>
      <w:bookmarkStart w:id="3179" w:name="_Toc530677501"/>
      <w:bookmarkStart w:id="3180" w:name="_Toc530996890"/>
      <w:bookmarkStart w:id="3181" w:name="_Toc11835282"/>
      <w:bookmarkStart w:id="3182" w:name="_Toc11835939"/>
      <w:bookmarkStart w:id="3183" w:name="_Toc11837286"/>
      <w:bookmarkStart w:id="3184" w:name="_Toc11837701"/>
      <w:bookmarkStart w:id="3185" w:name="_Toc11837946"/>
      <w:bookmarkStart w:id="3186" w:name="_Toc3024"/>
      <w:bookmarkStart w:id="3187" w:name="_Toc22061"/>
      <w:bookmarkStart w:id="3188" w:name="_Toc4691"/>
      <w:r>
        <w:rPr>
          <w:rFonts w:hint="eastAsia"/>
        </w:rPr>
        <w:t>9.1.3.信用等级A级纳税人公告</w:t>
      </w:r>
      <w:bookmarkEnd w:id="3179"/>
      <w:bookmarkEnd w:id="3180"/>
      <w:bookmarkEnd w:id="3181"/>
      <w:bookmarkEnd w:id="3182"/>
      <w:bookmarkEnd w:id="3183"/>
      <w:bookmarkEnd w:id="3184"/>
      <w:bookmarkEnd w:id="3185"/>
      <w:bookmarkEnd w:id="3186"/>
      <w:bookmarkEnd w:id="3187"/>
      <w:bookmarkEnd w:id="3188"/>
    </w:p>
    <w:p>
      <w:r>
        <w:rPr>
          <w:rFonts w:hint="eastAsia"/>
        </w:rPr>
        <w:t>1.适用范围</w:t>
      </w:r>
    </w:p>
    <w:p>
      <w:pPr>
        <w:ind w:firstLine="600" w:firstLineChars="200"/>
      </w:pPr>
      <w:r>
        <w:rPr>
          <w:rFonts w:hint="eastAsia"/>
        </w:rPr>
        <w:t>年度纳税信用评价结束后，税务机关主动在该模块公开本辖区A级纳税人名单及相关信息。本功能以纳税信用评价年度为清单列表进行展示，通过下拉条查看详细纳税人名单及相关信息，包括纳税人统一社会信用代码或纳税人识别号、纳税人名称、评价年度、评价结果、主管税务机关等内容。</w:t>
      </w:r>
    </w:p>
    <w:p>
      <w:bookmarkStart w:id="3189" w:name="_Toc530996891"/>
      <w:r>
        <w:rPr>
          <w:rFonts w:hint="eastAsia"/>
        </w:rPr>
        <w:t>2.访问路径</w:t>
      </w:r>
      <w:bookmarkEnd w:id="3189"/>
    </w:p>
    <w:p>
      <w:pPr>
        <w:ind w:firstLine="600" w:firstLineChars="200"/>
      </w:pPr>
      <w:r>
        <w:rPr>
          <w:rFonts w:hint="eastAsia"/>
        </w:rPr>
        <w:t>纳税人无需登录，在首页【通知公告】右侧，点击[更多]按钮，进入通知公告功能模块界面。如图：</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582285" cy="2479675"/>
            <wp:effectExtent l="0" t="0" r="18415" b="15875"/>
            <wp:docPr id="927" name="图片 782" descr="1B854228-EE57-11E8-9F56-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782" descr="1B854228-EE57-11E8-9F56-F80F41BF5859"/>
                    <pic:cNvPicPr>
                      <a:picLocks noChangeAspect="1"/>
                    </pic:cNvPicPr>
                  </pic:nvPicPr>
                  <pic:blipFill>
                    <a:blip r:embed="rId504"/>
                    <a:stretch>
                      <a:fillRect/>
                    </a:stretch>
                  </pic:blipFill>
                  <pic:spPr>
                    <a:xfrm>
                      <a:off x="0" y="0"/>
                      <a:ext cx="5582285" cy="2479675"/>
                    </a:xfrm>
                    <a:prstGeom prst="rect">
                      <a:avLst/>
                    </a:prstGeom>
                    <a:noFill/>
                    <a:ln w="9525">
                      <a:noFill/>
                    </a:ln>
                  </pic:spPr>
                </pic:pic>
              </a:graphicData>
            </a:graphic>
          </wp:inline>
        </w:drawing>
      </w:r>
    </w:p>
    <w:p>
      <w:pPr>
        <w:widowControl/>
        <w:spacing w:line="240" w:lineRule="auto"/>
        <w:jc w:val="left"/>
        <w:rPr>
          <w:rFonts w:ascii="宋体" w:hAnsi="宋体" w:eastAsia="宋体" w:cs="宋体"/>
          <w:kern w:val="0"/>
          <w:sz w:val="24"/>
          <w:szCs w:val="24"/>
        </w:rPr>
      </w:pPr>
    </w:p>
    <w:p>
      <w:r>
        <w:drawing>
          <wp:inline distT="0" distB="0" distL="114300" distR="114300">
            <wp:extent cx="5488940" cy="2472055"/>
            <wp:effectExtent l="0" t="0" r="16510" b="4445"/>
            <wp:docPr id="930" name="图片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783"/>
                    <pic:cNvPicPr>
                      <a:picLocks noChangeAspect="1"/>
                    </pic:cNvPicPr>
                  </pic:nvPicPr>
                  <pic:blipFill>
                    <a:blip r:embed="rId505"/>
                    <a:stretch>
                      <a:fillRect/>
                    </a:stretch>
                  </pic:blipFill>
                  <pic:spPr>
                    <a:xfrm>
                      <a:off x="0" y="0"/>
                      <a:ext cx="5488940" cy="2472055"/>
                    </a:xfrm>
                    <a:prstGeom prst="rect">
                      <a:avLst/>
                    </a:prstGeom>
                    <a:noFill/>
                    <a:ln w="9525">
                      <a:noFill/>
                    </a:ln>
                  </pic:spPr>
                </pic:pic>
              </a:graphicData>
            </a:graphic>
          </wp:inline>
        </w:drawing>
      </w:r>
    </w:p>
    <w:p>
      <w:pPr>
        <w:pStyle w:val="4"/>
        <w:ind w:leftChars="0" w:right="300"/>
      </w:pPr>
      <w:bookmarkStart w:id="3190" w:name="_Toc530677502"/>
      <w:bookmarkStart w:id="3191" w:name="_Toc530996892"/>
      <w:bookmarkStart w:id="3192" w:name="_Toc11835283"/>
      <w:bookmarkStart w:id="3193" w:name="_Toc11835940"/>
      <w:bookmarkStart w:id="3194" w:name="_Toc11837287"/>
      <w:bookmarkStart w:id="3195" w:name="_Toc11837702"/>
      <w:bookmarkStart w:id="3196" w:name="_Toc11837947"/>
      <w:bookmarkStart w:id="3197" w:name="_Toc9455"/>
      <w:bookmarkStart w:id="3198" w:name="_Toc9801"/>
      <w:bookmarkStart w:id="3199" w:name="_Toc23210"/>
      <w:r>
        <w:rPr>
          <w:rFonts w:hint="eastAsia"/>
        </w:rPr>
        <w:t>9.1.4.欠税公告</w:t>
      </w:r>
      <w:bookmarkEnd w:id="3190"/>
      <w:bookmarkEnd w:id="3191"/>
      <w:bookmarkEnd w:id="3192"/>
      <w:bookmarkEnd w:id="3193"/>
      <w:bookmarkEnd w:id="3194"/>
      <w:bookmarkEnd w:id="3195"/>
      <w:bookmarkEnd w:id="3196"/>
      <w:bookmarkEnd w:id="3197"/>
      <w:bookmarkEnd w:id="3198"/>
      <w:bookmarkEnd w:id="3199"/>
    </w:p>
    <w:p>
      <w:pPr>
        <w:ind w:firstLine="600" w:firstLineChars="200"/>
      </w:pPr>
      <w:r>
        <w:rPr>
          <w:rFonts w:hint="eastAsia"/>
        </w:rPr>
        <w:t>税务机关按期公告本辖区纳税人的欠缴税款情况。</w:t>
      </w:r>
      <w:r>
        <w:rPr>
          <w:rFonts w:hint="eastAsia"/>
          <w:sz w:val="32"/>
          <w:szCs w:val="32"/>
        </w:rPr>
        <w:t>欠税公</w:t>
      </w:r>
      <w:r>
        <w:rPr>
          <w:rFonts w:hint="eastAsia"/>
        </w:rPr>
        <w:t>告按企业或单位、个体工商户、个人分为三个标签页，以公告属期为列表进行展示，页面如下图所示：</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500370" cy="2125980"/>
            <wp:effectExtent l="0" t="0" r="5080" b="7620"/>
            <wp:docPr id="942" name="图片 784" descr="D0EC9FEC-EE4D-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784" descr="D0EC9FEC-EE4D-11E8-BAB6-F80F41C35368"/>
                    <pic:cNvPicPr>
                      <a:picLocks noChangeAspect="1"/>
                    </pic:cNvPicPr>
                  </pic:nvPicPr>
                  <pic:blipFill>
                    <a:blip r:embed="rId502"/>
                    <a:stretch>
                      <a:fillRect/>
                    </a:stretch>
                  </pic:blipFill>
                  <pic:spPr>
                    <a:xfrm>
                      <a:off x="0" y="0"/>
                      <a:ext cx="5500370" cy="2125980"/>
                    </a:xfrm>
                    <a:prstGeom prst="rect">
                      <a:avLst/>
                    </a:prstGeom>
                    <a:noFill/>
                    <a:ln w="9525">
                      <a:noFill/>
                    </a:ln>
                  </pic:spPr>
                </pic:pic>
              </a:graphicData>
            </a:graphic>
          </wp:inline>
        </w:drawing>
      </w:r>
    </w:p>
    <w:p>
      <w:pPr>
        <w:widowControl/>
        <w:spacing w:line="240" w:lineRule="auto"/>
        <w:jc w:val="left"/>
        <w:rPr>
          <w:rFonts w:ascii="宋体" w:hAnsi="宋体" w:eastAsia="宋体" w:cs="宋体"/>
          <w:kern w:val="0"/>
          <w:sz w:val="24"/>
          <w:szCs w:val="24"/>
        </w:rPr>
      </w:pPr>
      <w:r>
        <w:drawing>
          <wp:inline distT="0" distB="0" distL="0" distR="0">
            <wp:extent cx="5274310" cy="2225675"/>
            <wp:effectExtent l="0" t="0" r="2540" b="3175"/>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506" cstate="print">
                      <a:extLst>
                        <a:ext uri="{28A0092B-C50C-407E-A947-70E740481C1C}">
                          <a14:useLocalDpi xmlns:a14="http://schemas.microsoft.com/office/drawing/2010/main" val="0"/>
                        </a:ext>
                      </a:extLst>
                    </a:blip>
                    <a:stretch>
                      <a:fillRect/>
                    </a:stretch>
                  </pic:blipFill>
                  <pic:spPr>
                    <a:xfrm>
                      <a:off x="0" y="0"/>
                      <a:ext cx="5274310" cy="2225675"/>
                    </a:xfrm>
                    <a:prstGeom prst="rect">
                      <a:avLst/>
                    </a:prstGeom>
                  </pic:spPr>
                </pic:pic>
              </a:graphicData>
            </a:graphic>
          </wp:inline>
        </w:drawing>
      </w:r>
    </w:p>
    <w:p>
      <w:pPr>
        <w:widowControl/>
        <w:spacing w:line="240" w:lineRule="auto"/>
        <w:jc w:val="left"/>
      </w:pPr>
      <w:r>
        <w:rPr>
          <w:rFonts w:hint="eastAsia"/>
        </w:rPr>
        <w:t>所展示信息分别为：</w:t>
      </w:r>
    </w:p>
    <w:p>
      <w:pPr>
        <w:pageBreakBefore/>
        <w:autoSpaceDE w:val="0"/>
        <w:autoSpaceDN w:val="0"/>
        <w:adjustRightInd w:val="0"/>
        <w:spacing w:line="240" w:lineRule="auto"/>
        <w:jc w:val="left"/>
      </w:pPr>
      <w:r>
        <w:rPr>
          <w:rFonts w:hint="eastAsia"/>
        </w:rPr>
        <w:t>一、企业或单位欠税的，公告企业或单位的名称、纳税人识别号、法定代表人或负责人姓名、居民身份证或其他有效身份证件号码、经营地点、欠税税种、欠税余额和</w:t>
      </w:r>
      <w:r>
        <w:t>当期新发生的欠税金额。</w:t>
      </w:r>
    </w:p>
    <w:p>
      <w:pPr>
        <w:autoSpaceDE w:val="0"/>
        <w:autoSpaceDN w:val="0"/>
        <w:adjustRightInd w:val="0"/>
        <w:spacing w:line="240" w:lineRule="auto"/>
        <w:jc w:val="left"/>
      </w:pPr>
      <w:r>
        <w:t xml:space="preserve">二、个体工商户欠税的，公告业户名称、业主姓名、纳税人识别号、居民身份证或其他有效身份证件号码、经营地点、欠税税种、欠税余额和当期新发生的欠税金额。 </w:t>
      </w:r>
    </w:p>
    <w:p>
      <w:pPr>
        <w:widowControl/>
        <w:spacing w:line="240" w:lineRule="auto"/>
        <w:jc w:val="left"/>
      </w:pPr>
      <w:r>
        <w:t>三、个人（不含个体工商户）欠税的，公告其姓名、居民身份证或其他有效身份证件号码、欠税税种、欠税余额和当期新发生的欠税金额。</w:t>
      </w:r>
    </w:p>
    <w:p>
      <w:pPr>
        <w:pStyle w:val="3"/>
        <w:ind w:left="142"/>
      </w:pPr>
      <w:bookmarkStart w:id="3200" w:name="_Toc530677503"/>
      <w:bookmarkStart w:id="3201" w:name="_Toc530996893"/>
      <w:bookmarkStart w:id="3202" w:name="_Toc11835284"/>
      <w:bookmarkStart w:id="3203" w:name="_Toc11835941"/>
      <w:bookmarkStart w:id="3204" w:name="_Toc11837288"/>
      <w:bookmarkStart w:id="3205" w:name="_Toc11837703"/>
      <w:bookmarkStart w:id="3206" w:name="_Toc11837948"/>
      <w:bookmarkStart w:id="3207" w:name="_Toc30863"/>
      <w:bookmarkStart w:id="3208" w:name="_Toc25689"/>
      <w:bookmarkStart w:id="3209" w:name="_Toc6334"/>
      <w:r>
        <w:rPr>
          <w:rFonts w:hint="eastAsia"/>
        </w:rPr>
        <w:t>9.2.咨询辅导</w:t>
      </w:r>
      <w:bookmarkEnd w:id="3200"/>
      <w:bookmarkEnd w:id="3201"/>
      <w:bookmarkEnd w:id="3202"/>
      <w:bookmarkEnd w:id="3203"/>
      <w:bookmarkEnd w:id="3204"/>
      <w:bookmarkEnd w:id="3205"/>
      <w:bookmarkEnd w:id="3206"/>
      <w:bookmarkEnd w:id="3207"/>
      <w:bookmarkEnd w:id="3208"/>
      <w:bookmarkEnd w:id="3209"/>
    </w:p>
    <w:p>
      <w:pPr>
        <w:pStyle w:val="4"/>
        <w:ind w:leftChars="0" w:right="300"/>
      </w:pPr>
      <w:bookmarkStart w:id="3210" w:name="_Toc530677504"/>
      <w:bookmarkStart w:id="3211" w:name="_Toc530996894"/>
      <w:bookmarkStart w:id="3212" w:name="_Toc11835285"/>
      <w:bookmarkStart w:id="3213" w:name="_Toc11835942"/>
      <w:bookmarkStart w:id="3214" w:name="_Toc11837289"/>
      <w:bookmarkStart w:id="3215" w:name="_Toc11837704"/>
      <w:bookmarkStart w:id="3216" w:name="_Toc11837949"/>
      <w:bookmarkStart w:id="3217" w:name="_Toc17701"/>
      <w:bookmarkStart w:id="3218" w:name="_Toc16045"/>
      <w:bookmarkStart w:id="3219" w:name="_Toc2281"/>
      <w:r>
        <w:rPr>
          <w:rFonts w:hint="eastAsia"/>
        </w:rPr>
        <w:t>9.2.1纳税人学堂</w:t>
      </w:r>
      <w:bookmarkEnd w:id="3210"/>
      <w:bookmarkEnd w:id="3211"/>
      <w:bookmarkEnd w:id="3212"/>
      <w:bookmarkEnd w:id="3213"/>
      <w:bookmarkEnd w:id="3214"/>
      <w:bookmarkEnd w:id="3215"/>
      <w:bookmarkEnd w:id="3216"/>
      <w:bookmarkEnd w:id="3217"/>
      <w:bookmarkEnd w:id="3218"/>
      <w:bookmarkEnd w:id="3219"/>
    </w:p>
    <w:p>
      <w:r>
        <w:rPr>
          <w:rFonts w:hint="eastAsia"/>
        </w:rPr>
        <w:t>1.适用范围</w:t>
      </w:r>
    </w:p>
    <w:p>
      <w:pPr>
        <w:ind w:firstLine="450" w:firstLineChars="150"/>
      </w:pPr>
      <w:r>
        <w:rPr>
          <w:rFonts w:hint="eastAsia"/>
        </w:rPr>
        <w:t>为访问电子税务局的所有人提供【纳税人学堂】访问功能</w:t>
      </w:r>
      <w:r>
        <w:rPr>
          <w:rFonts w:hint="eastAsia"/>
          <w:sz w:val="32"/>
          <w:szCs w:val="32"/>
        </w:rPr>
        <w:t>。</w:t>
      </w:r>
    </w:p>
    <w:p>
      <w:bookmarkStart w:id="3220" w:name="_Toc530996895"/>
      <w:r>
        <w:rPr>
          <w:rFonts w:hint="eastAsia"/>
        </w:rPr>
        <w:t>2.访问路径</w:t>
      </w:r>
      <w:bookmarkEnd w:id="3220"/>
    </w:p>
    <w:p>
      <w:pPr>
        <w:ind w:firstLine="450" w:firstLineChars="150"/>
      </w:pPr>
      <w:r>
        <w:rPr>
          <w:rFonts w:hint="eastAsia"/>
        </w:rPr>
        <w:t>打开湖北省电子税务局首页，登录后点击【公众服务】模块，点击【纳税人学堂】，如下图所示：</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659120" cy="2071370"/>
            <wp:effectExtent l="0" t="0" r="17780" b="5080"/>
            <wp:docPr id="932" name="图片 786" descr="22CAC6DE-EE44-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图片 786" descr="22CAC6DE-EE44-11E8-BAB6-F80F41C35368"/>
                    <pic:cNvPicPr>
                      <a:picLocks noChangeAspect="1"/>
                    </pic:cNvPicPr>
                  </pic:nvPicPr>
                  <pic:blipFill>
                    <a:blip r:embed="rId507"/>
                    <a:stretch>
                      <a:fillRect/>
                    </a:stretch>
                  </pic:blipFill>
                  <pic:spPr>
                    <a:xfrm>
                      <a:off x="0" y="0"/>
                      <a:ext cx="5659120" cy="2071370"/>
                    </a:xfrm>
                    <a:prstGeom prst="rect">
                      <a:avLst/>
                    </a:prstGeom>
                    <a:noFill/>
                    <a:ln w="9525">
                      <a:noFill/>
                    </a:ln>
                  </pic:spPr>
                </pic:pic>
              </a:graphicData>
            </a:graphic>
          </wp:inline>
        </w:drawing>
      </w:r>
    </w:p>
    <w:p>
      <w:r>
        <w:rPr>
          <w:rFonts w:hint="eastAsia"/>
        </w:rPr>
        <w:t>3.操作流程</w:t>
      </w:r>
    </w:p>
    <w:p>
      <w:pPr>
        <w:ind w:firstLine="630"/>
      </w:pPr>
      <w:r>
        <w:rPr>
          <w:rFonts w:hint="eastAsia"/>
        </w:rPr>
        <w:t>进入【纳税人学堂】页面后，可以进行【登录】和【注册】，之后纳税人的各类事项如开课提醒会在此页面显示。纳税人在此页面还可以进行查看培训日历、预约培训直播、报名线下培训、下载培训课件等操作。</w:t>
      </w:r>
    </w:p>
    <w:p>
      <w:pPr>
        <w:widowControl/>
        <w:spacing w:line="240" w:lineRule="auto"/>
        <w:jc w:val="left"/>
        <w:rPr>
          <w:rFonts w:ascii="宋体" w:hAnsi="宋体" w:eastAsia="宋体" w:cs="宋体"/>
          <w:kern w:val="0"/>
          <w:sz w:val="24"/>
          <w:szCs w:val="24"/>
        </w:rPr>
      </w:pP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873115" cy="3464560"/>
            <wp:effectExtent l="0" t="0" r="13335" b="2540"/>
            <wp:docPr id="943" name="图片 787" descr="007B9876-EED0-11E8-A49C-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787" descr="007B9876-EED0-11E8-A49C-F80F41C35368"/>
                    <pic:cNvPicPr>
                      <a:picLocks noChangeAspect="1"/>
                    </pic:cNvPicPr>
                  </pic:nvPicPr>
                  <pic:blipFill>
                    <a:blip r:embed="rId508"/>
                    <a:stretch>
                      <a:fillRect/>
                    </a:stretch>
                  </pic:blipFill>
                  <pic:spPr>
                    <a:xfrm>
                      <a:off x="0" y="0"/>
                      <a:ext cx="5873115" cy="3464560"/>
                    </a:xfrm>
                    <a:prstGeom prst="rect">
                      <a:avLst/>
                    </a:prstGeom>
                    <a:noFill/>
                    <a:ln w="9525">
                      <a:noFill/>
                    </a:ln>
                  </pic:spPr>
                </pic:pic>
              </a:graphicData>
            </a:graphic>
          </wp:inline>
        </w:drawing>
      </w:r>
    </w:p>
    <w:p>
      <w:pPr>
        <w:widowControl/>
        <w:spacing w:line="240" w:lineRule="auto"/>
        <w:jc w:val="left"/>
        <w:rPr>
          <w:rFonts w:ascii="宋体" w:hAnsi="宋体" w:eastAsia="宋体" w:cs="宋体"/>
          <w:kern w:val="0"/>
          <w:sz w:val="24"/>
          <w:szCs w:val="24"/>
        </w:rPr>
      </w:pP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702935" cy="3242310"/>
            <wp:effectExtent l="0" t="0" r="12065" b="15240"/>
            <wp:docPr id="917" name="图片 788" descr="B2E8455B-EE44-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788" descr="B2E8455B-EE44-11E8-BAB6-F80F41C35368"/>
                    <pic:cNvPicPr>
                      <a:picLocks noChangeAspect="1"/>
                    </pic:cNvPicPr>
                  </pic:nvPicPr>
                  <pic:blipFill>
                    <a:blip r:embed="rId509"/>
                    <a:stretch>
                      <a:fillRect/>
                    </a:stretch>
                  </pic:blipFill>
                  <pic:spPr>
                    <a:xfrm>
                      <a:off x="0" y="0"/>
                      <a:ext cx="5702935" cy="3242310"/>
                    </a:xfrm>
                    <a:prstGeom prst="rect">
                      <a:avLst/>
                    </a:prstGeom>
                    <a:noFill/>
                    <a:ln w="9525">
                      <a:noFill/>
                    </a:ln>
                  </pic:spPr>
                </pic:pic>
              </a:graphicData>
            </a:graphic>
          </wp:inline>
        </w:drawing>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801995" cy="2435860"/>
            <wp:effectExtent l="0" t="0" r="8255" b="2540"/>
            <wp:docPr id="951" name="图片 789" descr="1320C4F8-EED0-11E8-A49C-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789" descr="1320C4F8-EED0-11E8-A49C-F80F41C35368"/>
                    <pic:cNvPicPr>
                      <a:picLocks noChangeAspect="1"/>
                    </pic:cNvPicPr>
                  </pic:nvPicPr>
                  <pic:blipFill>
                    <a:blip r:embed="rId510"/>
                    <a:stretch>
                      <a:fillRect/>
                    </a:stretch>
                  </pic:blipFill>
                  <pic:spPr>
                    <a:xfrm>
                      <a:off x="0" y="0"/>
                      <a:ext cx="5801995" cy="2435860"/>
                    </a:xfrm>
                    <a:prstGeom prst="rect">
                      <a:avLst/>
                    </a:prstGeom>
                    <a:noFill/>
                    <a:ln w="9525">
                      <a:noFill/>
                    </a:ln>
                  </pic:spPr>
                </pic:pic>
              </a:graphicData>
            </a:graphic>
          </wp:inline>
        </w:drawing>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055870" cy="4235450"/>
            <wp:effectExtent l="0" t="0" r="11430" b="12700"/>
            <wp:docPr id="949" name="图片 790" descr="086847C1-EED0-11E8-A49C-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图片 790" descr="086847C1-EED0-11E8-A49C-F80F41C35368"/>
                    <pic:cNvPicPr>
                      <a:picLocks noChangeAspect="1"/>
                    </pic:cNvPicPr>
                  </pic:nvPicPr>
                  <pic:blipFill>
                    <a:blip r:embed="rId511"/>
                    <a:stretch>
                      <a:fillRect/>
                    </a:stretch>
                  </pic:blipFill>
                  <pic:spPr>
                    <a:xfrm>
                      <a:off x="0" y="0"/>
                      <a:ext cx="5055870" cy="4235450"/>
                    </a:xfrm>
                    <a:prstGeom prst="rect">
                      <a:avLst/>
                    </a:prstGeom>
                    <a:noFill/>
                    <a:ln w="9525">
                      <a:noFill/>
                    </a:ln>
                  </pic:spPr>
                </pic:pic>
              </a:graphicData>
            </a:graphic>
          </wp:inline>
        </w:drawing>
      </w:r>
    </w:p>
    <w:p>
      <w:pPr>
        <w:widowControl/>
        <w:spacing w:line="240" w:lineRule="auto"/>
        <w:jc w:val="left"/>
        <w:rPr>
          <w:rFonts w:ascii="宋体" w:hAnsi="宋体" w:eastAsia="宋体" w:cs="宋体"/>
          <w:kern w:val="0"/>
          <w:sz w:val="24"/>
          <w:szCs w:val="24"/>
        </w:rPr>
      </w:pP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2414270" cy="4257675"/>
            <wp:effectExtent l="0" t="0" r="5080" b="9525"/>
            <wp:docPr id="952" name="图片 791" descr="3376A541-EED0-11E8-A49C-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791" descr="3376A541-EED0-11E8-A49C-F80F41C35368"/>
                    <pic:cNvPicPr>
                      <a:picLocks noChangeAspect="1"/>
                    </pic:cNvPicPr>
                  </pic:nvPicPr>
                  <pic:blipFill>
                    <a:blip r:embed="rId512"/>
                    <a:stretch>
                      <a:fillRect/>
                    </a:stretch>
                  </pic:blipFill>
                  <pic:spPr>
                    <a:xfrm>
                      <a:off x="0" y="0"/>
                      <a:ext cx="2414270" cy="4257675"/>
                    </a:xfrm>
                    <a:prstGeom prst="rect">
                      <a:avLst/>
                    </a:prstGeom>
                    <a:noFill/>
                    <a:ln w="9525">
                      <a:noFill/>
                    </a:ln>
                  </pic:spPr>
                </pic:pic>
              </a:graphicData>
            </a:graphic>
          </wp:inline>
        </w:drawing>
      </w:r>
      <w:r>
        <w:rPr>
          <w:rFonts w:ascii="宋体" w:hAnsi="宋体" w:eastAsia="宋体" w:cs="宋体"/>
          <w:kern w:val="0"/>
          <w:sz w:val="24"/>
          <w:szCs w:val="24"/>
        </w:rPr>
        <w:drawing>
          <wp:inline distT="0" distB="0" distL="114300" distR="114300">
            <wp:extent cx="2406015" cy="4257675"/>
            <wp:effectExtent l="0" t="0" r="13335" b="9525"/>
            <wp:docPr id="958" name="图片 792" descr="288B430A-EED0-11E8-A49C-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图片 792" descr="288B430A-EED0-11E8-A49C-F80F41C35368"/>
                    <pic:cNvPicPr>
                      <a:picLocks noChangeAspect="1"/>
                    </pic:cNvPicPr>
                  </pic:nvPicPr>
                  <pic:blipFill>
                    <a:blip r:embed="rId513"/>
                    <a:stretch>
                      <a:fillRect/>
                    </a:stretch>
                  </pic:blipFill>
                  <pic:spPr>
                    <a:xfrm>
                      <a:off x="0" y="0"/>
                      <a:ext cx="2406015" cy="4257675"/>
                    </a:xfrm>
                    <a:prstGeom prst="rect">
                      <a:avLst/>
                    </a:prstGeom>
                    <a:noFill/>
                    <a:ln w="9525">
                      <a:noFill/>
                    </a:ln>
                  </pic:spPr>
                </pic:pic>
              </a:graphicData>
            </a:graphic>
          </wp:inline>
        </w:drawing>
      </w:r>
    </w:p>
    <w:p>
      <w:pPr>
        <w:autoSpaceDE w:val="0"/>
        <w:autoSpaceDN w:val="0"/>
        <w:adjustRightInd w:val="0"/>
        <w:spacing w:line="240" w:lineRule="auto"/>
        <w:ind w:firstLine="600" w:firstLineChars="200"/>
        <w:jc w:val="left"/>
      </w:pPr>
      <w:r>
        <w:rPr>
          <w:rFonts w:hint="eastAsia"/>
        </w:rPr>
        <w:t>税务局发布线上培训计划，纳税人可以设置开课提醒；方便纳税人即时参与线上培训税务局发布线下培训计划后，纳税人可以进行报名并设置开课提醒，方便纳税人参与。支持纳税人到达实体纳税人学堂后，进行二维码签录，便于税务局统计到课情况；支持纳税人下载课程有关视频、课件材料。</w:t>
      </w:r>
    </w:p>
    <w:p>
      <w:pPr>
        <w:pStyle w:val="4"/>
        <w:ind w:leftChars="0" w:right="300"/>
      </w:pPr>
      <w:bookmarkStart w:id="3221" w:name="_Toc530687036"/>
      <w:bookmarkStart w:id="3222" w:name="_Toc530996896"/>
      <w:bookmarkStart w:id="3223" w:name="_Toc11835286"/>
      <w:bookmarkStart w:id="3224" w:name="_Toc11835943"/>
      <w:bookmarkStart w:id="3225" w:name="_Toc11837290"/>
      <w:bookmarkStart w:id="3226" w:name="_Toc11837705"/>
      <w:bookmarkStart w:id="3227" w:name="_Toc11837950"/>
      <w:bookmarkStart w:id="3228" w:name="_Toc23476"/>
      <w:bookmarkStart w:id="3229" w:name="_Toc21271"/>
      <w:bookmarkStart w:id="3230" w:name="_Toc10785"/>
      <w:r>
        <w:rPr>
          <w:rFonts w:hint="eastAsia"/>
        </w:rPr>
        <w:t>9.2.2.税收政策及解读</w:t>
      </w:r>
      <w:bookmarkEnd w:id="3221"/>
      <w:bookmarkEnd w:id="3222"/>
      <w:bookmarkEnd w:id="3223"/>
      <w:bookmarkEnd w:id="3224"/>
      <w:bookmarkEnd w:id="3225"/>
      <w:bookmarkEnd w:id="3226"/>
      <w:bookmarkEnd w:id="3227"/>
      <w:bookmarkEnd w:id="3228"/>
      <w:bookmarkEnd w:id="3229"/>
      <w:bookmarkEnd w:id="3230"/>
    </w:p>
    <w:p>
      <w:pPr>
        <w:ind w:firstLine="600" w:firstLineChars="200"/>
      </w:pPr>
      <w:r>
        <w:rPr>
          <w:rFonts w:hint="eastAsia"/>
        </w:rPr>
        <w:t>向纳税人提供全国、省、市各级出台的涉税政策及其解读文件的查看。</w:t>
      </w:r>
    </w:p>
    <w:p>
      <w:pPr>
        <w:widowControl/>
        <w:spacing w:line="240" w:lineRule="auto"/>
        <w:ind w:left="142"/>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621020" cy="2238375"/>
            <wp:effectExtent l="0" t="0" r="17780" b="9525"/>
            <wp:docPr id="948" name="图片 793" descr="E4FB08DA-EE57-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793" descr="E4FB08DA-EE57-11E8-BAB6-F80F41C35368"/>
                    <pic:cNvPicPr>
                      <a:picLocks noChangeAspect="1"/>
                    </pic:cNvPicPr>
                  </pic:nvPicPr>
                  <pic:blipFill>
                    <a:blip r:embed="rId514"/>
                    <a:stretch>
                      <a:fillRect/>
                    </a:stretch>
                  </pic:blipFill>
                  <pic:spPr>
                    <a:xfrm>
                      <a:off x="0" y="0"/>
                      <a:ext cx="5621020" cy="2238375"/>
                    </a:xfrm>
                    <a:prstGeom prst="rect">
                      <a:avLst/>
                    </a:prstGeom>
                    <a:noFill/>
                    <a:ln w="9525">
                      <a:noFill/>
                    </a:ln>
                  </pic:spPr>
                </pic:pic>
              </a:graphicData>
            </a:graphic>
          </wp:inline>
        </w:drawing>
      </w:r>
    </w:p>
    <w:p>
      <w:pPr>
        <w:ind w:firstLine="600" w:firstLineChars="200"/>
      </w:pPr>
      <w:r>
        <w:rPr>
          <w:rFonts w:hint="eastAsia"/>
        </w:rPr>
        <w:t>1.多维度分类呈现</w:t>
      </w:r>
    </w:p>
    <w:p>
      <w:pPr>
        <w:ind w:firstLine="600" w:firstLineChars="200"/>
      </w:pPr>
      <w:r>
        <w:rPr>
          <w:rFonts w:hint="eastAsia"/>
        </w:rPr>
        <w:t>（一）分层级：分全国、省、市三级分类呈现涉税政策及其解读文件列表；</w:t>
      </w:r>
    </w:p>
    <w:p>
      <w:pPr>
        <w:ind w:firstLine="600" w:firstLineChars="200"/>
      </w:pPr>
      <w:r>
        <w:rPr>
          <w:rFonts w:hint="eastAsia"/>
        </w:rPr>
        <w:t>（二）分税种：按各税种、征收管理、纳税服务等分类呈现文件列表。</w:t>
      </w:r>
    </w:p>
    <w:p>
      <w:pPr>
        <w:ind w:firstLine="600" w:firstLineChars="200"/>
      </w:pPr>
      <w:r>
        <w:rPr>
          <w:rFonts w:hint="eastAsia"/>
        </w:rPr>
        <w:t>2.支持模糊查询</w:t>
      </w:r>
    </w:p>
    <w:p>
      <w:pPr>
        <w:ind w:firstLine="600" w:firstLineChars="200"/>
      </w:pPr>
      <w:r>
        <w:rPr>
          <w:rFonts w:hint="eastAsia"/>
        </w:rPr>
        <w:t>支持按文件名、文号、发文日期、业务分类、主题或全文检索等方式查询，支持模糊查询。</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867400" cy="2323465"/>
            <wp:effectExtent l="0" t="0" r="0" b="635"/>
            <wp:docPr id="953" name="图片 794" descr="64AAACE9-EE58-11E8-9F56-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图片 794" descr="64AAACE9-EE58-11E8-9F56-F80F41BF5859"/>
                    <pic:cNvPicPr>
                      <a:picLocks noChangeAspect="1"/>
                    </pic:cNvPicPr>
                  </pic:nvPicPr>
                  <pic:blipFill>
                    <a:blip r:embed="rId515"/>
                    <a:stretch>
                      <a:fillRect/>
                    </a:stretch>
                  </pic:blipFill>
                  <pic:spPr>
                    <a:xfrm>
                      <a:off x="0" y="0"/>
                      <a:ext cx="5867400" cy="2323465"/>
                    </a:xfrm>
                    <a:prstGeom prst="rect">
                      <a:avLst/>
                    </a:prstGeom>
                    <a:noFill/>
                    <a:ln w="9525">
                      <a:noFill/>
                    </a:ln>
                  </pic:spPr>
                </pic:pic>
              </a:graphicData>
            </a:graphic>
          </wp:inline>
        </w:drawing>
      </w:r>
    </w:p>
    <w:p>
      <w:pPr>
        <w:pStyle w:val="4"/>
        <w:ind w:leftChars="0" w:right="300"/>
      </w:pPr>
      <w:bookmarkStart w:id="3231" w:name="_Toc530996897"/>
      <w:bookmarkStart w:id="3232" w:name="_Toc530687038"/>
      <w:bookmarkStart w:id="3233" w:name="_Toc11835287"/>
      <w:bookmarkStart w:id="3234" w:name="_Toc11835944"/>
      <w:bookmarkStart w:id="3235" w:name="_Toc11837291"/>
      <w:bookmarkStart w:id="3236" w:name="_Toc11837706"/>
      <w:bookmarkStart w:id="3237" w:name="_Toc11837951"/>
      <w:bookmarkStart w:id="3238" w:name="_Toc27395"/>
      <w:bookmarkStart w:id="3239" w:name="_Toc18647"/>
      <w:bookmarkStart w:id="3240" w:name="_Toc24188"/>
      <w:r>
        <w:rPr>
          <w:rFonts w:hint="eastAsia"/>
        </w:rPr>
        <w:t>9.2.3.操作规程</w:t>
      </w:r>
      <w:bookmarkEnd w:id="3231"/>
      <w:bookmarkEnd w:id="3232"/>
      <w:bookmarkEnd w:id="3233"/>
      <w:bookmarkEnd w:id="3234"/>
      <w:bookmarkEnd w:id="3235"/>
      <w:bookmarkEnd w:id="3236"/>
      <w:bookmarkEnd w:id="3237"/>
      <w:bookmarkEnd w:id="3238"/>
      <w:bookmarkEnd w:id="3239"/>
      <w:bookmarkEnd w:id="3240"/>
    </w:p>
    <w:p>
      <w:pPr>
        <w:ind w:firstLine="600" w:firstLineChars="200"/>
      </w:pPr>
      <w:r>
        <w:rPr>
          <w:rFonts w:hint="eastAsia"/>
        </w:rPr>
        <w:t>向纳税人提供电子税务局总体和具体业务功能操作规程的查询。</w:t>
      </w:r>
    </w:p>
    <w:p>
      <w:pPr>
        <w:widowControl/>
        <w:spacing w:line="240" w:lineRule="auto"/>
        <w:ind w:left="142"/>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486400" cy="2112010"/>
            <wp:effectExtent l="0" t="0" r="0" b="2540"/>
            <wp:docPr id="957" name="图片 795" descr="8E9E908A-EE58-11E8-9F56-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图片 795" descr="8E9E908A-EE58-11E8-9F56-F80F41BF5859"/>
                    <pic:cNvPicPr>
                      <a:picLocks noChangeAspect="1"/>
                    </pic:cNvPicPr>
                  </pic:nvPicPr>
                  <pic:blipFill>
                    <a:blip r:embed="rId516"/>
                    <a:stretch>
                      <a:fillRect/>
                    </a:stretch>
                  </pic:blipFill>
                  <pic:spPr>
                    <a:xfrm>
                      <a:off x="0" y="0"/>
                      <a:ext cx="5486400" cy="2112010"/>
                    </a:xfrm>
                    <a:prstGeom prst="rect">
                      <a:avLst/>
                    </a:prstGeom>
                    <a:noFill/>
                    <a:ln w="9525">
                      <a:noFill/>
                    </a:ln>
                  </pic:spPr>
                </pic:pic>
              </a:graphicData>
            </a:graphic>
          </wp:inline>
        </w:drawing>
      </w:r>
    </w:p>
    <w:p>
      <w:pPr>
        <w:ind w:firstLine="600" w:firstLineChars="200"/>
      </w:pPr>
      <w:r>
        <w:rPr>
          <w:rFonts w:hint="eastAsia"/>
        </w:rPr>
        <w:t>1.汇总呈现</w:t>
      </w:r>
    </w:p>
    <w:p>
      <w:pPr>
        <w:ind w:firstLine="600" w:firstLineChars="200"/>
      </w:pPr>
      <w:r>
        <w:rPr>
          <w:rFonts w:hint="eastAsia"/>
        </w:rPr>
        <w:t>集中呈现电子税务局总体和具体业务功能操作流程，按照业务主项、子项等采取树形结构进行归集。</w:t>
      </w:r>
    </w:p>
    <w:p>
      <w:pPr>
        <w:ind w:firstLine="600" w:firstLineChars="200"/>
      </w:pPr>
      <w:r>
        <w:rPr>
          <w:rFonts w:hint="eastAsia"/>
        </w:rPr>
        <w:t>2.支持模糊查询</w:t>
      </w:r>
    </w:p>
    <w:p>
      <w:pPr>
        <w:ind w:firstLine="600" w:firstLineChars="200"/>
      </w:pPr>
      <w:r>
        <w:rPr>
          <w:rFonts w:hint="eastAsia"/>
        </w:rPr>
        <w:t>支持按操作事项名称、全文模糊查询。</w:t>
      </w:r>
    </w:p>
    <w:p>
      <w:pPr>
        <w:widowControl/>
        <w:spacing w:line="240" w:lineRule="auto"/>
        <w:jc w:val="left"/>
        <w:rPr>
          <w:rFonts w:ascii="宋体" w:hAnsi="宋体" w:eastAsia="宋体" w:cs="宋体"/>
          <w:kern w:val="0"/>
          <w:sz w:val="24"/>
          <w:szCs w:val="24"/>
        </w:rPr>
      </w:pPr>
    </w:p>
    <w:p>
      <w:pPr>
        <w:pStyle w:val="4"/>
        <w:ind w:leftChars="0" w:right="300"/>
      </w:pPr>
      <w:bookmarkStart w:id="3241" w:name="_Toc530677510"/>
      <w:bookmarkStart w:id="3242" w:name="_Toc530996898"/>
      <w:bookmarkStart w:id="3243" w:name="_Toc11835288"/>
      <w:bookmarkStart w:id="3244" w:name="_Toc11835945"/>
      <w:bookmarkStart w:id="3245" w:name="_Toc11837292"/>
      <w:bookmarkStart w:id="3246" w:name="_Toc11837707"/>
      <w:bookmarkStart w:id="3247" w:name="_Toc11837952"/>
      <w:bookmarkStart w:id="3248" w:name="_Toc11345"/>
      <w:bookmarkStart w:id="3249" w:name="_Toc14090"/>
      <w:bookmarkStart w:id="3250" w:name="_Toc29137"/>
      <w:r>
        <w:rPr>
          <w:rFonts w:hint="eastAsia"/>
        </w:rPr>
        <w:t>9.2.4重点专题</w:t>
      </w:r>
      <w:bookmarkEnd w:id="3241"/>
      <w:bookmarkEnd w:id="3242"/>
      <w:bookmarkEnd w:id="3243"/>
      <w:bookmarkEnd w:id="3244"/>
      <w:bookmarkEnd w:id="3245"/>
      <w:bookmarkEnd w:id="3246"/>
      <w:bookmarkEnd w:id="3247"/>
      <w:bookmarkEnd w:id="3248"/>
      <w:bookmarkEnd w:id="3249"/>
      <w:bookmarkEnd w:id="3250"/>
    </w:p>
    <w:p>
      <w:pPr>
        <w:ind w:firstLine="450" w:firstLineChars="150"/>
      </w:pPr>
      <w:r>
        <w:rPr>
          <w:rFonts w:hint="eastAsia"/>
        </w:rPr>
        <w:t>根据最新政策、社会热点、</w:t>
      </w:r>
      <w:r>
        <w:t>12366</w:t>
      </w:r>
      <w:r>
        <w:rPr>
          <w:rFonts w:hint="eastAsia"/>
        </w:rPr>
        <w:t>常问问题等汇编相关规范性文件、常见问题、办税指南等形成专题化的栏目，在电子税务局展示，引起纳税人关注并系统了解该专题的相关内容。用户打开湖北省电子税务局首页，登录后点击【公众服务】模块点击【重点专题】，进入【重点专题】页面，如下图所示：</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6081395" cy="2364740"/>
            <wp:effectExtent l="0" t="0" r="14605" b="16510"/>
            <wp:docPr id="954" name="图片 796" descr="2F7D34D0-EE45-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图片 796" descr="2F7D34D0-EE45-11E8-BAB6-F80F41C35368"/>
                    <pic:cNvPicPr>
                      <a:picLocks noChangeAspect="1"/>
                    </pic:cNvPicPr>
                  </pic:nvPicPr>
                  <pic:blipFill>
                    <a:blip r:embed="rId517"/>
                    <a:stretch>
                      <a:fillRect/>
                    </a:stretch>
                  </pic:blipFill>
                  <pic:spPr>
                    <a:xfrm>
                      <a:off x="0" y="0"/>
                      <a:ext cx="6081395" cy="2364740"/>
                    </a:xfrm>
                    <a:prstGeom prst="rect">
                      <a:avLst/>
                    </a:prstGeom>
                    <a:noFill/>
                    <a:ln w="9525">
                      <a:noFill/>
                    </a:ln>
                  </pic:spPr>
                </pic:pic>
              </a:graphicData>
            </a:graphic>
          </wp:inline>
        </w:drawing>
      </w:r>
    </w:p>
    <w:p>
      <w:pPr>
        <w:widowControl/>
        <w:spacing w:line="240" w:lineRule="auto"/>
        <w:jc w:val="left"/>
        <w:rPr>
          <w:rFonts w:ascii="宋体" w:hAnsi="宋体" w:eastAsia="宋体" w:cs="宋体"/>
          <w:kern w:val="0"/>
          <w:sz w:val="24"/>
          <w:szCs w:val="24"/>
        </w:rPr>
      </w:pPr>
      <w:r>
        <w:drawing>
          <wp:inline distT="0" distB="0" distL="0" distR="0">
            <wp:extent cx="5274310" cy="3792220"/>
            <wp:effectExtent l="0" t="0" r="254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518"/>
                    <a:stretch>
                      <a:fillRect/>
                    </a:stretch>
                  </pic:blipFill>
                  <pic:spPr>
                    <a:xfrm>
                      <a:off x="0" y="0"/>
                      <a:ext cx="5274310" cy="3792220"/>
                    </a:xfrm>
                    <a:prstGeom prst="rect">
                      <a:avLst/>
                    </a:prstGeom>
                  </pic:spPr>
                </pic:pic>
              </a:graphicData>
            </a:graphic>
          </wp:inline>
        </w:drawing>
      </w:r>
    </w:p>
    <w:p/>
    <w:p>
      <w:pPr>
        <w:pStyle w:val="3"/>
        <w:ind w:left="142"/>
      </w:pPr>
      <w:bookmarkStart w:id="3251" w:name="_Toc530996899"/>
      <w:bookmarkStart w:id="3252" w:name="_Toc530677513"/>
      <w:bookmarkStart w:id="3253" w:name="_Toc11835289"/>
      <w:bookmarkStart w:id="3254" w:name="_Toc11835946"/>
      <w:bookmarkStart w:id="3255" w:name="_Toc11837293"/>
      <w:bookmarkStart w:id="3256" w:name="_Toc11837708"/>
      <w:bookmarkStart w:id="3257" w:name="_Toc11837953"/>
      <w:bookmarkStart w:id="3258" w:name="_Toc8741"/>
      <w:bookmarkStart w:id="3259" w:name="_Toc1226"/>
      <w:bookmarkStart w:id="3260" w:name="_Toc32082"/>
      <w:r>
        <w:rPr>
          <w:rFonts w:hint="eastAsia"/>
        </w:rPr>
        <w:t>9.3公众查询</w:t>
      </w:r>
      <w:bookmarkEnd w:id="3251"/>
      <w:bookmarkEnd w:id="3252"/>
      <w:bookmarkEnd w:id="3253"/>
      <w:bookmarkEnd w:id="3254"/>
      <w:bookmarkEnd w:id="3255"/>
      <w:bookmarkEnd w:id="3256"/>
      <w:bookmarkEnd w:id="3257"/>
      <w:bookmarkEnd w:id="3258"/>
      <w:bookmarkEnd w:id="3259"/>
      <w:bookmarkEnd w:id="3260"/>
    </w:p>
    <w:p>
      <w:pPr>
        <w:pStyle w:val="4"/>
        <w:ind w:leftChars="0" w:right="300"/>
      </w:pPr>
      <w:bookmarkStart w:id="3261" w:name="_Toc530677515"/>
      <w:bookmarkStart w:id="3262" w:name="_Toc530996900"/>
      <w:bookmarkStart w:id="3263" w:name="_Toc11835290"/>
      <w:bookmarkStart w:id="3264" w:name="_Toc11835947"/>
      <w:bookmarkStart w:id="3265" w:name="_Toc11837294"/>
      <w:bookmarkStart w:id="3266" w:name="_Toc11837709"/>
      <w:bookmarkStart w:id="3267" w:name="_Toc11837954"/>
      <w:bookmarkStart w:id="3268" w:name="_Toc15645"/>
      <w:bookmarkStart w:id="3269" w:name="_Toc32364"/>
      <w:bookmarkStart w:id="3270" w:name="_Toc17988"/>
      <w:r>
        <w:rPr>
          <w:rFonts w:hint="eastAsia"/>
        </w:rPr>
        <w:t>9.3.1.重大税收违法案件查询</w:t>
      </w:r>
      <w:bookmarkEnd w:id="3261"/>
      <w:bookmarkEnd w:id="3262"/>
      <w:bookmarkEnd w:id="3263"/>
      <w:bookmarkEnd w:id="3264"/>
      <w:bookmarkEnd w:id="3265"/>
      <w:bookmarkEnd w:id="3266"/>
      <w:bookmarkEnd w:id="3267"/>
      <w:bookmarkEnd w:id="3268"/>
      <w:bookmarkEnd w:id="3269"/>
      <w:bookmarkEnd w:id="3270"/>
    </w:p>
    <w:p>
      <w:pPr>
        <w:ind w:firstLine="600" w:firstLineChars="200"/>
      </w:pPr>
      <w:r>
        <w:rPr>
          <w:rFonts w:hint="eastAsia"/>
        </w:rPr>
        <w:t>用户可免登陆验证使用该查询功能，可在该查询功能查询全国重大税收违法案件信息。用户打开湖北省电子税务局首页，登录后点击【公众服务】模块点击【重大税收违法案件查询】，进如下图所示：</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694680" cy="3124200"/>
            <wp:effectExtent l="0" t="0" r="1270" b="0"/>
            <wp:docPr id="955" name="图片 798" descr="17F96A9A-EE51-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798" descr="17F96A9A-EE51-11E8-BAB6-F80F41C35368"/>
                    <pic:cNvPicPr>
                      <a:picLocks noChangeAspect="1"/>
                    </pic:cNvPicPr>
                  </pic:nvPicPr>
                  <pic:blipFill>
                    <a:blip r:embed="rId519"/>
                    <a:stretch>
                      <a:fillRect/>
                    </a:stretch>
                  </pic:blipFill>
                  <pic:spPr>
                    <a:xfrm>
                      <a:off x="0" y="0"/>
                      <a:ext cx="5694680" cy="3124200"/>
                    </a:xfrm>
                    <a:prstGeom prst="rect">
                      <a:avLst/>
                    </a:prstGeom>
                    <a:noFill/>
                    <a:ln w="9525">
                      <a:noFill/>
                    </a:ln>
                  </pic:spPr>
                </pic:pic>
              </a:graphicData>
            </a:graphic>
          </wp:inline>
        </w:drawing>
      </w:r>
    </w:p>
    <w:p>
      <w:pPr>
        <w:widowControl/>
        <w:spacing w:line="240" w:lineRule="auto"/>
        <w:jc w:val="left"/>
        <w:rPr>
          <w:rFonts w:ascii="宋体" w:hAnsi="宋体" w:eastAsia="宋体" w:cs="宋体"/>
          <w:kern w:val="0"/>
          <w:sz w:val="24"/>
          <w:szCs w:val="24"/>
        </w:rPr>
      </w:pPr>
      <w:r>
        <w:drawing>
          <wp:inline distT="0" distB="0" distL="0" distR="0">
            <wp:extent cx="5274310" cy="215773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520"/>
                    <a:stretch>
                      <a:fillRect/>
                    </a:stretch>
                  </pic:blipFill>
                  <pic:spPr>
                    <a:xfrm>
                      <a:off x="0" y="0"/>
                      <a:ext cx="5274310" cy="2157950"/>
                    </a:xfrm>
                    <a:prstGeom prst="rect">
                      <a:avLst/>
                    </a:prstGeom>
                  </pic:spPr>
                </pic:pic>
              </a:graphicData>
            </a:graphic>
          </wp:inline>
        </w:drawing>
      </w:r>
    </w:p>
    <w:p>
      <w:bookmarkStart w:id="3271" w:name="_Toc530996901"/>
      <w:r>
        <w:rPr>
          <w:rFonts w:hint="eastAsia"/>
        </w:rPr>
        <w:t>一、可按条件进行查询</w:t>
      </w:r>
      <w:bookmarkEnd w:id="3271"/>
    </w:p>
    <w:p>
      <w:pPr>
        <w:autoSpaceDE w:val="0"/>
        <w:autoSpaceDN w:val="0"/>
        <w:adjustRightInd w:val="0"/>
        <w:spacing w:line="240" w:lineRule="auto"/>
        <w:jc w:val="left"/>
      </w:pPr>
      <w:r>
        <w:rPr>
          <w:rFonts w:hint="eastAsia"/>
        </w:rPr>
        <w:t>纳税人识别号：纳税人识别号或统一社会信用代码，</w:t>
      </w:r>
    </w:p>
    <w:p>
      <w:pPr>
        <w:autoSpaceDE w:val="0"/>
        <w:autoSpaceDN w:val="0"/>
        <w:adjustRightInd w:val="0"/>
        <w:spacing w:line="240" w:lineRule="auto"/>
        <w:jc w:val="left"/>
      </w:pPr>
      <w:r>
        <w:rPr>
          <w:rFonts w:hint="eastAsia"/>
        </w:rPr>
        <w:t>纳税人名称：纳税人名称</w:t>
      </w:r>
    </w:p>
    <w:p>
      <w:pPr>
        <w:autoSpaceDE w:val="0"/>
        <w:autoSpaceDN w:val="0"/>
        <w:adjustRightInd w:val="0"/>
        <w:spacing w:line="240" w:lineRule="auto"/>
        <w:jc w:val="left"/>
      </w:pPr>
      <w:r>
        <w:rPr>
          <w:rFonts w:hint="eastAsia"/>
        </w:rPr>
        <w:t>法定代表人：法定代表人</w:t>
      </w:r>
    </w:p>
    <w:p>
      <w:pPr>
        <w:autoSpaceDE w:val="0"/>
        <w:autoSpaceDN w:val="0"/>
        <w:adjustRightInd w:val="0"/>
        <w:spacing w:line="240" w:lineRule="auto"/>
        <w:jc w:val="left"/>
      </w:pPr>
      <w:r>
        <w:rPr>
          <w:rFonts w:hint="eastAsia"/>
        </w:rPr>
        <w:t>需要验证码校验：输入图片信息验证码或其他可防网络攻击的验证方式，验证码为必填信息。</w:t>
      </w:r>
    </w:p>
    <w:p>
      <w:bookmarkStart w:id="3272" w:name="_Toc530996902"/>
      <w:r>
        <w:rPr>
          <w:rFonts w:hint="eastAsia"/>
        </w:rPr>
        <w:t>二、实现功能</w:t>
      </w:r>
      <w:bookmarkEnd w:id="3272"/>
    </w:p>
    <w:p>
      <w:pPr>
        <w:autoSpaceDE w:val="0"/>
        <w:autoSpaceDN w:val="0"/>
        <w:adjustRightInd w:val="0"/>
        <w:spacing w:line="240" w:lineRule="auto"/>
        <w:jc w:val="left"/>
      </w:pPr>
      <w:r>
        <w:rPr>
          <w:rFonts w:hint="eastAsia"/>
        </w:rPr>
        <w:t>（一）显示全部重大税收违法案件公告里的纳税人信息，各省市名单需按各省市根目录标签分类；（已添加全国重大税收违法案件信息查询）</w:t>
      </w:r>
    </w:p>
    <w:p>
      <w:pPr>
        <w:widowControl/>
        <w:spacing w:line="240" w:lineRule="auto"/>
        <w:jc w:val="left"/>
      </w:pPr>
      <w:r>
        <w:rPr>
          <w:rFonts w:hint="eastAsia"/>
        </w:rPr>
        <w:t>（二）批量查询功能；</w:t>
      </w:r>
    </w:p>
    <w:p>
      <w:pPr>
        <w:autoSpaceDE w:val="0"/>
        <w:autoSpaceDN w:val="0"/>
        <w:adjustRightInd w:val="0"/>
        <w:spacing w:line="240" w:lineRule="auto"/>
        <w:jc w:val="left"/>
      </w:pPr>
      <w:r>
        <w:rPr>
          <w:rFonts w:hint="eastAsia"/>
        </w:rPr>
        <w:t>（三）根据纳税人识别号或纳税人名称单户查询功能；</w:t>
      </w:r>
    </w:p>
    <w:p>
      <w:pPr>
        <w:autoSpaceDE w:val="0"/>
        <w:autoSpaceDN w:val="0"/>
        <w:adjustRightInd w:val="0"/>
        <w:spacing w:line="240" w:lineRule="auto"/>
        <w:jc w:val="left"/>
      </w:pPr>
      <w:r>
        <w:rPr>
          <w:rFonts w:hint="eastAsia"/>
        </w:rPr>
        <w:t>（四）模糊查询功能。</w:t>
      </w:r>
    </w:p>
    <w:p>
      <w:bookmarkStart w:id="3273" w:name="_Toc530996903"/>
      <w:r>
        <w:rPr>
          <w:rFonts w:hint="eastAsia"/>
        </w:rPr>
        <w:t>三、信息展示</w:t>
      </w:r>
      <w:bookmarkEnd w:id="3273"/>
    </w:p>
    <w:p>
      <w:pPr>
        <w:autoSpaceDE w:val="0"/>
        <w:autoSpaceDN w:val="0"/>
        <w:adjustRightInd w:val="0"/>
        <w:spacing w:line="240" w:lineRule="auto"/>
        <w:jc w:val="left"/>
      </w:pPr>
      <w:r>
        <w:rPr>
          <w:rFonts w:hint="eastAsia"/>
        </w:rPr>
        <w:t>（一）对法人或者其他组织：名称，统一社会信用代码或纳税人识别号，注册地址，法定代表人、负责人或者经法院判决确定的实际责任人的姓名、性别及身份证号码（隐去出生年、月、日号码段，下同），经法院判决确定的负有直接责任的财务人员的姓名、性别及身份证号码；</w:t>
      </w:r>
    </w:p>
    <w:p>
      <w:pPr>
        <w:autoSpaceDE w:val="0"/>
        <w:autoSpaceDN w:val="0"/>
        <w:adjustRightInd w:val="0"/>
        <w:spacing w:line="240" w:lineRule="auto"/>
        <w:jc w:val="left"/>
      </w:pPr>
      <w:r>
        <w:rPr>
          <w:rFonts w:hint="eastAsia"/>
        </w:rPr>
        <w:t>（法人或者其他组织的法定代表人、负责人与违法事实发生时的法定代表人、负责人不一致的，一并公布，并对违法事实发生时的法定代表人、负责人进行标注）。</w:t>
      </w:r>
    </w:p>
    <w:p>
      <w:pPr>
        <w:widowControl/>
        <w:spacing w:line="240" w:lineRule="auto"/>
        <w:jc w:val="left"/>
      </w:pPr>
      <w:r>
        <w:rPr>
          <w:rFonts w:hint="eastAsia"/>
        </w:rPr>
        <w:t>（二）对自然人：姓名、性别、身份证号码；</w:t>
      </w:r>
    </w:p>
    <w:p>
      <w:pPr>
        <w:autoSpaceDE w:val="0"/>
        <w:autoSpaceDN w:val="0"/>
        <w:adjustRightInd w:val="0"/>
        <w:spacing w:line="240" w:lineRule="auto"/>
        <w:jc w:val="left"/>
      </w:pPr>
      <w:r>
        <w:rPr>
          <w:rFonts w:hint="eastAsia"/>
        </w:rPr>
        <w:t>（三）主要违法事实；</w:t>
      </w:r>
    </w:p>
    <w:p>
      <w:pPr>
        <w:autoSpaceDE w:val="0"/>
        <w:autoSpaceDN w:val="0"/>
        <w:adjustRightInd w:val="0"/>
        <w:spacing w:line="240" w:lineRule="auto"/>
        <w:jc w:val="left"/>
      </w:pPr>
      <w:r>
        <w:rPr>
          <w:rFonts w:hint="eastAsia"/>
        </w:rPr>
        <w:t>（四）适用相关法律依据；</w:t>
      </w:r>
    </w:p>
    <w:p>
      <w:pPr>
        <w:autoSpaceDE w:val="0"/>
        <w:autoSpaceDN w:val="0"/>
        <w:adjustRightInd w:val="0"/>
        <w:spacing w:line="240" w:lineRule="auto"/>
        <w:jc w:val="left"/>
      </w:pPr>
      <w:r>
        <w:rPr>
          <w:rFonts w:hint="eastAsia"/>
        </w:rPr>
        <w:t>（五）税务处理、税务行政处罚情况；</w:t>
      </w:r>
    </w:p>
    <w:p>
      <w:pPr>
        <w:autoSpaceDE w:val="0"/>
        <w:autoSpaceDN w:val="0"/>
        <w:adjustRightInd w:val="0"/>
        <w:spacing w:line="240" w:lineRule="auto"/>
        <w:jc w:val="left"/>
      </w:pPr>
      <w:r>
        <w:rPr>
          <w:rFonts w:hint="eastAsia"/>
        </w:rPr>
        <w:t>（六）实施检查的单位；</w:t>
      </w:r>
    </w:p>
    <w:p>
      <w:r>
        <w:rPr>
          <w:rFonts w:hint="eastAsia"/>
        </w:rPr>
        <w:t>（七）对公布的重大税收违法案件负有直接责任的涉税专业服务机构及从业人员：名称、统一社会信用代码或纳税人识别号、注册地址，直接责任人的姓名、性别、身份证号码、职业资格证书编号。</w:t>
      </w:r>
    </w:p>
    <w:p>
      <w:pPr>
        <w:pStyle w:val="4"/>
        <w:ind w:leftChars="0" w:right="300"/>
      </w:pPr>
      <w:bookmarkStart w:id="3274" w:name="_Toc530996904"/>
      <w:bookmarkStart w:id="3275" w:name="_Toc530687047"/>
      <w:bookmarkStart w:id="3276" w:name="_Toc11835291"/>
      <w:bookmarkStart w:id="3277" w:name="_Toc11835948"/>
      <w:bookmarkStart w:id="3278" w:name="_Toc11837295"/>
      <w:bookmarkStart w:id="3279" w:name="_Toc11837710"/>
      <w:bookmarkStart w:id="3280" w:name="_Toc11837955"/>
      <w:bookmarkStart w:id="3281" w:name="_Toc14795"/>
      <w:bookmarkStart w:id="3282" w:name="_Toc9491"/>
      <w:bookmarkStart w:id="3283" w:name="_Toc13629"/>
      <w:r>
        <w:rPr>
          <w:rFonts w:hint="eastAsia"/>
        </w:rPr>
        <w:t>9.3.2.信用等级A类纳税人查询</w:t>
      </w:r>
      <w:bookmarkEnd w:id="3274"/>
      <w:bookmarkEnd w:id="3275"/>
      <w:bookmarkEnd w:id="3276"/>
      <w:bookmarkEnd w:id="3277"/>
      <w:bookmarkEnd w:id="3278"/>
      <w:bookmarkEnd w:id="3279"/>
      <w:bookmarkEnd w:id="3280"/>
      <w:bookmarkEnd w:id="3281"/>
      <w:bookmarkEnd w:id="3282"/>
      <w:bookmarkEnd w:id="3283"/>
    </w:p>
    <w:p>
      <w:pPr>
        <w:ind w:firstLine="600" w:firstLineChars="200"/>
      </w:pPr>
      <w:r>
        <w:rPr>
          <w:rFonts w:hint="eastAsia"/>
        </w:rPr>
        <w:t>该功能可免登陆进行查询。纳税人可使用该功能查询到全国的A级纳税人。</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629275" cy="2400300"/>
            <wp:effectExtent l="0" t="0" r="9525" b="0"/>
            <wp:docPr id="937" name="图片 800" descr="DAD8A7EE-EE59-11E8-9F56-F80F41BF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800" descr="DAD8A7EE-EE59-11E8-9F56-F80F41BF5859"/>
                    <pic:cNvPicPr>
                      <a:picLocks noChangeAspect="1"/>
                    </pic:cNvPicPr>
                  </pic:nvPicPr>
                  <pic:blipFill>
                    <a:blip r:embed="rId521"/>
                    <a:stretch>
                      <a:fillRect/>
                    </a:stretch>
                  </pic:blipFill>
                  <pic:spPr>
                    <a:xfrm>
                      <a:off x="0" y="0"/>
                      <a:ext cx="5629275" cy="2400300"/>
                    </a:xfrm>
                    <a:prstGeom prst="rect">
                      <a:avLst/>
                    </a:prstGeom>
                    <a:noFill/>
                    <a:ln w="9525">
                      <a:noFill/>
                    </a:ln>
                  </pic:spPr>
                </pic:pic>
              </a:graphicData>
            </a:graphic>
          </wp:inline>
        </w:drawing>
      </w:r>
    </w:p>
    <w:p>
      <w:pPr>
        <w:widowControl/>
        <w:spacing w:line="240" w:lineRule="auto"/>
        <w:jc w:val="left"/>
        <w:rPr>
          <w:rFonts w:ascii="宋体" w:hAnsi="宋体" w:eastAsia="宋体" w:cs="宋体"/>
          <w:kern w:val="0"/>
          <w:sz w:val="24"/>
          <w:szCs w:val="24"/>
        </w:rPr>
      </w:pPr>
    </w:p>
    <w:p>
      <w:r>
        <w:rPr>
          <w:rFonts w:hint="eastAsia"/>
        </w:rPr>
        <w:t>1.查询条件</w:t>
      </w:r>
    </w:p>
    <w:p>
      <w:pPr>
        <w:ind w:firstLine="600" w:firstLineChars="200"/>
      </w:pPr>
      <w:r>
        <w:rPr>
          <w:rFonts w:hint="eastAsia"/>
        </w:rPr>
        <w:t>年度：评价年度，可下拉选择，默认为当前年度。</w:t>
      </w:r>
    </w:p>
    <w:p>
      <w:pPr>
        <w:ind w:firstLine="600" w:firstLineChars="200"/>
      </w:pPr>
      <w:r>
        <w:rPr>
          <w:rFonts w:hint="eastAsia"/>
        </w:rPr>
        <w:t>纳税人识别号：纳税人识别号或统一社会信用代码</w:t>
      </w:r>
    </w:p>
    <w:p>
      <w:pPr>
        <w:ind w:firstLine="600" w:firstLineChars="200"/>
      </w:pPr>
      <w:r>
        <w:rPr>
          <w:rFonts w:hint="eastAsia"/>
        </w:rPr>
        <w:t>纳税人名称：纳税人名称</w:t>
      </w:r>
    </w:p>
    <w:p>
      <w:pPr>
        <w:ind w:firstLine="600" w:firstLineChars="200"/>
      </w:pPr>
      <w:r>
        <w:rPr>
          <w:rFonts w:hint="eastAsia"/>
        </w:rPr>
        <w:t>需要验证码校验：输入图片信息验证码或其他可防网络攻击的验证方式</w:t>
      </w:r>
    </w:p>
    <w:p>
      <w:pPr>
        <w:ind w:firstLine="600" w:firstLineChars="200"/>
      </w:pPr>
      <w:r>
        <w:rPr>
          <w:rFonts w:hint="eastAsia"/>
        </w:rPr>
        <w:t>评价年度、验证码为必填信息。</w:t>
      </w:r>
    </w:p>
    <w:p>
      <w:bookmarkStart w:id="3284" w:name="_Toc530996905"/>
      <w:r>
        <w:rPr>
          <w:rFonts w:hint="eastAsia"/>
        </w:rPr>
        <w:t>2.实现功能</w:t>
      </w:r>
      <w:bookmarkEnd w:id="3284"/>
    </w:p>
    <w:p>
      <w:pPr>
        <w:ind w:firstLine="600" w:firstLineChars="200"/>
      </w:pPr>
      <w:r>
        <w:rPr>
          <w:rFonts w:hint="eastAsia"/>
        </w:rPr>
        <w:t>（一）显示全部信用等级A类纳税人信息；</w:t>
      </w:r>
    </w:p>
    <w:p>
      <w:pPr>
        <w:ind w:firstLine="600" w:firstLineChars="200"/>
      </w:pPr>
      <w:r>
        <w:rPr>
          <w:rFonts w:hint="eastAsia"/>
        </w:rPr>
        <w:t>（二）批量查询功能；</w:t>
      </w:r>
    </w:p>
    <w:p>
      <w:pPr>
        <w:ind w:firstLine="600" w:firstLineChars="200"/>
      </w:pPr>
      <w:r>
        <w:rPr>
          <w:rFonts w:hint="eastAsia"/>
        </w:rPr>
        <w:t>（三）根据纳税人识别号或纳税人名称单户查询功能；</w:t>
      </w:r>
    </w:p>
    <w:p>
      <w:pPr>
        <w:ind w:firstLine="600" w:firstLineChars="200"/>
      </w:pPr>
      <w:r>
        <w:rPr>
          <w:rFonts w:hint="eastAsia"/>
        </w:rPr>
        <w:t>（四）模糊查询功能。</w:t>
      </w:r>
    </w:p>
    <w:p>
      <w:r>
        <w:rPr>
          <w:rFonts w:hint="eastAsia"/>
        </w:rPr>
        <w:t>3.信息展示</w:t>
      </w:r>
    </w:p>
    <w:p>
      <w:pPr>
        <w:ind w:firstLine="600" w:firstLineChars="200"/>
      </w:pPr>
      <w:r>
        <w:rPr>
          <w:rFonts w:hint="eastAsia"/>
        </w:rPr>
        <w:t>查询结果以列表形式展示，主要包括序号、纳税人识别号、纳税人名称、评价年度、评价结果、主管税务机关等内容。</w:t>
      </w:r>
    </w:p>
    <w:p>
      <w:bookmarkStart w:id="3285" w:name="_Toc530996906"/>
      <w:r>
        <w:rPr>
          <w:rFonts w:hint="eastAsia"/>
        </w:rPr>
        <w:t>4.其他说明</w:t>
      </w:r>
      <w:bookmarkEnd w:id="3285"/>
    </w:p>
    <w:p>
      <w:pPr>
        <w:ind w:firstLine="600" w:firstLineChars="200"/>
      </w:pPr>
      <w:r>
        <w:rPr>
          <w:rFonts w:hint="eastAsia"/>
        </w:rPr>
        <w:t>信息展示列应可展示当前年度所有的A级纳税信用名单，用户翻页可查询全部名单信息。输入查询条件点击查询后，若为A级纳税人则信息展示单个纳税人的信息，若非A级纳税人，则需提示该纳税人当前年度非A级纳税人。</w:t>
      </w:r>
    </w:p>
    <w:p>
      <w:pPr>
        <w:widowControl/>
        <w:spacing w:line="240" w:lineRule="auto"/>
        <w:jc w:val="left"/>
        <w:rPr>
          <w:rFonts w:ascii="宋体" w:hAnsi="宋体" w:eastAsia="宋体" w:cs="宋体"/>
          <w:kern w:val="0"/>
          <w:sz w:val="24"/>
          <w:szCs w:val="24"/>
        </w:rPr>
      </w:pPr>
      <w:r>
        <w:drawing>
          <wp:inline distT="0" distB="0" distL="0" distR="0">
            <wp:extent cx="5274310" cy="2830830"/>
            <wp:effectExtent l="0" t="0" r="2540" b="762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522"/>
                    <a:stretch>
                      <a:fillRect/>
                    </a:stretch>
                  </pic:blipFill>
                  <pic:spPr>
                    <a:xfrm>
                      <a:off x="0" y="0"/>
                      <a:ext cx="5274310" cy="2830830"/>
                    </a:xfrm>
                    <a:prstGeom prst="rect">
                      <a:avLst/>
                    </a:prstGeom>
                  </pic:spPr>
                </pic:pic>
              </a:graphicData>
            </a:graphic>
          </wp:inline>
        </w:drawing>
      </w:r>
    </w:p>
    <w:p>
      <w:pPr>
        <w:widowControl/>
        <w:spacing w:line="240" w:lineRule="auto"/>
        <w:jc w:val="left"/>
        <w:rPr>
          <w:rFonts w:ascii="宋体" w:hAnsi="宋体" w:eastAsia="宋体" w:cs="宋体"/>
          <w:color w:val="FF0000"/>
          <w:kern w:val="0"/>
          <w:sz w:val="24"/>
          <w:szCs w:val="24"/>
        </w:rPr>
      </w:pPr>
    </w:p>
    <w:p>
      <w:pPr>
        <w:pStyle w:val="4"/>
        <w:ind w:leftChars="0" w:right="300"/>
      </w:pPr>
      <w:bookmarkStart w:id="3286" w:name="_Toc530677517"/>
      <w:bookmarkStart w:id="3287" w:name="_Toc530996907"/>
      <w:bookmarkStart w:id="3288" w:name="_Toc11835292"/>
      <w:bookmarkStart w:id="3289" w:name="_Toc11835949"/>
      <w:bookmarkStart w:id="3290" w:name="_Toc11837296"/>
      <w:bookmarkStart w:id="3291" w:name="_Toc11837711"/>
      <w:bookmarkStart w:id="3292" w:name="_Toc11837956"/>
      <w:bookmarkStart w:id="3293" w:name="_Toc21045"/>
      <w:bookmarkStart w:id="3294" w:name="_Toc491"/>
      <w:bookmarkStart w:id="3295" w:name="_Toc9812"/>
      <w:r>
        <w:rPr>
          <w:rFonts w:hint="eastAsia"/>
        </w:rPr>
        <w:t>9.3.3欠税查询</w:t>
      </w:r>
      <w:bookmarkEnd w:id="3286"/>
      <w:bookmarkEnd w:id="3287"/>
      <w:bookmarkEnd w:id="3288"/>
      <w:bookmarkEnd w:id="3289"/>
      <w:bookmarkEnd w:id="3290"/>
      <w:bookmarkEnd w:id="3291"/>
      <w:bookmarkEnd w:id="3292"/>
      <w:bookmarkEnd w:id="3293"/>
      <w:bookmarkEnd w:id="3294"/>
      <w:bookmarkEnd w:id="3295"/>
    </w:p>
    <w:p>
      <w:pPr>
        <w:ind w:firstLine="600" w:firstLineChars="200"/>
      </w:pPr>
      <w:r>
        <w:rPr>
          <w:rFonts w:hint="eastAsia"/>
        </w:rPr>
        <w:t>用户可免登陆验证使用该查询功能，可在该查询功能查询各省公布的欠税公告信息，用户打开湖北省电子税务局首页，登录后点击【公众服务】模块点击【欠税查询】，进入【欠税查询】页面，在此页面批量、模糊以及精确查询全国欠税信息，如下图所示：</w:t>
      </w:r>
    </w:p>
    <w:p>
      <w:pPr>
        <w:widowControl/>
        <w:spacing w:line="240" w:lineRule="auto"/>
        <w:jc w:val="left"/>
        <w:rPr>
          <w:rFonts w:ascii="宋体" w:hAnsi="宋体" w:eastAsia="宋体" w:cs="宋体"/>
          <w:kern w:val="0"/>
          <w:sz w:val="24"/>
          <w:szCs w:val="24"/>
        </w:rPr>
      </w:pPr>
      <w:r>
        <w:drawing>
          <wp:inline distT="0" distB="0" distL="0" distR="0">
            <wp:extent cx="5274310" cy="1617345"/>
            <wp:effectExtent l="0" t="0" r="2540" b="1905"/>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523"/>
                    <a:stretch>
                      <a:fillRect/>
                    </a:stretch>
                  </pic:blipFill>
                  <pic:spPr>
                    <a:xfrm>
                      <a:off x="0" y="0"/>
                      <a:ext cx="5274310" cy="1617345"/>
                    </a:xfrm>
                    <a:prstGeom prst="rect">
                      <a:avLst/>
                    </a:prstGeom>
                  </pic:spPr>
                </pic:pic>
              </a:graphicData>
            </a:graphic>
          </wp:inline>
        </w:drawing>
      </w:r>
    </w:p>
    <w:p>
      <w:pPr>
        <w:widowControl/>
        <w:spacing w:line="240" w:lineRule="auto"/>
        <w:jc w:val="left"/>
        <w:rPr>
          <w:rFonts w:ascii="宋体" w:hAnsi="宋体" w:eastAsia="宋体" w:cs="宋体"/>
          <w:kern w:val="0"/>
          <w:sz w:val="24"/>
          <w:szCs w:val="24"/>
        </w:rPr>
      </w:pPr>
      <w:r>
        <w:drawing>
          <wp:inline distT="0" distB="0" distL="0" distR="0">
            <wp:extent cx="5274310" cy="2298065"/>
            <wp:effectExtent l="0" t="0" r="2540" b="6985"/>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524"/>
                    <a:stretch>
                      <a:fillRect/>
                    </a:stretch>
                  </pic:blipFill>
                  <pic:spPr>
                    <a:xfrm>
                      <a:off x="0" y="0"/>
                      <a:ext cx="5274310" cy="2298354"/>
                    </a:xfrm>
                    <a:prstGeom prst="rect">
                      <a:avLst/>
                    </a:prstGeom>
                  </pic:spPr>
                </pic:pic>
              </a:graphicData>
            </a:graphic>
          </wp:inline>
        </w:drawing>
      </w:r>
    </w:p>
    <w:p>
      <w:pPr>
        <w:widowControl/>
        <w:spacing w:line="240" w:lineRule="auto"/>
        <w:jc w:val="left"/>
        <w:rPr>
          <w:rFonts w:ascii="宋体" w:hAnsi="宋体" w:eastAsia="宋体" w:cs="宋体"/>
          <w:kern w:val="0"/>
          <w:sz w:val="24"/>
          <w:szCs w:val="24"/>
        </w:rPr>
      </w:pPr>
    </w:p>
    <w:p>
      <w:pPr>
        <w:widowControl/>
        <w:spacing w:line="240" w:lineRule="auto"/>
        <w:ind w:firstLine="450" w:firstLineChars="150"/>
        <w:jc w:val="left"/>
      </w:pPr>
      <w:r>
        <w:rPr>
          <w:rFonts w:hint="eastAsia"/>
        </w:rPr>
        <w:t>信息展示列按省份分类欠税公告名单，用户选择省份分类后，翻页可查询全部名单信息（</w:t>
      </w:r>
      <w:r>
        <w:rPr>
          <w:rFonts w:hint="eastAsia"/>
          <w:color w:val="000000" w:themeColor="text1"/>
        </w:rPr>
        <w:t>已添加全国欠税信息查询链接</w:t>
      </w:r>
      <w:r>
        <w:rPr>
          <w:rFonts w:hint="eastAsia"/>
        </w:rPr>
        <w:t>）。查询结果以列表形式展示，主要包括序号、纳税人名称、纳税人识别号、法定代表人或负责人姓名、居民身份证或其他有效证件号码、经营地址、欠税税种、欠税金额（其中：当期新发生欠税金额）、公告时间、主管税务机关等内容。</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675630" cy="2136775"/>
            <wp:effectExtent l="0" t="0" r="1270" b="15875"/>
            <wp:docPr id="785" name="图片 804" descr="60A26DB8-EEC4-11E8-A49C-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804" descr="60A26DB8-EEC4-11E8-A49C-F80F41C35368"/>
                    <pic:cNvPicPr>
                      <a:picLocks noChangeAspect="1"/>
                    </pic:cNvPicPr>
                  </pic:nvPicPr>
                  <pic:blipFill>
                    <a:blip r:embed="rId525"/>
                    <a:stretch>
                      <a:fillRect/>
                    </a:stretch>
                  </pic:blipFill>
                  <pic:spPr>
                    <a:xfrm>
                      <a:off x="0" y="0"/>
                      <a:ext cx="5675630" cy="2136775"/>
                    </a:xfrm>
                    <a:prstGeom prst="rect">
                      <a:avLst/>
                    </a:prstGeom>
                    <a:noFill/>
                    <a:ln w="9525">
                      <a:noFill/>
                    </a:ln>
                  </pic:spPr>
                </pic:pic>
              </a:graphicData>
            </a:graphic>
          </wp:inline>
        </w:drawing>
      </w:r>
    </w:p>
    <w:p>
      <w:pPr>
        <w:widowControl/>
        <w:spacing w:line="240" w:lineRule="auto"/>
        <w:ind w:firstLine="600" w:firstLineChars="200"/>
        <w:jc w:val="left"/>
      </w:pPr>
      <w:r>
        <w:rPr>
          <w:rFonts w:hint="eastAsia"/>
        </w:rPr>
        <w:t>输入查询条件点击查询后，若该纳税人在全国的欠税名单里则信息展示单个纳税人的信息，若不在欠税名单，则需提示当前欠税公告查无此纳税人信息。</w:t>
      </w:r>
    </w:p>
    <w:p>
      <w:pPr>
        <w:widowControl/>
        <w:spacing w:line="240" w:lineRule="auto"/>
        <w:ind w:firstLine="600" w:firstLineChars="200"/>
        <w:jc w:val="left"/>
      </w:pPr>
      <w:r>
        <w:drawing>
          <wp:inline distT="0" distB="0" distL="0" distR="0">
            <wp:extent cx="5274310" cy="1895475"/>
            <wp:effectExtent l="0" t="0" r="2540" b="9525"/>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526"/>
                    <a:stretch>
                      <a:fillRect/>
                    </a:stretch>
                  </pic:blipFill>
                  <pic:spPr>
                    <a:xfrm>
                      <a:off x="0" y="0"/>
                      <a:ext cx="5274310" cy="1896066"/>
                    </a:xfrm>
                    <a:prstGeom prst="rect">
                      <a:avLst/>
                    </a:prstGeom>
                  </pic:spPr>
                </pic:pic>
              </a:graphicData>
            </a:graphic>
          </wp:inline>
        </w:drawing>
      </w:r>
    </w:p>
    <w:p>
      <w:pPr>
        <w:widowControl/>
        <w:spacing w:line="240" w:lineRule="auto"/>
        <w:ind w:firstLine="360" w:firstLineChars="150"/>
        <w:jc w:val="left"/>
        <w:rPr>
          <w:rFonts w:ascii="宋体" w:hAnsi="宋体" w:eastAsia="宋体" w:cs="宋体"/>
          <w:color w:val="FF0000"/>
          <w:kern w:val="0"/>
          <w:sz w:val="24"/>
          <w:szCs w:val="24"/>
        </w:rPr>
      </w:pPr>
    </w:p>
    <w:p>
      <w:pPr>
        <w:pStyle w:val="4"/>
        <w:ind w:leftChars="0" w:right="300"/>
      </w:pPr>
      <w:bookmarkStart w:id="3296" w:name="_Toc530677518"/>
      <w:bookmarkStart w:id="3297" w:name="_Toc530996908"/>
      <w:bookmarkStart w:id="3298" w:name="_Toc11835293"/>
      <w:bookmarkStart w:id="3299" w:name="_Toc11835950"/>
      <w:bookmarkStart w:id="3300" w:name="_Toc11837297"/>
      <w:bookmarkStart w:id="3301" w:name="_Toc11837712"/>
      <w:bookmarkStart w:id="3302" w:name="_Toc11837957"/>
      <w:bookmarkStart w:id="3303" w:name="_Toc14347"/>
      <w:bookmarkStart w:id="3304" w:name="_Toc5807"/>
      <w:bookmarkStart w:id="3305" w:name="_Toc1728"/>
      <w:r>
        <w:rPr>
          <w:rFonts w:hint="eastAsia"/>
        </w:rPr>
        <w:t>9.3.4证明信息查询</w:t>
      </w:r>
      <w:bookmarkEnd w:id="3296"/>
      <w:bookmarkEnd w:id="3297"/>
      <w:bookmarkEnd w:id="3298"/>
      <w:bookmarkEnd w:id="3299"/>
      <w:bookmarkEnd w:id="3300"/>
      <w:bookmarkEnd w:id="3301"/>
      <w:bookmarkEnd w:id="3302"/>
      <w:bookmarkEnd w:id="3303"/>
      <w:bookmarkEnd w:id="3304"/>
      <w:bookmarkEnd w:id="3305"/>
    </w:p>
    <w:p>
      <w:pPr>
        <w:autoSpaceDE w:val="0"/>
        <w:autoSpaceDN w:val="0"/>
        <w:adjustRightInd w:val="0"/>
        <w:spacing w:line="240" w:lineRule="auto"/>
        <w:ind w:left="562"/>
        <w:jc w:val="left"/>
      </w:pPr>
      <w:r>
        <w:rPr>
          <w:rFonts w:hint="eastAsia"/>
        </w:rPr>
        <w:t>用户可免登陆验证使用该查询功能，可根据纳税证明编</w:t>
      </w:r>
    </w:p>
    <w:p>
      <w:pPr>
        <w:autoSpaceDE w:val="0"/>
        <w:autoSpaceDN w:val="0"/>
        <w:adjustRightInd w:val="0"/>
        <w:spacing w:line="240" w:lineRule="auto"/>
        <w:jc w:val="left"/>
      </w:pPr>
      <w:r>
        <w:rPr>
          <w:rFonts w:hint="eastAsia"/>
        </w:rPr>
        <w:t>号到证明出具的电子税务局证明查询模块查看指定证明文件，如下图所示：</w:t>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365750" cy="2757170"/>
            <wp:effectExtent l="0" t="0" r="6350" b="5080"/>
            <wp:docPr id="783" name="图片 805" descr="254CCCA0-EE51-11E8-BAB6-F80F41C3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805" descr="254CCCA0-EE51-11E8-BAB6-F80F41C35368"/>
                    <pic:cNvPicPr>
                      <a:picLocks noChangeAspect="1"/>
                    </pic:cNvPicPr>
                  </pic:nvPicPr>
                  <pic:blipFill>
                    <a:blip r:embed="rId527"/>
                    <a:stretch>
                      <a:fillRect/>
                    </a:stretch>
                  </pic:blipFill>
                  <pic:spPr>
                    <a:xfrm>
                      <a:off x="0" y="0"/>
                      <a:ext cx="5365750" cy="2757170"/>
                    </a:xfrm>
                    <a:prstGeom prst="rect">
                      <a:avLst/>
                    </a:prstGeom>
                    <a:noFill/>
                    <a:ln w="9525">
                      <a:noFill/>
                    </a:ln>
                  </pic:spPr>
                </pic:pic>
              </a:graphicData>
            </a:graphic>
          </wp:inline>
        </w:drawing>
      </w:r>
    </w:p>
    <w:p>
      <w:pPr>
        <w:widowControl/>
        <w:spacing w:line="240" w:lineRule="auto"/>
        <w:jc w:val="left"/>
        <w:rPr>
          <w:rFonts w:ascii="宋体" w:hAnsi="宋体" w:eastAsia="宋体" w:cs="宋体"/>
          <w:kern w:val="0"/>
          <w:sz w:val="24"/>
          <w:szCs w:val="24"/>
        </w:rPr>
      </w:pPr>
      <w:r>
        <w:rPr>
          <w:rFonts w:ascii="宋体" w:hAnsi="宋体" w:eastAsia="宋体" w:cs="宋体"/>
          <w:kern w:val="0"/>
          <w:sz w:val="24"/>
          <w:szCs w:val="24"/>
        </w:rPr>
        <w:drawing>
          <wp:inline distT="0" distB="0" distL="114300" distR="114300">
            <wp:extent cx="5267960" cy="1839595"/>
            <wp:effectExtent l="0" t="0" r="8890" b="8255"/>
            <wp:docPr id="786" name="图片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806"/>
                    <pic:cNvPicPr>
                      <a:picLocks noChangeAspect="1"/>
                    </pic:cNvPicPr>
                  </pic:nvPicPr>
                  <pic:blipFill>
                    <a:blip r:embed="rId528"/>
                    <a:stretch>
                      <a:fillRect/>
                    </a:stretch>
                  </pic:blipFill>
                  <pic:spPr>
                    <a:xfrm>
                      <a:off x="0" y="0"/>
                      <a:ext cx="5267960" cy="1839595"/>
                    </a:xfrm>
                    <a:prstGeom prst="rect">
                      <a:avLst/>
                    </a:prstGeom>
                    <a:noFill/>
                    <a:ln w="9525">
                      <a:noFill/>
                    </a:ln>
                  </pic:spPr>
                </pic:pic>
              </a:graphicData>
            </a:graphic>
          </wp:inline>
        </w:drawing>
      </w:r>
    </w:p>
    <w:p>
      <w:pPr>
        <w:widowControl/>
        <w:spacing w:line="240" w:lineRule="auto"/>
        <w:ind w:firstLine="450" w:firstLineChars="150"/>
        <w:jc w:val="left"/>
      </w:pPr>
      <w:r>
        <w:rPr>
          <w:rFonts w:hint="eastAsia"/>
        </w:rPr>
        <w:t>查询的证明信息结果以列表形式展示，包括证明名称、开具日期、开具税务机关、证明样式等内容。</w:t>
      </w:r>
    </w:p>
    <w:p>
      <w:pPr>
        <w:widowControl/>
        <w:spacing w:line="240" w:lineRule="auto"/>
        <w:ind w:firstLine="450" w:firstLineChars="150"/>
        <w:jc w:val="left"/>
      </w:pPr>
    </w:p>
    <w:p>
      <w:pPr>
        <w:pStyle w:val="4"/>
        <w:ind w:leftChars="0" w:right="300"/>
      </w:pPr>
      <w:bookmarkStart w:id="3306" w:name="_Toc29149"/>
      <w:bookmarkStart w:id="3307" w:name="_Toc520411465"/>
      <w:bookmarkStart w:id="3308" w:name="_Toc520412286"/>
      <w:bookmarkStart w:id="3309" w:name="_Toc530996909"/>
      <w:bookmarkStart w:id="3310" w:name="_Toc520411213"/>
      <w:bookmarkStart w:id="3311" w:name="_Toc520231939"/>
      <w:bookmarkStart w:id="3312" w:name="_Toc520412733"/>
      <w:bookmarkStart w:id="3313" w:name="_Toc523497291"/>
      <w:bookmarkStart w:id="3314" w:name="_Toc11835294"/>
      <w:bookmarkStart w:id="3315" w:name="_Toc11835951"/>
      <w:bookmarkStart w:id="3316" w:name="_Toc11837298"/>
      <w:bookmarkStart w:id="3317" w:name="_Toc11837713"/>
      <w:bookmarkStart w:id="3318" w:name="_Toc11837958"/>
      <w:bookmarkStart w:id="3319" w:name="_Toc10747"/>
      <w:bookmarkStart w:id="3320" w:name="_Toc15722"/>
      <w:bookmarkStart w:id="3321" w:name="_Toc16728"/>
      <w:r>
        <w:rPr>
          <w:rFonts w:hint="eastAsia"/>
        </w:rPr>
        <w:t>9.3.5发票查询</w:t>
      </w:r>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p>
    <w:p>
      <w:bookmarkStart w:id="3322" w:name="_Toc520411214"/>
      <w:bookmarkStart w:id="3323" w:name="_Toc520412734"/>
      <w:bookmarkStart w:id="3324" w:name="_Toc19497"/>
      <w:bookmarkStart w:id="3325" w:name="_Toc523497292"/>
      <w:bookmarkStart w:id="3326" w:name="_Toc520231940"/>
      <w:bookmarkStart w:id="3327" w:name="_Toc520411466"/>
      <w:bookmarkStart w:id="3328" w:name="_Toc520412287"/>
      <w:bookmarkStart w:id="3329" w:name="_Toc530996910"/>
      <w:r>
        <w:rPr>
          <w:rFonts w:hint="eastAsia"/>
        </w:rPr>
        <w:t>1.适用范围</w:t>
      </w:r>
      <w:bookmarkEnd w:id="3322"/>
      <w:bookmarkEnd w:id="3323"/>
      <w:bookmarkEnd w:id="3324"/>
      <w:bookmarkEnd w:id="3325"/>
      <w:bookmarkEnd w:id="3326"/>
      <w:bookmarkEnd w:id="3327"/>
      <w:bookmarkEnd w:id="3328"/>
      <w:bookmarkEnd w:id="3329"/>
    </w:p>
    <w:p>
      <w:r>
        <w:rPr>
          <w:rFonts w:hint="eastAsia"/>
        </w:rPr>
        <w:t>该模块为纳税人提供湖北省内发票信息的查询功能。</w:t>
      </w:r>
    </w:p>
    <w:p>
      <w:bookmarkStart w:id="3330" w:name="_Toc530996911"/>
      <w:bookmarkStart w:id="3331" w:name="_Toc520412735"/>
      <w:bookmarkStart w:id="3332" w:name="_Toc520231941"/>
      <w:bookmarkStart w:id="3333" w:name="_Toc520411215"/>
      <w:bookmarkStart w:id="3334" w:name="_Toc520412288"/>
      <w:bookmarkStart w:id="3335" w:name="_Toc523497293"/>
      <w:bookmarkStart w:id="3336" w:name="_Toc520411467"/>
      <w:bookmarkStart w:id="3337" w:name="_Toc3664"/>
      <w:r>
        <w:rPr>
          <w:rFonts w:hint="eastAsia"/>
        </w:rPr>
        <w:t>2.访问路径</w:t>
      </w:r>
      <w:bookmarkEnd w:id="3330"/>
      <w:bookmarkEnd w:id="3331"/>
      <w:bookmarkEnd w:id="3332"/>
      <w:bookmarkEnd w:id="3333"/>
      <w:bookmarkEnd w:id="3334"/>
      <w:bookmarkEnd w:id="3335"/>
      <w:bookmarkEnd w:id="3336"/>
      <w:bookmarkEnd w:id="3337"/>
    </w:p>
    <w:p>
      <w:r>
        <w:rPr>
          <w:rFonts w:hint="eastAsia"/>
        </w:rPr>
        <w:t>纳税人进入湖北省电子税务局主界面，选择【公众服务】中的</w:t>
      </w:r>
      <w:r>
        <w:t>[</w:t>
      </w:r>
      <w:r>
        <w:rPr>
          <w:rFonts w:hint="eastAsia"/>
        </w:rPr>
        <w:t>发票查询</w:t>
      </w:r>
      <w:r>
        <w:t>]</w:t>
      </w:r>
      <w:r>
        <w:rPr>
          <w:rFonts w:hint="eastAsia"/>
        </w:rPr>
        <w:t>模块，</w:t>
      </w:r>
      <w:bookmarkStart w:id="3338" w:name="_Toc520412289"/>
      <w:r>
        <w:rPr>
          <w:rFonts w:hint="eastAsia"/>
        </w:rPr>
        <w:t>点击</w:t>
      </w:r>
      <w:r>
        <w:t>[</w:t>
      </w:r>
      <w:r>
        <w:rPr>
          <w:rFonts w:hint="eastAsia"/>
        </w:rPr>
        <w:t>发票查询</w:t>
      </w:r>
      <w:r>
        <w:t>]</w:t>
      </w:r>
      <w:r>
        <w:rPr>
          <w:rFonts w:hint="eastAsia"/>
        </w:rPr>
        <w:t>后，进入发票查询页面，如下图所示：</w:t>
      </w:r>
      <w:bookmarkEnd w:id="3338"/>
    </w:p>
    <w:p>
      <w:r>
        <w:drawing>
          <wp:inline distT="0" distB="0" distL="0" distR="0">
            <wp:extent cx="5263515" cy="3402965"/>
            <wp:effectExtent l="0" t="0" r="13335" b="6985"/>
            <wp:docPr id="744" name="图片 67" descr="发票查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67" descr="发票查询1"/>
                    <pic:cNvPicPr>
                      <a:picLocks noChangeAspect="1" noChangeArrowheads="1"/>
                    </pic:cNvPicPr>
                  </pic:nvPicPr>
                  <pic:blipFill>
                    <a:blip r:embed="rId529"/>
                    <a:srcRect/>
                    <a:stretch>
                      <a:fillRect/>
                    </a:stretch>
                  </pic:blipFill>
                  <pic:spPr>
                    <a:xfrm>
                      <a:off x="0" y="0"/>
                      <a:ext cx="5263515" cy="3402965"/>
                    </a:xfrm>
                    <a:prstGeom prst="rect">
                      <a:avLst/>
                    </a:prstGeom>
                    <a:noFill/>
                    <a:ln w="9525">
                      <a:noFill/>
                      <a:miter lim="800000"/>
                      <a:headEnd/>
                      <a:tailEnd/>
                    </a:ln>
                  </pic:spPr>
                </pic:pic>
              </a:graphicData>
            </a:graphic>
          </wp:inline>
        </w:drawing>
      </w:r>
    </w:p>
    <w:p>
      <w:pPr>
        <w:rPr>
          <w:color w:val="auto"/>
        </w:rPr>
      </w:pPr>
      <w:bookmarkStart w:id="3339" w:name="_Toc520411468"/>
      <w:bookmarkStart w:id="3340" w:name="_Toc23272"/>
      <w:bookmarkStart w:id="3341" w:name="_Toc520412736"/>
      <w:bookmarkStart w:id="3342" w:name="_Toc520411216"/>
      <w:bookmarkStart w:id="3343" w:name="_Toc523497294"/>
      <w:bookmarkStart w:id="3344" w:name="_Toc520231942"/>
      <w:bookmarkStart w:id="3345" w:name="_Toc520412290"/>
      <w:bookmarkStart w:id="3346" w:name="_Toc530996912"/>
      <w:r>
        <w:rPr>
          <w:rFonts w:hint="eastAsia"/>
        </w:rPr>
        <w:t>3.操作流程</w:t>
      </w:r>
      <w:bookmarkEnd w:id="3339"/>
      <w:bookmarkEnd w:id="3340"/>
      <w:bookmarkEnd w:id="3341"/>
      <w:bookmarkEnd w:id="3342"/>
      <w:bookmarkEnd w:id="3343"/>
      <w:bookmarkEnd w:id="3344"/>
      <w:bookmarkEnd w:id="3345"/>
      <w:bookmarkEnd w:id="3346"/>
    </w:p>
    <w:p>
      <w:pPr>
        <w:ind w:firstLine="600" w:firstLineChars="200"/>
        <w:rPr>
          <w:color w:val="auto"/>
        </w:rPr>
      </w:pPr>
      <w:r>
        <w:rPr>
          <w:rFonts w:hint="eastAsia"/>
          <w:color w:val="auto"/>
        </w:rPr>
        <w:t>（1）输入发票代码后，点击【确定】按钮，系统会根据不同的发票类型，显示对应的发票信息必填项。</w:t>
      </w:r>
    </w:p>
    <w:p>
      <w:pPr>
        <w:jc w:val="center"/>
        <w:rPr>
          <w:color w:val="auto"/>
        </w:rPr>
      </w:pPr>
      <w:r>
        <w:rPr>
          <w:color w:val="auto"/>
        </w:rPr>
        <w:drawing>
          <wp:inline distT="0" distB="0" distL="0" distR="0">
            <wp:extent cx="5263515" cy="3935730"/>
            <wp:effectExtent l="0" t="0" r="13335" b="7620"/>
            <wp:docPr id="743" name="图片 68" descr="发票查询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68" descr="发票查询3"/>
                    <pic:cNvPicPr>
                      <a:picLocks noChangeAspect="1" noChangeArrowheads="1"/>
                    </pic:cNvPicPr>
                  </pic:nvPicPr>
                  <pic:blipFill>
                    <a:blip r:embed="rId530"/>
                    <a:srcRect/>
                    <a:stretch>
                      <a:fillRect/>
                    </a:stretch>
                  </pic:blipFill>
                  <pic:spPr>
                    <a:xfrm>
                      <a:off x="0" y="0"/>
                      <a:ext cx="5263515" cy="3935730"/>
                    </a:xfrm>
                    <a:prstGeom prst="rect">
                      <a:avLst/>
                    </a:prstGeom>
                    <a:noFill/>
                    <a:ln w="9525">
                      <a:noFill/>
                      <a:miter lim="800000"/>
                      <a:headEnd/>
                      <a:tailEnd/>
                    </a:ln>
                  </pic:spPr>
                </pic:pic>
              </a:graphicData>
            </a:graphic>
          </wp:inline>
        </w:drawing>
      </w:r>
    </w:p>
    <w:p>
      <w:pPr>
        <w:ind w:firstLine="600" w:firstLineChars="200"/>
        <w:rPr>
          <w:color w:val="auto"/>
        </w:rPr>
      </w:pPr>
      <w:r>
        <w:rPr>
          <w:rFonts w:hint="eastAsia"/>
          <w:color w:val="auto"/>
        </w:rPr>
        <w:t>如果发票代码不是本省发票代码，则系统会弹出相应提示，如果是外省增值税发票，则纳税人点击确定后将链接至国家税务总局全国增值税发票查验平台。</w:t>
      </w:r>
    </w:p>
    <w:p>
      <w:pPr>
        <w:jc w:val="center"/>
        <w:rPr>
          <w:color w:val="auto"/>
        </w:rPr>
      </w:pPr>
      <w:r>
        <w:rPr>
          <w:color w:val="auto"/>
        </w:rPr>
        <w:drawing>
          <wp:inline distT="0" distB="0" distL="0" distR="0">
            <wp:extent cx="5263515" cy="2592070"/>
            <wp:effectExtent l="0" t="0" r="13335" b="17780"/>
            <wp:docPr id="742" name="图片 69" descr="发票查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69" descr="发票查询2"/>
                    <pic:cNvPicPr>
                      <a:picLocks noChangeAspect="1" noChangeArrowheads="1"/>
                    </pic:cNvPicPr>
                  </pic:nvPicPr>
                  <pic:blipFill>
                    <a:blip r:embed="rId531"/>
                    <a:srcRect/>
                    <a:stretch>
                      <a:fillRect/>
                    </a:stretch>
                  </pic:blipFill>
                  <pic:spPr>
                    <a:xfrm>
                      <a:off x="0" y="0"/>
                      <a:ext cx="5263515" cy="2592070"/>
                    </a:xfrm>
                    <a:prstGeom prst="rect">
                      <a:avLst/>
                    </a:prstGeom>
                    <a:noFill/>
                    <a:ln w="9525">
                      <a:noFill/>
                      <a:miter lim="800000"/>
                      <a:headEnd/>
                      <a:tailEnd/>
                    </a:ln>
                  </pic:spPr>
                </pic:pic>
              </a:graphicData>
            </a:graphic>
          </wp:inline>
        </w:drawing>
      </w:r>
    </w:p>
    <w:p>
      <w:pPr>
        <w:ind w:firstLine="600" w:firstLineChars="200"/>
        <w:rPr>
          <w:color w:val="auto"/>
        </w:rPr>
      </w:pPr>
      <w:r>
        <w:rPr>
          <w:rFonts w:hint="eastAsia"/>
          <w:color w:val="auto"/>
        </w:rPr>
        <w:t>（2）依次输入必填项后，点击【查验】按钮，如下图所示：</w:t>
      </w:r>
    </w:p>
    <w:p>
      <w:pPr>
        <w:jc w:val="center"/>
        <w:rPr>
          <w:rFonts w:ascii="宋体" w:hAnsi="宋体" w:cs="宋体"/>
          <w:color w:val="auto"/>
          <w:sz w:val="24"/>
          <w:szCs w:val="24"/>
        </w:rPr>
      </w:pPr>
      <w:r>
        <w:rPr>
          <w:rFonts w:ascii="宋体" w:hAnsi="宋体" w:cs="宋体"/>
          <w:color w:val="auto"/>
          <w:sz w:val="24"/>
          <w:szCs w:val="24"/>
        </w:rPr>
        <w:drawing>
          <wp:inline distT="0" distB="0" distL="0" distR="0">
            <wp:extent cx="5240020" cy="4333240"/>
            <wp:effectExtent l="0" t="0" r="17780" b="10160"/>
            <wp:docPr id="741" name="图片 70" descr="发票查询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0" descr="发票查询5"/>
                    <pic:cNvPicPr>
                      <a:picLocks noChangeAspect="1" noChangeArrowheads="1"/>
                    </pic:cNvPicPr>
                  </pic:nvPicPr>
                  <pic:blipFill>
                    <a:blip r:embed="rId532"/>
                    <a:srcRect/>
                    <a:stretch>
                      <a:fillRect/>
                    </a:stretch>
                  </pic:blipFill>
                  <pic:spPr>
                    <a:xfrm>
                      <a:off x="0" y="0"/>
                      <a:ext cx="5240020" cy="4333240"/>
                    </a:xfrm>
                    <a:prstGeom prst="rect">
                      <a:avLst/>
                    </a:prstGeom>
                    <a:noFill/>
                    <a:ln w="9525">
                      <a:noFill/>
                      <a:miter lim="800000"/>
                      <a:headEnd/>
                      <a:tailEnd/>
                    </a:ln>
                  </pic:spPr>
                </pic:pic>
              </a:graphicData>
            </a:graphic>
          </wp:inline>
        </w:drawing>
      </w:r>
    </w:p>
    <w:p>
      <w:pPr>
        <w:ind w:firstLine="600" w:firstLineChars="200"/>
        <w:rPr>
          <w:color w:val="auto"/>
        </w:rPr>
      </w:pPr>
      <w:r>
        <w:rPr>
          <w:color w:val="auto"/>
        </w:rPr>
        <w:t>3.</w:t>
      </w:r>
      <w:r>
        <w:rPr>
          <w:rFonts w:hint="eastAsia"/>
          <w:color w:val="auto"/>
        </w:rPr>
        <w:t>系统展示发票相关信息，供纳税人查看核对。</w:t>
      </w:r>
    </w:p>
    <w:p>
      <w:pPr>
        <w:jc w:val="center"/>
        <w:rPr>
          <w:color w:val="auto"/>
        </w:rPr>
      </w:pPr>
      <w:r>
        <w:rPr>
          <w:color w:val="auto"/>
        </w:rPr>
        <w:pict>
          <v:rect id="_x0000_s1029" o:spid="_x0000_s1029" o:spt="1" style="position:absolute;left:0pt;margin-left:315.1pt;margin-top:88.4pt;height:10.65pt;width:28.8pt;z-index:252659712;mso-width-relative:page;mso-height-relative:page;" fillcolor="#E7E6E6" filled="t" coordsize="21600,21600" o:gfxdata="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DoZ17ZAAAACwEAAA8AAAAAAAAAAQAgAAAAIgAAAGRycy9k&#10;b3ducmV2LnhtbFBLAQIUABQAAAAIAIdO4kBw9TIeOgIAAGoEAAAOAAAAAAAAAAEAIAAAACgBAABk&#10;cnMvZTJvRG9jLnhtbFBLBQYAAAAABgAGAFkBAADUBQAAAAA=&#10;">
            <v:path/>
            <v:fill on="t" focussize="0,0"/>
            <v:stroke/>
            <v:imagedata o:title=""/>
            <o:lock v:ext="edit"/>
          </v:rect>
        </w:pict>
      </w:r>
      <w:r>
        <w:rPr>
          <w:color w:val="auto"/>
        </w:rPr>
        <w:pict>
          <v:rect id="_x0000_s1028" o:spid="_x0000_s1028" o:spt="1" style="position:absolute;left:0pt;margin-left:158.55pt;margin-top:180.4pt;height:9.4pt;width:98.3pt;z-index:252658688;mso-width-relative:page;mso-height-relative:page;" fillcolor="#E7E6E6" filled="t" coordsize="21600,21600" o:gfxdata="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N7TenTaAAAACwEAAA8AAAAAAAAAAQAgAAAAIgAAAGRycy9kb3du&#10;cmV2LnhtbFBLAQIUABQAAAAIAIdO4kDC7SMCNgIAAGcEAAAOAAAAAAAAAAEAIAAAACkBAABkcnMv&#10;ZTJvRG9jLnhtbFBLBQYAAAAABgAGAFkBAADRBQAAAAA=&#10;">
            <v:path/>
            <v:fill on="t" focussize="0,0"/>
            <v:stroke/>
            <v:imagedata o:title=""/>
            <o:lock v:ext="edit"/>
          </v:rect>
        </w:pict>
      </w:r>
      <w:r>
        <w:rPr>
          <w:color w:val="auto"/>
        </w:rPr>
        <w:pict>
          <v:rect id="_x0000_s1027" o:spid="_x0000_s1027" o:spt="1" style="position:absolute;left:0pt;margin-left:158.55pt;margin-top:142.25pt;height:11.25pt;width:98.3pt;z-index:252657664;mso-width-relative:page;mso-height-relative:page;" fillcolor="#E7E6E6" filled="t" coordsize="21600,21600" o:gfxdata="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Bz+1DraAAAACwEAAA8AAAAAAAAAAQAgAAAAIgAAAGRycy9k&#10;b3ducmV2LnhtbFBLAQIUABQAAAAIAIdO4kA8oqWTOQIAAGcEAAAOAAAAAAAAAAEAIAAAACkBAABk&#10;cnMvZTJvRG9jLnhtbFBLBQYAAAAABgAGAFkBAADUBQAAAAA=&#10;">
            <v:path/>
            <v:fill on="t" focussize="0,0"/>
            <v:stroke/>
            <v:imagedata o:title=""/>
            <o:lock v:ext="edit"/>
          </v:rect>
        </w:pict>
      </w:r>
      <w:r>
        <w:rPr>
          <w:color w:val="auto"/>
        </w:rPr>
        <w:drawing>
          <wp:inline distT="0" distB="0" distL="0" distR="0">
            <wp:extent cx="5263515" cy="3991610"/>
            <wp:effectExtent l="0" t="0" r="13335" b="8890"/>
            <wp:docPr id="7" name="图片 71" descr="发票查询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1" descr="发票查询4"/>
                    <pic:cNvPicPr>
                      <a:picLocks noChangeAspect="1" noChangeArrowheads="1"/>
                    </pic:cNvPicPr>
                  </pic:nvPicPr>
                  <pic:blipFill>
                    <a:blip r:embed="rId533"/>
                    <a:srcRect/>
                    <a:stretch>
                      <a:fillRect/>
                    </a:stretch>
                  </pic:blipFill>
                  <pic:spPr>
                    <a:xfrm>
                      <a:off x="0" y="0"/>
                      <a:ext cx="5263515" cy="3991610"/>
                    </a:xfrm>
                    <a:prstGeom prst="rect">
                      <a:avLst/>
                    </a:prstGeom>
                    <a:noFill/>
                    <a:ln w="9525">
                      <a:noFill/>
                      <a:miter lim="800000"/>
                      <a:headEnd/>
                      <a:tailEnd/>
                    </a:ln>
                  </pic:spPr>
                </pic:pic>
              </a:graphicData>
            </a:graphic>
          </wp:inline>
        </w:drawing>
      </w:r>
    </w:p>
    <w:p>
      <w:pPr>
        <w:rPr>
          <w:color w:val="auto"/>
        </w:rPr>
      </w:pPr>
      <w:bookmarkStart w:id="3347" w:name="_Toc520412737"/>
      <w:bookmarkStart w:id="3348" w:name="_Toc26985"/>
      <w:bookmarkStart w:id="3349" w:name="_Toc520231943"/>
      <w:bookmarkStart w:id="3350" w:name="_Toc530996913"/>
      <w:bookmarkStart w:id="3351" w:name="_Toc520411469"/>
      <w:bookmarkStart w:id="3352" w:name="_Toc520412291"/>
      <w:bookmarkStart w:id="3353" w:name="_Toc520411217"/>
      <w:bookmarkStart w:id="3354" w:name="_Toc523497295"/>
      <w:r>
        <w:rPr>
          <w:rFonts w:hint="eastAsia"/>
          <w:color w:val="auto"/>
        </w:rPr>
        <w:t>4.注意事项</w:t>
      </w:r>
      <w:bookmarkEnd w:id="3347"/>
      <w:bookmarkEnd w:id="3348"/>
      <w:bookmarkEnd w:id="3349"/>
      <w:bookmarkEnd w:id="3350"/>
      <w:bookmarkEnd w:id="3351"/>
      <w:bookmarkEnd w:id="3352"/>
      <w:bookmarkEnd w:id="3353"/>
      <w:bookmarkEnd w:id="3354"/>
    </w:p>
    <w:p>
      <w:pPr>
        <w:ind w:firstLine="600" w:firstLineChars="200"/>
        <w:rPr>
          <w:color w:val="auto"/>
        </w:rPr>
      </w:pPr>
      <w:r>
        <w:rPr>
          <w:rFonts w:hint="eastAsia"/>
          <w:color w:val="auto"/>
        </w:rPr>
        <w:t>（1）当日开具的发票最快可以在次日进行查验。</w:t>
      </w:r>
    </w:p>
    <w:p>
      <w:pPr>
        <w:ind w:firstLine="600" w:firstLineChars="200"/>
        <w:rPr>
          <w:color w:val="auto"/>
        </w:rPr>
      </w:pPr>
      <w:r>
        <w:rPr>
          <w:rFonts w:hint="eastAsia"/>
          <w:color w:val="auto"/>
        </w:rPr>
        <w:t>（2）如需查询、验证不在本省范围内的发票信息，请持发票原件至发票开具方税务机关或登录发票开具方税务机关的发票查验网站进行查验。</w:t>
      </w:r>
    </w:p>
    <w:p>
      <w:pPr>
        <w:ind w:firstLine="600" w:firstLineChars="200"/>
        <w:rPr>
          <w:color w:val="auto"/>
        </w:rPr>
      </w:pPr>
      <w:r>
        <w:rPr>
          <w:rFonts w:hint="eastAsia"/>
          <w:color w:val="auto"/>
        </w:rPr>
        <w:t>（3）每天每张发票可在线查询次数为</w:t>
      </w:r>
      <w:r>
        <w:rPr>
          <w:color w:val="auto"/>
        </w:rPr>
        <w:t>5</w:t>
      </w:r>
      <w:r>
        <w:rPr>
          <w:rFonts w:hint="eastAsia"/>
          <w:color w:val="auto"/>
        </w:rPr>
        <w:t>次，超过次数后请于次日再进行查验操作。</w:t>
      </w:r>
    </w:p>
    <w:p>
      <w:pPr>
        <w:ind w:firstLine="600" w:firstLineChars="200"/>
        <w:rPr>
          <w:color w:val="auto"/>
        </w:rPr>
      </w:pPr>
      <w:r>
        <w:rPr>
          <w:rFonts w:hint="eastAsia"/>
          <w:color w:val="auto"/>
        </w:rPr>
        <w:t>（4）本模块仅提供所查询发票票面信息的查验结果。如对查验结果有疑议，请持发票原件至当地税务机关进行鉴定。</w:t>
      </w:r>
    </w:p>
    <w:p>
      <w:pPr>
        <w:ind w:firstLine="600" w:firstLineChars="200"/>
        <w:rPr>
          <w:color w:val="auto"/>
        </w:rPr>
      </w:pPr>
    </w:p>
    <w:p>
      <w:pPr>
        <w:pStyle w:val="4"/>
        <w:ind w:leftChars="0" w:right="300"/>
        <w:rPr>
          <w:color w:val="auto"/>
        </w:rPr>
      </w:pPr>
      <w:bookmarkStart w:id="3355" w:name="_Toc11835295"/>
      <w:bookmarkStart w:id="3356" w:name="_Toc11835952"/>
      <w:bookmarkStart w:id="3357" w:name="_Toc11837299"/>
      <w:bookmarkStart w:id="3358" w:name="_Toc11837714"/>
      <w:bookmarkStart w:id="3359" w:name="_Toc11837959"/>
      <w:bookmarkStart w:id="3360" w:name="_Toc6084"/>
      <w:bookmarkStart w:id="3361" w:name="_Toc9550"/>
      <w:bookmarkStart w:id="3362" w:name="_Toc22825"/>
      <w:r>
        <w:rPr>
          <w:rFonts w:hint="eastAsia"/>
          <w:color w:val="auto"/>
        </w:rPr>
        <w:t>9.3.6税务检查证查验</w:t>
      </w:r>
      <w:bookmarkEnd w:id="3355"/>
      <w:bookmarkEnd w:id="3356"/>
      <w:bookmarkEnd w:id="3357"/>
      <w:bookmarkEnd w:id="3358"/>
      <w:bookmarkEnd w:id="3359"/>
      <w:bookmarkEnd w:id="3360"/>
      <w:bookmarkEnd w:id="3361"/>
      <w:bookmarkEnd w:id="3362"/>
    </w:p>
    <w:p>
      <w:pPr>
        <w:ind w:firstLine="600" w:firstLineChars="200"/>
        <w:rPr>
          <w:color w:val="auto"/>
        </w:rPr>
      </w:pPr>
      <w:r>
        <w:rPr>
          <w:rFonts w:hint="eastAsia"/>
          <w:color w:val="auto"/>
        </w:rPr>
        <w:t>纳税人无需账号登录即可使用该功能，通过手机带二维码扫描的APP扫描税务检查证二维码，扫描成功后跳转到验证页面，后台向被扫描证件所有人的手机发送短信验证码，证件所有人接收短信后将验证码告知纳税人，纳税人在验证页面输入验证码，点击确认按钮，跳转到检查证信息展示页面。如下图所示：</w:t>
      </w:r>
    </w:p>
    <w:p>
      <w:pPr>
        <w:ind w:firstLine="600" w:firstLineChars="200"/>
        <w:rPr>
          <w:color w:val="auto"/>
        </w:rPr>
      </w:pPr>
      <w:r>
        <w:rPr>
          <w:rFonts w:ascii="仿宋" w:hAnsi="仿宋"/>
          <w:color w:val="auto"/>
        </w:rPr>
        <w:drawing>
          <wp:inline distT="0" distB="0" distL="0" distR="0">
            <wp:extent cx="3154680" cy="3253740"/>
            <wp:effectExtent l="0" t="0" r="7620" b="3810"/>
            <wp:docPr id="364" name="图片 364" descr="C:\Users\lenovo\Desktop\检查证截图\webwxgetmsgim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C:\Users\lenovo\Desktop\检查证截图\webwxgetmsgimg (4).jpg"/>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a:xfrm>
                      <a:off x="0" y="0"/>
                      <a:ext cx="3156272" cy="3255728"/>
                    </a:xfrm>
                    <a:prstGeom prst="rect">
                      <a:avLst/>
                    </a:prstGeom>
                    <a:noFill/>
                    <a:ln>
                      <a:noFill/>
                    </a:ln>
                  </pic:spPr>
                </pic:pic>
              </a:graphicData>
            </a:graphic>
          </wp:inline>
        </w:drawing>
      </w:r>
    </w:p>
    <w:p>
      <w:pPr>
        <w:ind w:firstLine="600" w:firstLineChars="200"/>
        <w:rPr>
          <w:color w:val="auto"/>
        </w:rPr>
      </w:pPr>
    </w:p>
    <w:p>
      <w:pPr>
        <w:rPr>
          <w:color w:val="auto"/>
        </w:rPr>
      </w:pPr>
      <w:r>
        <w:rPr>
          <w:rFonts w:hint="eastAsia"/>
          <w:color w:val="auto"/>
        </w:rPr>
        <w:t>注意事项：</w:t>
      </w:r>
    </w:p>
    <w:p>
      <w:pPr>
        <w:rPr>
          <w:color w:val="auto"/>
        </w:rPr>
      </w:pPr>
      <w:r>
        <w:rPr>
          <w:rFonts w:hint="eastAsia"/>
          <w:color w:val="auto"/>
        </w:rPr>
        <w:t>1. 证件所有人收到的短信验证码时效为20分钟，过期后验证码无效；</w:t>
      </w:r>
    </w:p>
    <w:p>
      <w:pPr>
        <w:rPr>
          <w:color w:val="auto"/>
        </w:rPr>
      </w:pPr>
      <w:r>
        <w:rPr>
          <w:rFonts w:hint="eastAsia"/>
          <w:color w:val="auto"/>
        </w:rPr>
        <w:t>2.若验证码连续输入错误5次，半小时内将不能再进行验证。</w:t>
      </w:r>
    </w:p>
    <w:p>
      <w:pPr>
        <w:rPr>
          <w:color w:val="auto"/>
        </w:rPr>
      </w:pPr>
    </w:p>
    <w:p>
      <w:pPr>
        <w:pStyle w:val="2"/>
        <w:numPr>
          <w:ilvl w:val="0"/>
          <w:numId w:val="0"/>
        </w:numPr>
        <w:ind w:left="142"/>
        <w:rPr>
          <w:color w:val="auto"/>
        </w:rPr>
      </w:pPr>
      <w:bookmarkStart w:id="3363" w:name="_Toc530996914"/>
      <w:bookmarkStart w:id="3364" w:name="_Toc11835296"/>
      <w:bookmarkStart w:id="3365" w:name="_Toc11835953"/>
      <w:bookmarkStart w:id="3366" w:name="_Toc11837300"/>
      <w:bookmarkStart w:id="3367" w:name="_Toc11837715"/>
      <w:bookmarkStart w:id="3368" w:name="_Toc11837960"/>
      <w:bookmarkStart w:id="3369" w:name="_Toc14801"/>
      <w:bookmarkStart w:id="3370" w:name="_Toc30675"/>
      <w:bookmarkStart w:id="3371" w:name="_Toc26971"/>
      <w:r>
        <w:rPr>
          <w:rFonts w:hint="eastAsia"/>
          <w:color w:val="auto"/>
        </w:rPr>
        <w:t>10个性化办税</w:t>
      </w:r>
      <w:bookmarkEnd w:id="3363"/>
      <w:bookmarkEnd w:id="3364"/>
      <w:bookmarkEnd w:id="3365"/>
      <w:bookmarkEnd w:id="3366"/>
      <w:bookmarkEnd w:id="3367"/>
      <w:bookmarkEnd w:id="3368"/>
      <w:bookmarkEnd w:id="3369"/>
      <w:bookmarkEnd w:id="3370"/>
      <w:bookmarkEnd w:id="3371"/>
    </w:p>
    <w:p>
      <w:pPr>
        <w:pStyle w:val="3"/>
        <w:rPr>
          <w:color w:val="auto"/>
        </w:rPr>
      </w:pPr>
      <w:bookmarkStart w:id="3372" w:name="_Toc530996915"/>
      <w:bookmarkStart w:id="3373" w:name="_Toc11835297"/>
      <w:bookmarkStart w:id="3374" w:name="_Toc11835954"/>
      <w:bookmarkStart w:id="3375" w:name="_Toc11837301"/>
      <w:bookmarkStart w:id="3376" w:name="_Toc11837716"/>
      <w:bookmarkStart w:id="3377" w:name="_Toc11837961"/>
      <w:bookmarkStart w:id="3378" w:name="_Toc12000"/>
      <w:bookmarkStart w:id="3379" w:name="_Toc18016"/>
      <w:bookmarkStart w:id="3380" w:name="_Toc26243"/>
      <w:r>
        <w:rPr>
          <w:rFonts w:hint="eastAsia"/>
          <w:color w:val="auto"/>
        </w:rPr>
        <w:t>10.1.套餐及组合业务</w:t>
      </w:r>
      <w:bookmarkEnd w:id="3372"/>
      <w:bookmarkEnd w:id="3373"/>
      <w:bookmarkEnd w:id="3374"/>
      <w:bookmarkEnd w:id="3375"/>
      <w:bookmarkEnd w:id="3376"/>
      <w:bookmarkEnd w:id="3377"/>
      <w:bookmarkEnd w:id="3378"/>
      <w:bookmarkEnd w:id="3379"/>
      <w:bookmarkEnd w:id="3380"/>
    </w:p>
    <w:p>
      <w:pPr>
        <w:rPr>
          <w:color w:val="auto"/>
        </w:rPr>
      </w:pPr>
      <w:r>
        <w:rPr>
          <w:color w:val="auto"/>
        </w:rPr>
        <w:drawing>
          <wp:inline distT="0" distB="0" distL="114300" distR="114300">
            <wp:extent cx="3152775" cy="4981575"/>
            <wp:effectExtent l="0" t="0" r="9525" b="9525"/>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535"/>
                    <a:stretch>
                      <a:fillRect/>
                    </a:stretch>
                  </pic:blipFill>
                  <pic:spPr>
                    <a:xfrm>
                      <a:off x="0" y="0"/>
                      <a:ext cx="3152775" cy="4981575"/>
                    </a:xfrm>
                    <a:prstGeom prst="rect">
                      <a:avLst/>
                    </a:prstGeom>
                    <a:noFill/>
                    <a:ln>
                      <a:noFill/>
                    </a:ln>
                  </pic:spPr>
                </pic:pic>
              </a:graphicData>
            </a:graphic>
          </wp:inline>
        </w:drawing>
      </w:r>
    </w:p>
    <w:p>
      <w:pPr>
        <w:pStyle w:val="3"/>
        <w:rPr>
          <w:color w:val="auto"/>
        </w:rPr>
      </w:pPr>
      <w:bookmarkStart w:id="3381" w:name="_Toc530996916"/>
      <w:bookmarkStart w:id="3382" w:name="_Toc11835298"/>
      <w:bookmarkStart w:id="3383" w:name="_Toc11835955"/>
      <w:bookmarkStart w:id="3384" w:name="_Toc11837302"/>
      <w:bookmarkStart w:id="3385" w:name="_Toc11837717"/>
      <w:bookmarkStart w:id="3386" w:name="_Toc11837962"/>
      <w:bookmarkStart w:id="3387" w:name="_Toc9665"/>
      <w:bookmarkStart w:id="3388" w:name="_Toc6743"/>
      <w:bookmarkStart w:id="3389" w:name="_Toc1980"/>
      <w:r>
        <w:rPr>
          <w:rFonts w:hint="eastAsia"/>
          <w:color w:val="auto"/>
        </w:rPr>
        <w:t>10.2.特色业务</w:t>
      </w:r>
      <w:bookmarkEnd w:id="3381"/>
      <w:bookmarkEnd w:id="3382"/>
      <w:bookmarkEnd w:id="3383"/>
      <w:bookmarkEnd w:id="3384"/>
      <w:bookmarkEnd w:id="3385"/>
      <w:bookmarkEnd w:id="3386"/>
      <w:bookmarkEnd w:id="3387"/>
      <w:bookmarkEnd w:id="3388"/>
      <w:bookmarkEnd w:id="3389"/>
    </w:p>
    <w:p>
      <w:pPr>
        <w:ind w:firstLine="600" w:firstLineChars="200"/>
        <w:rPr>
          <w:color w:val="auto"/>
        </w:rPr>
      </w:pPr>
      <w:r>
        <w:rPr>
          <w:rFonts w:hint="eastAsia"/>
          <w:color w:val="auto"/>
        </w:rPr>
        <w:t>结合我省工作实际，创新开发了为纳税人提供互联网+银税互动、互联网+遵从提醒、互联网+风险管理等三项功能。</w:t>
      </w:r>
    </w:p>
    <w:p>
      <w:pPr>
        <w:pStyle w:val="4"/>
        <w:ind w:left="300" w:right="300"/>
        <w:rPr>
          <w:color w:val="auto"/>
        </w:rPr>
      </w:pPr>
      <w:bookmarkStart w:id="3390" w:name="_Toc530996917"/>
      <w:bookmarkStart w:id="3391" w:name="_Toc11835299"/>
      <w:bookmarkStart w:id="3392" w:name="_Toc11835956"/>
      <w:bookmarkStart w:id="3393" w:name="_Toc11837303"/>
      <w:bookmarkStart w:id="3394" w:name="_Toc11837718"/>
      <w:bookmarkStart w:id="3395" w:name="_Toc11837963"/>
      <w:bookmarkStart w:id="3396" w:name="_Toc18405"/>
      <w:bookmarkStart w:id="3397" w:name="_Toc27085"/>
      <w:bookmarkStart w:id="3398" w:name="_Toc13359"/>
      <w:r>
        <w:rPr>
          <w:rFonts w:hint="eastAsia"/>
          <w:color w:val="auto"/>
        </w:rPr>
        <w:t>10.2.1互联网+银税互动</w:t>
      </w:r>
      <w:bookmarkEnd w:id="3390"/>
      <w:bookmarkEnd w:id="3391"/>
      <w:bookmarkEnd w:id="3392"/>
      <w:bookmarkEnd w:id="3393"/>
      <w:bookmarkEnd w:id="3394"/>
      <w:bookmarkEnd w:id="3395"/>
      <w:bookmarkEnd w:id="3396"/>
      <w:bookmarkEnd w:id="3397"/>
      <w:bookmarkEnd w:id="3398"/>
    </w:p>
    <w:p>
      <w:pPr>
        <w:ind w:firstLine="600" w:firstLineChars="200"/>
        <w:rPr>
          <w:color w:val="auto"/>
        </w:rPr>
      </w:pPr>
      <w:r>
        <w:rPr>
          <w:rFonts w:hint="eastAsia"/>
          <w:color w:val="auto"/>
        </w:rPr>
        <w:t>为解决小微企业融资难问题，我省打造了银税互动平台，采取税银数据直连方式，实现税、银、企数据的快速、实时、安全交换，缩短了融资时间，降低了融资成本，助力了小微实体经济的发展，实现了小微企业、银行和税务三方共赢。</w:t>
      </w:r>
    </w:p>
    <w:p>
      <w:pPr>
        <w:pStyle w:val="4"/>
        <w:ind w:left="300" w:right="300"/>
        <w:rPr>
          <w:color w:val="auto"/>
        </w:rPr>
      </w:pPr>
      <w:bookmarkStart w:id="3399" w:name="_Toc530996918"/>
      <w:bookmarkStart w:id="3400" w:name="_Toc11835300"/>
      <w:bookmarkStart w:id="3401" w:name="_Toc11835957"/>
      <w:bookmarkStart w:id="3402" w:name="_Toc11837304"/>
      <w:bookmarkStart w:id="3403" w:name="_Toc11837719"/>
      <w:bookmarkStart w:id="3404" w:name="_Toc11837964"/>
      <w:bookmarkStart w:id="3405" w:name="_Toc29266"/>
      <w:bookmarkStart w:id="3406" w:name="_Toc15053"/>
      <w:bookmarkStart w:id="3407" w:name="_Toc12269"/>
      <w:r>
        <w:rPr>
          <w:rFonts w:hint="eastAsia"/>
          <w:color w:val="auto"/>
        </w:rPr>
        <w:t>10.2.2互联网+遵从提醒</w:t>
      </w:r>
      <w:bookmarkEnd w:id="3399"/>
      <w:bookmarkEnd w:id="3400"/>
      <w:bookmarkEnd w:id="3401"/>
      <w:bookmarkEnd w:id="3402"/>
      <w:bookmarkEnd w:id="3403"/>
      <w:bookmarkEnd w:id="3404"/>
      <w:bookmarkEnd w:id="3405"/>
      <w:bookmarkEnd w:id="3406"/>
      <w:bookmarkEnd w:id="3407"/>
    </w:p>
    <w:p>
      <w:pPr>
        <w:ind w:firstLine="600" w:firstLineChars="200"/>
        <w:rPr>
          <w:color w:val="auto"/>
        </w:rPr>
      </w:pPr>
      <w:r>
        <w:rPr>
          <w:rFonts w:hint="eastAsia"/>
          <w:color w:val="auto"/>
        </w:rPr>
        <w:t>在电子税务局中，我省开发建设了遵从提醒功能。遵从提醒实现对纳税人相关办税事项的事先提醒和风险提示，分为待办类提醒事项和催办类提醒事项。待办类提醒事项主要包括存款账户账号报告提醒、财务会计制度备案提醒、非正常户认定提醒、管户分配提醒等；催办类提醒事项主要包括未办结违法违章信息提醒、销售额达到一般纳税人标准认定提醒、催报提醒、催缴处理、欠税公告等。</w:t>
      </w:r>
    </w:p>
    <w:p>
      <w:pPr>
        <w:pStyle w:val="4"/>
        <w:ind w:left="300" w:right="300"/>
        <w:rPr>
          <w:color w:val="auto"/>
        </w:rPr>
      </w:pPr>
      <w:bookmarkStart w:id="3408" w:name="_Toc530996919"/>
      <w:bookmarkStart w:id="3409" w:name="_Toc11835301"/>
      <w:bookmarkStart w:id="3410" w:name="_Toc11835958"/>
      <w:bookmarkStart w:id="3411" w:name="_Toc11837305"/>
      <w:bookmarkStart w:id="3412" w:name="_Toc11837720"/>
      <w:bookmarkStart w:id="3413" w:name="_Toc11837965"/>
      <w:bookmarkStart w:id="3414" w:name="_Toc4336"/>
      <w:bookmarkStart w:id="3415" w:name="_Toc25939"/>
      <w:bookmarkStart w:id="3416" w:name="_Toc25886"/>
      <w:r>
        <w:rPr>
          <w:rFonts w:hint="eastAsia"/>
          <w:color w:val="auto"/>
        </w:rPr>
        <w:t>10.2.3互联网+风险管理</w:t>
      </w:r>
      <w:bookmarkEnd w:id="3408"/>
      <w:bookmarkEnd w:id="3409"/>
      <w:bookmarkEnd w:id="3410"/>
      <w:bookmarkEnd w:id="3411"/>
      <w:bookmarkEnd w:id="3412"/>
      <w:bookmarkEnd w:id="3413"/>
      <w:bookmarkEnd w:id="3414"/>
      <w:bookmarkEnd w:id="3415"/>
      <w:bookmarkEnd w:id="3416"/>
    </w:p>
    <w:p>
      <w:pPr>
        <w:ind w:firstLine="600" w:firstLineChars="200"/>
        <w:rPr>
          <w:color w:val="auto"/>
        </w:rPr>
      </w:pPr>
      <w:r>
        <w:rPr>
          <w:rFonts w:hint="eastAsia"/>
          <w:color w:val="auto"/>
        </w:rPr>
        <w:t>结合风险管理实际，我省搭建了“互联网+风险管理”平台，实现了低风险信息向纳税人的自动推送，支撑了风险管理创新，有效帮助纳税人防范化解涉税风险，提高纳税人税法遵从度。</w:t>
      </w: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方正细等线简体">
    <w:altName w:val="宋体"/>
    <w:panose1 w:val="00000000000000000000"/>
    <w:charset w:val="86"/>
    <w:family w:val="script"/>
    <w:pitch w:val="default"/>
    <w:sig w:usb0="00000000" w:usb1="00000000" w:usb2="00000010" w:usb3="00000000" w:csb0="00040000" w:csb1="00000000"/>
  </w:font>
  <w:font w:name="微软雅黑">
    <w:panose1 w:val="020B0503020204020204"/>
    <w:charset w:val="86"/>
    <w:family w:val="swiss"/>
    <w:pitch w:val="default"/>
    <w:sig w:usb0="80000287" w:usb1="280F3C52" w:usb2="00000016" w:usb3="00000000" w:csb0="0004001F" w:csb1="00000000"/>
  </w:font>
  <w:font w:name="仿宋_GB2312">
    <w:altName w:val="仿宋"/>
    <w:panose1 w:val="00000000000000000000"/>
    <w:charset w:val="86"/>
    <w:family w:val="modern"/>
    <w:pitch w:val="default"/>
    <w:sig w:usb0="00000000" w:usb1="00000000" w:usb2="00000010" w:usb3="00000000" w:csb0="00040000" w:csb1="00000000"/>
  </w:font>
  <w:font w:name="方正正中黑简体">
    <w:altName w:val="黑体"/>
    <w:panose1 w:val="00000000000000000000"/>
    <w:charset w:val="86"/>
    <w:family w:val="auto"/>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Helvetica">
    <w:altName w:val="Arial"/>
    <w:panose1 w:val="020B0504020202020204"/>
    <w:charset w:val="00"/>
    <w:family w:val="swiss"/>
    <w:pitch w:val="default"/>
    <w:sig w:usb0="00000000" w:usb1="00000000" w:usb2="00000000" w:usb3="00000000" w:csb0="00000001" w:csb1="00000000"/>
  </w:font>
  <w:font w:name="у">
    <w:altName w:val="Times New Roman"/>
    <w:panose1 w:val="00000000000000000000"/>
    <w:charset w:val="C8"/>
    <w:family w:val="auto"/>
    <w:pitch w:val="default"/>
    <w:sig w:usb0="00000000" w:usb1="00000000" w:usb2="00000007" w:usb3="0000000C" w:csb0="00000010" w:csb1="0324D68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3881B1F"/>
    <w:multiLevelType w:val="singleLevel"/>
    <w:tmpl w:val="A3881B1F"/>
    <w:lvl w:ilvl="0" w:tentative="0">
      <w:start w:val="1"/>
      <w:numFmt w:val="decimal"/>
      <w:suff w:val="nothing"/>
      <w:lvlText w:val="%1、"/>
      <w:lvlJc w:val="left"/>
      <w:pPr>
        <w:ind w:left="450" w:firstLine="0"/>
      </w:pPr>
    </w:lvl>
  </w:abstractNum>
  <w:abstractNum w:abstractNumId="1">
    <w:nsid w:val="EEE67296"/>
    <w:multiLevelType w:val="singleLevel"/>
    <w:tmpl w:val="EEE67296"/>
    <w:lvl w:ilvl="0" w:tentative="0">
      <w:start w:val="7"/>
      <w:numFmt w:val="decimal"/>
      <w:suff w:val="nothing"/>
      <w:lvlText w:val="%1、"/>
      <w:lvlJc w:val="left"/>
    </w:lvl>
  </w:abstractNum>
  <w:abstractNum w:abstractNumId="2">
    <w:nsid w:val="03E1FCDD"/>
    <w:multiLevelType w:val="singleLevel"/>
    <w:tmpl w:val="03E1FCDD"/>
    <w:lvl w:ilvl="0" w:tentative="0">
      <w:start w:val="4"/>
      <w:numFmt w:val="decimal"/>
      <w:suff w:val="nothing"/>
      <w:lvlText w:val="%1、"/>
      <w:lvlJc w:val="left"/>
    </w:lvl>
  </w:abstractNum>
  <w:abstractNum w:abstractNumId="3">
    <w:nsid w:val="0A7014A4"/>
    <w:multiLevelType w:val="singleLevel"/>
    <w:tmpl w:val="0A7014A4"/>
    <w:lvl w:ilvl="0" w:tentative="0">
      <w:start w:val="1"/>
      <w:numFmt w:val="decimal"/>
      <w:lvlText w:val="%1."/>
      <w:lvlJc w:val="left"/>
      <w:pPr>
        <w:tabs>
          <w:tab w:val="left" w:pos="312"/>
        </w:tabs>
      </w:pPr>
    </w:lvl>
  </w:abstractNum>
  <w:abstractNum w:abstractNumId="4">
    <w:nsid w:val="0C455895"/>
    <w:multiLevelType w:val="multilevel"/>
    <w:tmpl w:val="0C455895"/>
    <w:lvl w:ilvl="0" w:tentative="0">
      <w:start w:val="1"/>
      <w:numFmt w:val="decimal"/>
      <w:lvlText w:val="%1."/>
      <w:lvlJc w:val="left"/>
      <w:pPr>
        <w:ind w:left="562" w:hanging="420"/>
      </w:pPr>
      <w:rPr>
        <w:rFonts w:hint="eastAsia"/>
      </w:rPr>
    </w:lvl>
    <w:lvl w:ilvl="1" w:tentative="0">
      <w:start w:val="1"/>
      <w:numFmt w:val="decimal"/>
      <w:isLgl/>
      <w:lvlText w:val="%1.%2."/>
      <w:lvlJc w:val="left"/>
      <w:pPr>
        <w:ind w:left="862" w:hanging="720"/>
      </w:pPr>
      <w:rPr>
        <w:rFonts w:hint="default"/>
      </w:rPr>
    </w:lvl>
    <w:lvl w:ilvl="2" w:tentative="0">
      <w:start w:val="1"/>
      <w:numFmt w:val="decimal"/>
      <w:isLgl/>
      <w:lvlText w:val="%1.%2.%3."/>
      <w:lvlJc w:val="left"/>
      <w:pPr>
        <w:ind w:left="2782" w:hanging="1080"/>
      </w:pPr>
      <w:rPr>
        <w:rFonts w:hint="default"/>
      </w:rPr>
    </w:lvl>
    <w:lvl w:ilvl="3" w:tentative="0">
      <w:start w:val="1"/>
      <w:numFmt w:val="decimal"/>
      <w:isLgl/>
      <w:lvlText w:val="%1.%2.%3.%4."/>
      <w:lvlJc w:val="left"/>
      <w:pPr>
        <w:ind w:left="1582" w:hanging="1440"/>
      </w:pPr>
      <w:rPr>
        <w:rFonts w:hint="default"/>
      </w:rPr>
    </w:lvl>
    <w:lvl w:ilvl="4" w:tentative="0">
      <w:start w:val="1"/>
      <w:numFmt w:val="decimal"/>
      <w:isLgl/>
      <w:lvlText w:val="%1.%2.%3.%4.%5."/>
      <w:lvlJc w:val="left"/>
      <w:pPr>
        <w:ind w:left="1942" w:hanging="1800"/>
      </w:pPr>
      <w:rPr>
        <w:rFonts w:hint="default"/>
      </w:rPr>
    </w:lvl>
    <w:lvl w:ilvl="5" w:tentative="0">
      <w:start w:val="1"/>
      <w:numFmt w:val="decimal"/>
      <w:isLgl/>
      <w:lvlText w:val="%1.%2.%3.%4.%5.%6."/>
      <w:lvlJc w:val="left"/>
      <w:pPr>
        <w:ind w:left="2302" w:hanging="2160"/>
      </w:pPr>
      <w:rPr>
        <w:rFonts w:hint="default"/>
      </w:rPr>
    </w:lvl>
    <w:lvl w:ilvl="6" w:tentative="0">
      <w:start w:val="1"/>
      <w:numFmt w:val="decimal"/>
      <w:isLgl/>
      <w:lvlText w:val="%1.%2.%3.%4.%5.%6.%7."/>
      <w:lvlJc w:val="left"/>
      <w:pPr>
        <w:ind w:left="2302" w:hanging="2160"/>
      </w:pPr>
      <w:rPr>
        <w:rFonts w:hint="default"/>
      </w:rPr>
    </w:lvl>
    <w:lvl w:ilvl="7" w:tentative="0">
      <w:start w:val="1"/>
      <w:numFmt w:val="decimal"/>
      <w:isLgl/>
      <w:lvlText w:val="%1.%2.%3.%4.%5.%6.%7.%8."/>
      <w:lvlJc w:val="left"/>
      <w:pPr>
        <w:ind w:left="2662" w:hanging="2520"/>
      </w:pPr>
      <w:rPr>
        <w:rFonts w:hint="default"/>
      </w:rPr>
    </w:lvl>
    <w:lvl w:ilvl="8" w:tentative="0">
      <w:start w:val="1"/>
      <w:numFmt w:val="decimal"/>
      <w:isLgl/>
      <w:lvlText w:val="%1.%2.%3.%4.%5.%6.%7.%8.%9."/>
      <w:lvlJc w:val="left"/>
      <w:pPr>
        <w:ind w:left="3022" w:hanging="2880"/>
      </w:pPr>
      <w:rPr>
        <w:rFonts w:hint="default"/>
      </w:rPr>
    </w:lvl>
  </w:abstractNum>
  <w:abstractNum w:abstractNumId="5">
    <w:nsid w:val="18122B0D"/>
    <w:multiLevelType w:val="multilevel"/>
    <w:tmpl w:val="18122B0D"/>
    <w:lvl w:ilvl="0" w:tentative="0">
      <w:start w:val="1"/>
      <w:numFmt w:val="decimal"/>
      <w:lvlText w:val="%1."/>
      <w:lvlJc w:val="left"/>
      <w:pPr>
        <w:ind w:left="562" w:hanging="420"/>
      </w:pPr>
      <w:rPr>
        <w:rFonts w:hint="eastAsia"/>
      </w:rPr>
    </w:lvl>
    <w:lvl w:ilvl="1" w:tentative="0">
      <w:start w:val="1"/>
      <w:numFmt w:val="decimal"/>
      <w:isLgl/>
      <w:lvlText w:val="%1.%2."/>
      <w:lvlJc w:val="left"/>
      <w:pPr>
        <w:ind w:left="862" w:hanging="720"/>
      </w:pPr>
      <w:rPr>
        <w:rFonts w:hint="default"/>
      </w:rPr>
    </w:lvl>
    <w:lvl w:ilvl="2" w:tentative="0">
      <w:start w:val="1"/>
      <w:numFmt w:val="decimal"/>
      <w:isLgl/>
      <w:lvlText w:val="%1.%2.%3."/>
      <w:lvlJc w:val="left"/>
      <w:pPr>
        <w:ind w:left="2782" w:hanging="1080"/>
      </w:pPr>
      <w:rPr>
        <w:rFonts w:hint="default"/>
      </w:rPr>
    </w:lvl>
    <w:lvl w:ilvl="3" w:tentative="0">
      <w:start w:val="1"/>
      <w:numFmt w:val="decimal"/>
      <w:isLgl/>
      <w:lvlText w:val="%1.%2.%3.%4."/>
      <w:lvlJc w:val="left"/>
      <w:pPr>
        <w:ind w:left="1582" w:hanging="1440"/>
      </w:pPr>
      <w:rPr>
        <w:rFonts w:hint="default"/>
      </w:rPr>
    </w:lvl>
    <w:lvl w:ilvl="4" w:tentative="0">
      <w:start w:val="1"/>
      <w:numFmt w:val="decimal"/>
      <w:isLgl/>
      <w:lvlText w:val="%1.%2.%3.%4.%5."/>
      <w:lvlJc w:val="left"/>
      <w:pPr>
        <w:ind w:left="1942" w:hanging="1800"/>
      </w:pPr>
      <w:rPr>
        <w:rFonts w:hint="default"/>
      </w:rPr>
    </w:lvl>
    <w:lvl w:ilvl="5" w:tentative="0">
      <w:start w:val="1"/>
      <w:numFmt w:val="decimal"/>
      <w:isLgl/>
      <w:lvlText w:val="%1.%2.%3.%4.%5.%6."/>
      <w:lvlJc w:val="left"/>
      <w:pPr>
        <w:ind w:left="2302" w:hanging="2160"/>
      </w:pPr>
      <w:rPr>
        <w:rFonts w:hint="default"/>
      </w:rPr>
    </w:lvl>
    <w:lvl w:ilvl="6" w:tentative="0">
      <w:start w:val="1"/>
      <w:numFmt w:val="decimal"/>
      <w:isLgl/>
      <w:lvlText w:val="%1.%2.%3.%4.%5.%6.%7."/>
      <w:lvlJc w:val="left"/>
      <w:pPr>
        <w:ind w:left="2302" w:hanging="2160"/>
      </w:pPr>
      <w:rPr>
        <w:rFonts w:hint="default"/>
      </w:rPr>
    </w:lvl>
    <w:lvl w:ilvl="7" w:tentative="0">
      <w:start w:val="1"/>
      <w:numFmt w:val="decimal"/>
      <w:isLgl/>
      <w:lvlText w:val="%1.%2.%3.%4.%5.%6.%7.%8."/>
      <w:lvlJc w:val="left"/>
      <w:pPr>
        <w:ind w:left="2662" w:hanging="2520"/>
      </w:pPr>
      <w:rPr>
        <w:rFonts w:hint="default"/>
      </w:rPr>
    </w:lvl>
    <w:lvl w:ilvl="8" w:tentative="0">
      <w:start w:val="1"/>
      <w:numFmt w:val="decimal"/>
      <w:isLgl/>
      <w:lvlText w:val="%1.%2.%3.%4.%5.%6.%7.%8.%9."/>
      <w:lvlJc w:val="left"/>
      <w:pPr>
        <w:ind w:left="3022" w:hanging="2880"/>
      </w:pPr>
      <w:rPr>
        <w:rFonts w:hint="default"/>
      </w:rPr>
    </w:lvl>
  </w:abstractNum>
  <w:abstractNum w:abstractNumId="6">
    <w:nsid w:val="27D70FC2"/>
    <w:multiLevelType w:val="multilevel"/>
    <w:tmpl w:val="27D70FC2"/>
    <w:lvl w:ilvl="0" w:tentative="0">
      <w:start w:val="3"/>
      <w:numFmt w:val="decimal"/>
      <w:lvlText w:val="%1."/>
      <w:lvlJc w:val="left"/>
      <w:pPr>
        <w:ind w:left="562" w:hanging="420"/>
      </w:pPr>
      <w:rPr>
        <w:rFonts w:hint="eastAsia"/>
      </w:rPr>
    </w:lvl>
    <w:lvl w:ilvl="1" w:tentative="0">
      <w:start w:val="1"/>
      <w:numFmt w:val="decimal"/>
      <w:isLgl/>
      <w:lvlText w:val="%1.%2."/>
      <w:lvlJc w:val="left"/>
      <w:pPr>
        <w:ind w:left="862" w:hanging="720"/>
      </w:pPr>
      <w:rPr>
        <w:rFonts w:hint="default"/>
      </w:rPr>
    </w:lvl>
    <w:lvl w:ilvl="2" w:tentative="0">
      <w:start w:val="1"/>
      <w:numFmt w:val="decimal"/>
      <w:isLgl/>
      <w:lvlText w:val="%1.%2.%3."/>
      <w:lvlJc w:val="left"/>
      <w:pPr>
        <w:ind w:left="2782" w:hanging="1080"/>
      </w:pPr>
      <w:rPr>
        <w:rFonts w:hint="default"/>
      </w:rPr>
    </w:lvl>
    <w:lvl w:ilvl="3" w:tentative="0">
      <w:start w:val="1"/>
      <w:numFmt w:val="decimal"/>
      <w:isLgl/>
      <w:lvlText w:val="%1.%2.%3.%4."/>
      <w:lvlJc w:val="left"/>
      <w:pPr>
        <w:ind w:left="1582" w:hanging="1440"/>
      </w:pPr>
      <w:rPr>
        <w:rFonts w:hint="default"/>
      </w:rPr>
    </w:lvl>
    <w:lvl w:ilvl="4" w:tentative="0">
      <w:start w:val="1"/>
      <w:numFmt w:val="decimal"/>
      <w:isLgl/>
      <w:lvlText w:val="%1.%2.%3.%4.%5."/>
      <w:lvlJc w:val="left"/>
      <w:pPr>
        <w:ind w:left="1942" w:hanging="1800"/>
      </w:pPr>
      <w:rPr>
        <w:rFonts w:hint="default"/>
      </w:rPr>
    </w:lvl>
    <w:lvl w:ilvl="5" w:tentative="0">
      <w:start w:val="1"/>
      <w:numFmt w:val="decimal"/>
      <w:isLgl/>
      <w:lvlText w:val="%1.%2.%3.%4.%5.%6."/>
      <w:lvlJc w:val="left"/>
      <w:pPr>
        <w:ind w:left="2302" w:hanging="2160"/>
      </w:pPr>
      <w:rPr>
        <w:rFonts w:hint="default"/>
      </w:rPr>
    </w:lvl>
    <w:lvl w:ilvl="6" w:tentative="0">
      <w:start w:val="1"/>
      <w:numFmt w:val="decimal"/>
      <w:isLgl/>
      <w:lvlText w:val="%1.%2.%3.%4.%5.%6.%7."/>
      <w:lvlJc w:val="left"/>
      <w:pPr>
        <w:ind w:left="2302" w:hanging="2160"/>
      </w:pPr>
      <w:rPr>
        <w:rFonts w:hint="default"/>
      </w:rPr>
    </w:lvl>
    <w:lvl w:ilvl="7" w:tentative="0">
      <w:start w:val="1"/>
      <w:numFmt w:val="decimal"/>
      <w:isLgl/>
      <w:lvlText w:val="%1.%2.%3.%4.%5.%6.%7.%8."/>
      <w:lvlJc w:val="left"/>
      <w:pPr>
        <w:ind w:left="2662" w:hanging="2520"/>
      </w:pPr>
      <w:rPr>
        <w:rFonts w:hint="default"/>
      </w:rPr>
    </w:lvl>
    <w:lvl w:ilvl="8" w:tentative="0">
      <w:start w:val="1"/>
      <w:numFmt w:val="decimal"/>
      <w:isLgl/>
      <w:lvlText w:val="%1.%2.%3.%4.%5.%6.%7.%8.%9."/>
      <w:lvlJc w:val="left"/>
      <w:pPr>
        <w:ind w:left="3022" w:hanging="2880"/>
      </w:pPr>
      <w:rPr>
        <w:rFonts w:hint="default"/>
      </w:rPr>
    </w:lvl>
  </w:abstractNum>
  <w:abstractNum w:abstractNumId="7">
    <w:nsid w:val="31584B7D"/>
    <w:multiLevelType w:val="multilevel"/>
    <w:tmpl w:val="31584B7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34E2725C"/>
    <w:multiLevelType w:val="multilevel"/>
    <w:tmpl w:val="34E2725C"/>
    <w:lvl w:ilvl="0" w:tentative="0">
      <w:start w:val="1"/>
      <w:numFmt w:val="decimal"/>
      <w:lvlText w:val="%1."/>
      <w:lvlJc w:val="left"/>
      <w:pPr>
        <w:ind w:left="562" w:hanging="420"/>
      </w:pPr>
      <w:rPr>
        <w:rFonts w:hint="eastAsia"/>
      </w:rPr>
    </w:lvl>
    <w:lvl w:ilvl="1" w:tentative="0">
      <w:start w:val="1"/>
      <w:numFmt w:val="decimal"/>
      <w:isLgl/>
      <w:lvlText w:val="%1.%2."/>
      <w:lvlJc w:val="left"/>
      <w:pPr>
        <w:ind w:left="862" w:hanging="720"/>
      </w:pPr>
      <w:rPr>
        <w:rFonts w:hint="default"/>
      </w:rPr>
    </w:lvl>
    <w:lvl w:ilvl="2" w:tentative="0">
      <w:start w:val="1"/>
      <w:numFmt w:val="decimal"/>
      <w:isLgl/>
      <w:lvlText w:val="%1.%2.%3."/>
      <w:lvlJc w:val="left"/>
      <w:pPr>
        <w:ind w:left="2782" w:hanging="1080"/>
      </w:pPr>
      <w:rPr>
        <w:rFonts w:hint="default"/>
      </w:rPr>
    </w:lvl>
    <w:lvl w:ilvl="3" w:tentative="0">
      <w:start w:val="1"/>
      <w:numFmt w:val="decimal"/>
      <w:isLgl/>
      <w:lvlText w:val="%1.%2.%3.%4."/>
      <w:lvlJc w:val="left"/>
      <w:pPr>
        <w:ind w:left="1582" w:hanging="1440"/>
      </w:pPr>
      <w:rPr>
        <w:rFonts w:hint="default"/>
      </w:rPr>
    </w:lvl>
    <w:lvl w:ilvl="4" w:tentative="0">
      <w:start w:val="1"/>
      <w:numFmt w:val="decimal"/>
      <w:isLgl/>
      <w:lvlText w:val="%1.%2.%3.%4.%5."/>
      <w:lvlJc w:val="left"/>
      <w:pPr>
        <w:ind w:left="1942" w:hanging="1800"/>
      </w:pPr>
      <w:rPr>
        <w:rFonts w:hint="default"/>
      </w:rPr>
    </w:lvl>
    <w:lvl w:ilvl="5" w:tentative="0">
      <w:start w:val="1"/>
      <w:numFmt w:val="decimal"/>
      <w:isLgl/>
      <w:lvlText w:val="%1.%2.%3.%4.%5.%6."/>
      <w:lvlJc w:val="left"/>
      <w:pPr>
        <w:ind w:left="2302" w:hanging="2160"/>
      </w:pPr>
      <w:rPr>
        <w:rFonts w:hint="default"/>
      </w:rPr>
    </w:lvl>
    <w:lvl w:ilvl="6" w:tentative="0">
      <w:start w:val="1"/>
      <w:numFmt w:val="decimal"/>
      <w:isLgl/>
      <w:lvlText w:val="%1.%2.%3.%4.%5.%6.%7."/>
      <w:lvlJc w:val="left"/>
      <w:pPr>
        <w:ind w:left="2302" w:hanging="2160"/>
      </w:pPr>
      <w:rPr>
        <w:rFonts w:hint="default"/>
      </w:rPr>
    </w:lvl>
    <w:lvl w:ilvl="7" w:tentative="0">
      <w:start w:val="1"/>
      <w:numFmt w:val="decimal"/>
      <w:isLgl/>
      <w:lvlText w:val="%1.%2.%3.%4.%5.%6.%7.%8."/>
      <w:lvlJc w:val="left"/>
      <w:pPr>
        <w:ind w:left="2662" w:hanging="2520"/>
      </w:pPr>
      <w:rPr>
        <w:rFonts w:hint="default"/>
      </w:rPr>
    </w:lvl>
    <w:lvl w:ilvl="8" w:tentative="0">
      <w:start w:val="1"/>
      <w:numFmt w:val="decimal"/>
      <w:isLgl/>
      <w:lvlText w:val="%1.%2.%3.%4.%5.%6.%7.%8.%9."/>
      <w:lvlJc w:val="left"/>
      <w:pPr>
        <w:ind w:left="3022" w:hanging="2880"/>
      </w:pPr>
      <w:rPr>
        <w:rFonts w:hint="default"/>
      </w:rPr>
    </w:lvl>
  </w:abstractNum>
  <w:abstractNum w:abstractNumId="9">
    <w:nsid w:val="402E6163"/>
    <w:multiLevelType w:val="multilevel"/>
    <w:tmpl w:val="402E6163"/>
    <w:lvl w:ilvl="0" w:tentative="0">
      <w:start w:val="1"/>
      <w:numFmt w:val="decimal"/>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43723056"/>
    <w:multiLevelType w:val="multilevel"/>
    <w:tmpl w:val="43723056"/>
    <w:lvl w:ilvl="0" w:tentative="0">
      <w:start w:val="1"/>
      <w:numFmt w:val="decimal"/>
      <w:pStyle w:val="2"/>
      <w:lvlText w:val="%1."/>
      <w:lvlJc w:val="left"/>
      <w:pPr>
        <w:ind w:left="562" w:hanging="420"/>
      </w:pPr>
      <w:rPr>
        <w:rFonts w:hint="eastAsia"/>
      </w:rPr>
    </w:lvl>
    <w:lvl w:ilvl="1" w:tentative="0">
      <w:start w:val="1"/>
      <w:numFmt w:val="decimal"/>
      <w:isLgl/>
      <w:lvlText w:val="%1.%2."/>
      <w:lvlJc w:val="left"/>
      <w:pPr>
        <w:ind w:left="862" w:hanging="720"/>
      </w:pPr>
      <w:rPr>
        <w:rFonts w:hint="default"/>
      </w:rPr>
    </w:lvl>
    <w:lvl w:ilvl="2" w:tentative="0">
      <w:start w:val="1"/>
      <w:numFmt w:val="decimal"/>
      <w:isLgl/>
      <w:lvlText w:val="%1.%2.%3."/>
      <w:lvlJc w:val="left"/>
      <w:pPr>
        <w:ind w:left="964" w:hanging="822"/>
      </w:pPr>
      <w:rPr>
        <w:rFonts w:hint="default"/>
      </w:rPr>
    </w:lvl>
    <w:lvl w:ilvl="3" w:tentative="0">
      <w:start w:val="1"/>
      <w:numFmt w:val="decimal"/>
      <w:isLgl/>
      <w:lvlText w:val="%1.%2.%3.%4."/>
      <w:lvlJc w:val="left"/>
      <w:pPr>
        <w:ind w:left="1582" w:hanging="1440"/>
      </w:pPr>
      <w:rPr>
        <w:rFonts w:hint="default"/>
      </w:rPr>
    </w:lvl>
    <w:lvl w:ilvl="4" w:tentative="0">
      <w:start w:val="1"/>
      <w:numFmt w:val="decimal"/>
      <w:isLgl/>
      <w:lvlText w:val="%1.%2.%3.%4.%5."/>
      <w:lvlJc w:val="left"/>
      <w:pPr>
        <w:ind w:left="1942" w:hanging="1800"/>
      </w:pPr>
      <w:rPr>
        <w:rFonts w:hint="default"/>
      </w:rPr>
    </w:lvl>
    <w:lvl w:ilvl="5" w:tentative="0">
      <w:start w:val="1"/>
      <w:numFmt w:val="decimal"/>
      <w:isLgl/>
      <w:lvlText w:val="%1.%2.%3.%4.%5.%6."/>
      <w:lvlJc w:val="left"/>
      <w:pPr>
        <w:ind w:left="2302" w:hanging="2160"/>
      </w:pPr>
      <w:rPr>
        <w:rFonts w:hint="default"/>
      </w:rPr>
    </w:lvl>
    <w:lvl w:ilvl="6" w:tentative="0">
      <w:start w:val="1"/>
      <w:numFmt w:val="decimal"/>
      <w:isLgl/>
      <w:lvlText w:val="%1.%2.%3.%4.%5.%6.%7."/>
      <w:lvlJc w:val="left"/>
      <w:pPr>
        <w:ind w:left="2302" w:hanging="2160"/>
      </w:pPr>
      <w:rPr>
        <w:rFonts w:hint="default"/>
      </w:rPr>
    </w:lvl>
    <w:lvl w:ilvl="7" w:tentative="0">
      <w:start w:val="1"/>
      <w:numFmt w:val="decimal"/>
      <w:isLgl/>
      <w:lvlText w:val="%1.%2.%3.%4.%5.%6.%7.%8."/>
      <w:lvlJc w:val="left"/>
      <w:pPr>
        <w:ind w:left="2662" w:hanging="2520"/>
      </w:pPr>
      <w:rPr>
        <w:rFonts w:hint="default"/>
      </w:rPr>
    </w:lvl>
    <w:lvl w:ilvl="8" w:tentative="0">
      <w:start w:val="1"/>
      <w:numFmt w:val="decimal"/>
      <w:isLgl/>
      <w:lvlText w:val="%1.%2.%3.%4.%5.%6.%7.%8.%9."/>
      <w:lvlJc w:val="left"/>
      <w:pPr>
        <w:ind w:left="3022" w:hanging="2880"/>
      </w:pPr>
      <w:rPr>
        <w:rFonts w:hint="default"/>
      </w:rPr>
    </w:lvl>
  </w:abstractNum>
  <w:abstractNum w:abstractNumId="11">
    <w:nsid w:val="583C3646"/>
    <w:multiLevelType w:val="singleLevel"/>
    <w:tmpl w:val="583C3646"/>
    <w:lvl w:ilvl="0" w:tentative="0">
      <w:start w:val="1"/>
      <w:numFmt w:val="decimal"/>
      <w:lvlText w:val="%1."/>
      <w:lvlJc w:val="left"/>
      <w:pPr>
        <w:tabs>
          <w:tab w:val="left" w:pos="312"/>
        </w:tabs>
      </w:pPr>
    </w:lvl>
  </w:abstractNum>
  <w:abstractNum w:abstractNumId="12">
    <w:nsid w:val="59488B57"/>
    <w:multiLevelType w:val="multilevel"/>
    <w:tmpl w:val="59488B57"/>
    <w:lvl w:ilvl="0" w:tentative="0">
      <w:start w:val="1"/>
      <w:numFmt w:val="chineseCounting"/>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400" w:firstLine="400"/>
      </w:pPr>
      <w:rPr>
        <w:rFonts w:hint="eastAsia"/>
      </w:rPr>
    </w:lvl>
    <w:lvl w:ilvl="3" w:tentative="0">
      <w:start w:val="1"/>
      <w:numFmt w:val="decimal"/>
      <w:pStyle w:val="5"/>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13">
    <w:nsid w:val="5AD13BC7"/>
    <w:multiLevelType w:val="singleLevel"/>
    <w:tmpl w:val="5AD13BC7"/>
    <w:lvl w:ilvl="0" w:tentative="0">
      <w:start w:val="1"/>
      <w:numFmt w:val="decimal"/>
      <w:lvlText w:val="%1."/>
      <w:lvlJc w:val="left"/>
      <w:pPr>
        <w:tabs>
          <w:tab w:val="left" w:pos="312"/>
        </w:tabs>
      </w:pPr>
    </w:lvl>
  </w:abstractNum>
  <w:abstractNum w:abstractNumId="14">
    <w:nsid w:val="5B55CF3F"/>
    <w:multiLevelType w:val="singleLevel"/>
    <w:tmpl w:val="5B55CF3F"/>
    <w:lvl w:ilvl="0" w:tentative="0">
      <w:start w:val="1"/>
      <w:numFmt w:val="decimal"/>
      <w:lvlText w:val="%1."/>
      <w:lvlJc w:val="left"/>
      <w:pPr>
        <w:tabs>
          <w:tab w:val="left" w:pos="312"/>
        </w:tabs>
      </w:pPr>
    </w:lvl>
  </w:abstractNum>
  <w:abstractNum w:abstractNumId="15">
    <w:nsid w:val="62F8A663"/>
    <w:multiLevelType w:val="singleLevel"/>
    <w:tmpl w:val="62F8A663"/>
    <w:lvl w:ilvl="0" w:tentative="0">
      <w:start w:val="1"/>
      <w:numFmt w:val="decimal"/>
      <w:lvlText w:val="%1."/>
      <w:lvlJc w:val="left"/>
      <w:pPr>
        <w:tabs>
          <w:tab w:val="left" w:pos="312"/>
        </w:tabs>
      </w:pPr>
    </w:lvl>
  </w:abstractNum>
  <w:abstractNum w:abstractNumId="16">
    <w:nsid w:val="65A12BE5"/>
    <w:multiLevelType w:val="multilevel"/>
    <w:tmpl w:val="65A12BE5"/>
    <w:lvl w:ilvl="0" w:tentative="0">
      <w:start w:val="1"/>
      <w:numFmt w:val="decimal"/>
      <w:lvlText w:val="（%1）"/>
      <w:lvlJc w:val="left"/>
      <w:pPr>
        <w:ind w:left="1500" w:hanging="108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7">
    <w:nsid w:val="679D4839"/>
    <w:multiLevelType w:val="multilevel"/>
    <w:tmpl w:val="679D4839"/>
    <w:lvl w:ilvl="0" w:tentative="0">
      <w:start w:val="3"/>
      <w:numFmt w:val="decimal"/>
      <w:lvlText w:val="%1."/>
      <w:lvlJc w:val="left"/>
      <w:pPr>
        <w:ind w:left="562" w:hanging="420"/>
      </w:pPr>
      <w:rPr>
        <w:rFonts w:hint="eastAsia"/>
      </w:rPr>
    </w:lvl>
    <w:lvl w:ilvl="1" w:tentative="0">
      <w:start w:val="1"/>
      <w:numFmt w:val="decimal"/>
      <w:isLgl/>
      <w:lvlText w:val="%1.%2."/>
      <w:lvlJc w:val="left"/>
      <w:pPr>
        <w:ind w:left="862" w:hanging="720"/>
      </w:pPr>
      <w:rPr>
        <w:rFonts w:hint="default"/>
      </w:rPr>
    </w:lvl>
    <w:lvl w:ilvl="2" w:tentative="0">
      <w:start w:val="1"/>
      <w:numFmt w:val="decimal"/>
      <w:isLgl/>
      <w:lvlText w:val="%1.%2.%3."/>
      <w:lvlJc w:val="left"/>
      <w:pPr>
        <w:ind w:left="2782" w:hanging="1080"/>
      </w:pPr>
      <w:rPr>
        <w:rFonts w:hint="default"/>
      </w:rPr>
    </w:lvl>
    <w:lvl w:ilvl="3" w:tentative="0">
      <w:start w:val="1"/>
      <w:numFmt w:val="decimal"/>
      <w:isLgl/>
      <w:lvlText w:val="%1.%2.%3.%4."/>
      <w:lvlJc w:val="left"/>
      <w:pPr>
        <w:ind w:left="1582" w:hanging="1440"/>
      </w:pPr>
      <w:rPr>
        <w:rFonts w:hint="default"/>
      </w:rPr>
    </w:lvl>
    <w:lvl w:ilvl="4" w:tentative="0">
      <w:start w:val="1"/>
      <w:numFmt w:val="decimal"/>
      <w:isLgl/>
      <w:lvlText w:val="%1.%2.%3.%4.%5."/>
      <w:lvlJc w:val="left"/>
      <w:pPr>
        <w:ind w:left="1942" w:hanging="1800"/>
      </w:pPr>
      <w:rPr>
        <w:rFonts w:hint="default"/>
      </w:rPr>
    </w:lvl>
    <w:lvl w:ilvl="5" w:tentative="0">
      <w:start w:val="1"/>
      <w:numFmt w:val="decimal"/>
      <w:isLgl/>
      <w:lvlText w:val="%1.%2.%3.%4.%5.%6."/>
      <w:lvlJc w:val="left"/>
      <w:pPr>
        <w:ind w:left="2302" w:hanging="2160"/>
      </w:pPr>
      <w:rPr>
        <w:rFonts w:hint="default"/>
      </w:rPr>
    </w:lvl>
    <w:lvl w:ilvl="6" w:tentative="0">
      <w:start w:val="1"/>
      <w:numFmt w:val="decimal"/>
      <w:isLgl/>
      <w:lvlText w:val="%1.%2.%3.%4.%5.%6.%7."/>
      <w:lvlJc w:val="left"/>
      <w:pPr>
        <w:ind w:left="2302" w:hanging="2160"/>
      </w:pPr>
      <w:rPr>
        <w:rFonts w:hint="default"/>
      </w:rPr>
    </w:lvl>
    <w:lvl w:ilvl="7" w:tentative="0">
      <w:start w:val="1"/>
      <w:numFmt w:val="decimal"/>
      <w:isLgl/>
      <w:lvlText w:val="%1.%2.%3.%4.%5.%6.%7.%8."/>
      <w:lvlJc w:val="left"/>
      <w:pPr>
        <w:ind w:left="2662" w:hanging="2520"/>
      </w:pPr>
      <w:rPr>
        <w:rFonts w:hint="default"/>
      </w:rPr>
    </w:lvl>
    <w:lvl w:ilvl="8" w:tentative="0">
      <w:start w:val="1"/>
      <w:numFmt w:val="decimal"/>
      <w:isLgl/>
      <w:lvlText w:val="%1.%2.%3.%4.%5.%6.%7.%8.%9."/>
      <w:lvlJc w:val="left"/>
      <w:pPr>
        <w:ind w:left="3022" w:hanging="2880"/>
      </w:pPr>
      <w:rPr>
        <w:rFonts w:hint="default"/>
      </w:rPr>
    </w:lvl>
  </w:abstractNum>
  <w:abstractNum w:abstractNumId="18">
    <w:nsid w:val="79D40CDF"/>
    <w:multiLevelType w:val="multilevel"/>
    <w:tmpl w:val="79D40CDF"/>
    <w:lvl w:ilvl="0" w:tentative="0">
      <w:start w:val="1"/>
      <w:numFmt w:val="decimal"/>
      <w:lvlText w:val="%1."/>
      <w:lvlJc w:val="left"/>
      <w:pPr>
        <w:ind w:left="945" w:hanging="360"/>
      </w:pPr>
      <w:rPr>
        <w:rFonts w:hint="default"/>
      </w:rPr>
    </w:lvl>
    <w:lvl w:ilvl="1" w:tentative="0">
      <w:start w:val="1"/>
      <w:numFmt w:val="lowerLetter"/>
      <w:lvlText w:val="%2)"/>
      <w:lvlJc w:val="left"/>
      <w:pPr>
        <w:ind w:left="1425" w:hanging="420"/>
      </w:pPr>
    </w:lvl>
    <w:lvl w:ilvl="2" w:tentative="0">
      <w:start w:val="1"/>
      <w:numFmt w:val="lowerRoman"/>
      <w:lvlText w:val="%3."/>
      <w:lvlJc w:val="right"/>
      <w:pPr>
        <w:ind w:left="1845" w:hanging="420"/>
      </w:pPr>
    </w:lvl>
    <w:lvl w:ilvl="3" w:tentative="0">
      <w:start w:val="1"/>
      <w:numFmt w:val="decimal"/>
      <w:lvlText w:val="%4."/>
      <w:lvlJc w:val="left"/>
      <w:pPr>
        <w:ind w:left="2265" w:hanging="420"/>
      </w:pPr>
    </w:lvl>
    <w:lvl w:ilvl="4" w:tentative="0">
      <w:start w:val="1"/>
      <w:numFmt w:val="lowerLetter"/>
      <w:lvlText w:val="%5)"/>
      <w:lvlJc w:val="left"/>
      <w:pPr>
        <w:ind w:left="2685" w:hanging="420"/>
      </w:pPr>
    </w:lvl>
    <w:lvl w:ilvl="5" w:tentative="0">
      <w:start w:val="1"/>
      <w:numFmt w:val="lowerRoman"/>
      <w:lvlText w:val="%6."/>
      <w:lvlJc w:val="right"/>
      <w:pPr>
        <w:ind w:left="3105" w:hanging="420"/>
      </w:pPr>
    </w:lvl>
    <w:lvl w:ilvl="6" w:tentative="0">
      <w:start w:val="1"/>
      <w:numFmt w:val="decimal"/>
      <w:lvlText w:val="%7."/>
      <w:lvlJc w:val="left"/>
      <w:pPr>
        <w:ind w:left="3525" w:hanging="420"/>
      </w:pPr>
    </w:lvl>
    <w:lvl w:ilvl="7" w:tentative="0">
      <w:start w:val="1"/>
      <w:numFmt w:val="lowerLetter"/>
      <w:lvlText w:val="%8)"/>
      <w:lvlJc w:val="left"/>
      <w:pPr>
        <w:ind w:left="3945" w:hanging="420"/>
      </w:pPr>
    </w:lvl>
    <w:lvl w:ilvl="8" w:tentative="0">
      <w:start w:val="1"/>
      <w:numFmt w:val="lowerRoman"/>
      <w:lvlText w:val="%9."/>
      <w:lvlJc w:val="right"/>
      <w:pPr>
        <w:ind w:left="4365" w:hanging="420"/>
      </w:pPr>
    </w:lvl>
  </w:abstractNum>
  <w:abstractNum w:abstractNumId="19">
    <w:nsid w:val="7FB63488"/>
    <w:multiLevelType w:val="multilevel"/>
    <w:tmpl w:val="7FB63488"/>
    <w:lvl w:ilvl="0" w:tentative="0">
      <w:start w:val="2"/>
      <w:numFmt w:val="decimal"/>
      <w:lvlText w:val="%1."/>
      <w:lvlJc w:val="left"/>
      <w:pPr>
        <w:ind w:left="562" w:hanging="420"/>
      </w:pPr>
      <w:rPr>
        <w:rFonts w:hint="eastAsia"/>
      </w:rPr>
    </w:lvl>
    <w:lvl w:ilvl="1" w:tentative="0">
      <w:start w:val="1"/>
      <w:numFmt w:val="decimal"/>
      <w:isLgl/>
      <w:lvlText w:val="%1.%2."/>
      <w:lvlJc w:val="left"/>
      <w:pPr>
        <w:ind w:left="862" w:hanging="720"/>
      </w:pPr>
      <w:rPr>
        <w:rFonts w:hint="default"/>
      </w:rPr>
    </w:lvl>
    <w:lvl w:ilvl="2" w:tentative="0">
      <w:start w:val="1"/>
      <w:numFmt w:val="decimal"/>
      <w:isLgl/>
      <w:lvlText w:val="%1.%2.%3."/>
      <w:lvlJc w:val="left"/>
      <w:pPr>
        <w:ind w:left="2782" w:hanging="1080"/>
      </w:pPr>
      <w:rPr>
        <w:rFonts w:hint="default"/>
      </w:rPr>
    </w:lvl>
    <w:lvl w:ilvl="3" w:tentative="0">
      <w:start w:val="1"/>
      <w:numFmt w:val="decimal"/>
      <w:isLgl/>
      <w:lvlText w:val="%1.%2.%3.%4."/>
      <w:lvlJc w:val="left"/>
      <w:pPr>
        <w:ind w:left="1582" w:hanging="1440"/>
      </w:pPr>
      <w:rPr>
        <w:rFonts w:hint="default"/>
      </w:rPr>
    </w:lvl>
    <w:lvl w:ilvl="4" w:tentative="0">
      <w:start w:val="1"/>
      <w:numFmt w:val="decimal"/>
      <w:isLgl/>
      <w:lvlText w:val="%1.%2.%3.%4.%5."/>
      <w:lvlJc w:val="left"/>
      <w:pPr>
        <w:ind w:left="1942" w:hanging="1800"/>
      </w:pPr>
      <w:rPr>
        <w:rFonts w:hint="default"/>
      </w:rPr>
    </w:lvl>
    <w:lvl w:ilvl="5" w:tentative="0">
      <w:start w:val="1"/>
      <w:numFmt w:val="decimal"/>
      <w:isLgl/>
      <w:lvlText w:val="%1.%2.%3.%4.%5.%6."/>
      <w:lvlJc w:val="left"/>
      <w:pPr>
        <w:ind w:left="2302" w:hanging="2160"/>
      </w:pPr>
      <w:rPr>
        <w:rFonts w:hint="default"/>
      </w:rPr>
    </w:lvl>
    <w:lvl w:ilvl="6" w:tentative="0">
      <w:start w:val="1"/>
      <w:numFmt w:val="decimal"/>
      <w:isLgl/>
      <w:lvlText w:val="%1.%2.%3.%4.%5.%6.%7."/>
      <w:lvlJc w:val="left"/>
      <w:pPr>
        <w:ind w:left="2302" w:hanging="2160"/>
      </w:pPr>
      <w:rPr>
        <w:rFonts w:hint="default"/>
      </w:rPr>
    </w:lvl>
    <w:lvl w:ilvl="7" w:tentative="0">
      <w:start w:val="1"/>
      <w:numFmt w:val="decimal"/>
      <w:isLgl/>
      <w:lvlText w:val="%1.%2.%3.%4.%5.%6.%7.%8."/>
      <w:lvlJc w:val="left"/>
      <w:pPr>
        <w:ind w:left="2662" w:hanging="2520"/>
      </w:pPr>
      <w:rPr>
        <w:rFonts w:hint="default"/>
      </w:rPr>
    </w:lvl>
    <w:lvl w:ilvl="8" w:tentative="0">
      <w:start w:val="1"/>
      <w:numFmt w:val="decimal"/>
      <w:isLgl/>
      <w:lvlText w:val="%1.%2.%3.%4.%5.%6.%7.%8.%9."/>
      <w:lvlJc w:val="left"/>
      <w:pPr>
        <w:ind w:left="3022" w:hanging="2880"/>
      </w:pPr>
      <w:rPr>
        <w:rFonts w:hint="default"/>
      </w:rPr>
    </w:lvl>
  </w:abstractNum>
  <w:num w:numId="1">
    <w:abstractNumId w:val="10"/>
  </w:num>
  <w:num w:numId="2">
    <w:abstractNumId w:val="12"/>
  </w:num>
  <w:num w:numId="3">
    <w:abstractNumId w:val="18"/>
  </w:num>
  <w:num w:numId="4">
    <w:abstractNumId w:val="0"/>
  </w:num>
  <w:num w:numId="5">
    <w:abstractNumId w:val="15"/>
  </w:num>
  <w:num w:numId="6">
    <w:abstractNumId w:val="7"/>
  </w:num>
  <w:num w:numId="7">
    <w:abstractNumId w:val="2"/>
  </w:num>
  <w:num w:numId="8">
    <w:abstractNumId w:val="1"/>
  </w:num>
  <w:num w:numId="9">
    <w:abstractNumId w:val="11"/>
  </w:num>
  <w:num w:numId="10">
    <w:abstractNumId w:val="3"/>
  </w:num>
  <w:num w:numId="11">
    <w:abstractNumId w:val="16"/>
  </w:num>
  <w:num w:numId="12">
    <w:abstractNumId w:val="13"/>
  </w:num>
  <w:num w:numId="13">
    <w:abstractNumId w:val="14"/>
  </w:num>
  <w:num w:numId="14">
    <w:abstractNumId w:val="9"/>
  </w:num>
  <w:num w:numId="15">
    <w:abstractNumId w:val="5"/>
  </w:num>
  <w:num w:numId="16">
    <w:abstractNumId w:val="19"/>
  </w:num>
  <w:num w:numId="17">
    <w:abstractNumId w:val="6"/>
  </w:num>
  <w:num w:numId="18">
    <w:abstractNumId w:val="4"/>
  </w:num>
  <w:num w:numId="19">
    <w:abstractNumId w:val="17"/>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F3502A"/>
    <w:rsid w:val="00070922"/>
    <w:rsid w:val="0007657A"/>
    <w:rsid w:val="00080A7D"/>
    <w:rsid w:val="00084D44"/>
    <w:rsid w:val="00092FE2"/>
    <w:rsid w:val="000D18DE"/>
    <w:rsid w:val="001026AA"/>
    <w:rsid w:val="0010669A"/>
    <w:rsid w:val="00143E73"/>
    <w:rsid w:val="00187B80"/>
    <w:rsid w:val="00190387"/>
    <w:rsid w:val="001A4F93"/>
    <w:rsid w:val="001B2E0D"/>
    <w:rsid w:val="001C07F3"/>
    <w:rsid w:val="001C18D0"/>
    <w:rsid w:val="001E18E1"/>
    <w:rsid w:val="00201604"/>
    <w:rsid w:val="002263EB"/>
    <w:rsid w:val="002376EB"/>
    <w:rsid w:val="00246DF1"/>
    <w:rsid w:val="00270F11"/>
    <w:rsid w:val="00273107"/>
    <w:rsid w:val="00286DF3"/>
    <w:rsid w:val="002A2C6F"/>
    <w:rsid w:val="002B17E6"/>
    <w:rsid w:val="002D2B67"/>
    <w:rsid w:val="002E0A55"/>
    <w:rsid w:val="002F28E9"/>
    <w:rsid w:val="00306629"/>
    <w:rsid w:val="0031424B"/>
    <w:rsid w:val="00314C1A"/>
    <w:rsid w:val="00354343"/>
    <w:rsid w:val="003A5692"/>
    <w:rsid w:val="003D2BBE"/>
    <w:rsid w:val="003E3CDC"/>
    <w:rsid w:val="003F21A2"/>
    <w:rsid w:val="00433C74"/>
    <w:rsid w:val="00474CFD"/>
    <w:rsid w:val="00477E23"/>
    <w:rsid w:val="004821DD"/>
    <w:rsid w:val="004918DA"/>
    <w:rsid w:val="004A07D0"/>
    <w:rsid w:val="004A56E1"/>
    <w:rsid w:val="004B6AE5"/>
    <w:rsid w:val="004C072C"/>
    <w:rsid w:val="004E6E40"/>
    <w:rsid w:val="004F71CD"/>
    <w:rsid w:val="004F7267"/>
    <w:rsid w:val="0059593F"/>
    <w:rsid w:val="005972CC"/>
    <w:rsid w:val="005B12F0"/>
    <w:rsid w:val="005B762A"/>
    <w:rsid w:val="005B7C6B"/>
    <w:rsid w:val="005F4747"/>
    <w:rsid w:val="005F58C7"/>
    <w:rsid w:val="006038A4"/>
    <w:rsid w:val="00616589"/>
    <w:rsid w:val="00631ECC"/>
    <w:rsid w:val="00635782"/>
    <w:rsid w:val="00642A3E"/>
    <w:rsid w:val="00643042"/>
    <w:rsid w:val="00662C2D"/>
    <w:rsid w:val="006656B3"/>
    <w:rsid w:val="00670E1D"/>
    <w:rsid w:val="006B1F8A"/>
    <w:rsid w:val="006B7E3B"/>
    <w:rsid w:val="007169DB"/>
    <w:rsid w:val="00722349"/>
    <w:rsid w:val="0072478B"/>
    <w:rsid w:val="00732F11"/>
    <w:rsid w:val="00734658"/>
    <w:rsid w:val="007359F6"/>
    <w:rsid w:val="0077619D"/>
    <w:rsid w:val="00850F32"/>
    <w:rsid w:val="00857266"/>
    <w:rsid w:val="008653C0"/>
    <w:rsid w:val="008672F7"/>
    <w:rsid w:val="00897F24"/>
    <w:rsid w:val="008C3B1C"/>
    <w:rsid w:val="008E720B"/>
    <w:rsid w:val="00917746"/>
    <w:rsid w:val="00954B38"/>
    <w:rsid w:val="00971C9E"/>
    <w:rsid w:val="009B5A30"/>
    <w:rsid w:val="009D395F"/>
    <w:rsid w:val="009E0F0E"/>
    <w:rsid w:val="00A17A69"/>
    <w:rsid w:val="00A33F88"/>
    <w:rsid w:val="00A95BB0"/>
    <w:rsid w:val="00AD0289"/>
    <w:rsid w:val="00AD5F32"/>
    <w:rsid w:val="00AE0913"/>
    <w:rsid w:val="00AE1D71"/>
    <w:rsid w:val="00AE4F68"/>
    <w:rsid w:val="00AF3CEC"/>
    <w:rsid w:val="00B31785"/>
    <w:rsid w:val="00B843E2"/>
    <w:rsid w:val="00B87606"/>
    <w:rsid w:val="00B906AA"/>
    <w:rsid w:val="00BA5D0E"/>
    <w:rsid w:val="00BB169C"/>
    <w:rsid w:val="00BC6DEC"/>
    <w:rsid w:val="00BD0BFA"/>
    <w:rsid w:val="00BE35C7"/>
    <w:rsid w:val="00BF71E8"/>
    <w:rsid w:val="00C001EE"/>
    <w:rsid w:val="00C02318"/>
    <w:rsid w:val="00C142FE"/>
    <w:rsid w:val="00C4183D"/>
    <w:rsid w:val="00C4553F"/>
    <w:rsid w:val="00CA6B41"/>
    <w:rsid w:val="00CB08FD"/>
    <w:rsid w:val="00CC0A31"/>
    <w:rsid w:val="00CC2630"/>
    <w:rsid w:val="00CE4D17"/>
    <w:rsid w:val="00D10370"/>
    <w:rsid w:val="00D15C7B"/>
    <w:rsid w:val="00D23E7E"/>
    <w:rsid w:val="00D37C71"/>
    <w:rsid w:val="00D461D1"/>
    <w:rsid w:val="00D5667B"/>
    <w:rsid w:val="00D6258C"/>
    <w:rsid w:val="00D70FC3"/>
    <w:rsid w:val="00D80229"/>
    <w:rsid w:val="00D934DE"/>
    <w:rsid w:val="00DA7147"/>
    <w:rsid w:val="00DA7DFF"/>
    <w:rsid w:val="00DB0512"/>
    <w:rsid w:val="00DB383F"/>
    <w:rsid w:val="00DC2633"/>
    <w:rsid w:val="00DC7625"/>
    <w:rsid w:val="00DD2BE8"/>
    <w:rsid w:val="00E8119B"/>
    <w:rsid w:val="00E863A1"/>
    <w:rsid w:val="00EA31E9"/>
    <w:rsid w:val="00EB153F"/>
    <w:rsid w:val="00EC670E"/>
    <w:rsid w:val="00EE6D30"/>
    <w:rsid w:val="00EE7EF7"/>
    <w:rsid w:val="00EF2318"/>
    <w:rsid w:val="00F256FC"/>
    <w:rsid w:val="00F32F37"/>
    <w:rsid w:val="00F3502A"/>
    <w:rsid w:val="00F41227"/>
    <w:rsid w:val="00F42B80"/>
    <w:rsid w:val="00F9090F"/>
    <w:rsid w:val="00FA6ABC"/>
    <w:rsid w:val="00FD2EE5"/>
    <w:rsid w:val="00FD5A3D"/>
    <w:rsid w:val="03772E9A"/>
    <w:rsid w:val="05E20A97"/>
    <w:rsid w:val="070F25CA"/>
    <w:rsid w:val="078D7976"/>
    <w:rsid w:val="0875047E"/>
    <w:rsid w:val="09022A4D"/>
    <w:rsid w:val="0DAF10A7"/>
    <w:rsid w:val="0E9E7394"/>
    <w:rsid w:val="0EA9712B"/>
    <w:rsid w:val="0FE40036"/>
    <w:rsid w:val="10F6221B"/>
    <w:rsid w:val="116451F2"/>
    <w:rsid w:val="124169FA"/>
    <w:rsid w:val="12EF0516"/>
    <w:rsid w:val="13EA5CEE"/>
    <w:rsid w:val="190953FC"/>
    <w:rsid w:val="195D2F5A"/>
    <w:rsid w:val="1A0D1FD3"/>
    <w:rsid w:val="1B9D4889"/>
    <w:rsid w:val="1C825016"/>
    <w:rsid w:val="1D863AD6"/>
    <w:rsid w:val="1F1C45D3"/>
    <w:rsid w:val="21B86438"/>
    <w:rsid w:val="22481F4C"/>
    <w:rsid w:val="22964B67"/>
    <w:rsid w:val="24176D5C"/>
    <w:rsid w:val="27275335"/>
    <w:rsid w:val="285569CB"/>
    <w:rsid w:val="28581D36"/>
    <w:rsid w:val="2888059B"/>
    <w:rsid w:val="28DF0EC5"/>
    <w:rsid w:val="2BAF4A7E"/>
    <w:rsid w:val="2CD0355A"/>
    <w:rsid w:val="2D6E76D1"/>
    <w:rsid w:val="2DB50BD4"/>
    <w:rsid w:val="34B90053"/>
    <w:rsid w:val="3BF35488"/>
    <w:rsid w:val="3C283C7F"/>
    <w:rsid w:val="3E690F43"/>
    <w:rsid w:val="3ED3328D"/>
    <w:rsid w:val="412F1017"/>
    <w:rsid w:val="429175C4"/>
    <w:rsid w:val="456618FC"/>
    <w:rsid w:val="4B343476"/>
    <w:rsid w:val="4EF01D0F"/>
    <w:rsid w:val="541D3B96"/>
    <w:rsid w:val="54AF43FB"/>
    <w:rsid w:val="55597BCD"/>
    <w:rsid w:val="563C1F26"/>
    <w:rsid w:val="5831173D"/>
    <w:rsid w:val="5B221DA8"/>
    <w:rsid w:val="5B944E22"/>
    <w:rsid w:val="5D5918E0"/>
    <w:rsid w:val="5DBA1F59"/>
    <w:rsid w:val="5F0171F0"/>
    <w:rsid w:val="5FE929AB"/>
    <w:rsid w:val="61504397"/>
    <w:rsid w:val="62F507F4"/>
    <w:rsid w:val="63EF02CC"/>
    <w:rsid w:val="663A7E18"/>
    <w:rsid w:val="673C4FF6"/>
    <w:rsid w:val="69597039"/>
    <w:rsid w:val="6B005CDF"/>
    <w:rsid w:val="6B406CAF"/>
    <w:rsid w:val="6C6C6A19"/>
    <w:rsid w:val="6D4B5703"/>
    <w:rsid w:val="6DC82ED8"/>
    <w:rsid w:val="70CA4923"/>
    <w:rsid w:val="747018ED"/>
    <w:rsid w:val="77A71A1E"/>
    <w:rsid w:val="785B4D18"/>
    <w:rsid w:val="7ACF3C3E"/>
    <w:rsid w:val="7C7B3735"/>
    <w:rsid w:val="7CB50ED4"/>
    <w:rsid w:val="7F57246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413" w:lineRule="auto"/>
      <w:jc w:val="both"/>
    </w:pPr>
    <w:rPr>
      <w:rFonts w:ascii="Times New Roman" w:hAnsi="Times New Roman" w:eastAsia="仿宋" w:cs="Times New Roman"/>
      <w:kern w:val="2"/>
      <w:sz w:val="30"/>
      <w:lang w:val="en-US" w:eastAsia="zh-CN" w:bidi="ar-SA"/>
    </w:rPr>
  </w:style>
  <w:style w:type="paragraph" w:styleId="2">
    <w:name w:val="heading 1"/>
    <w:basedOn w:val="1"/>
    <w:next w:val="1"/>
    <w:link w:val="38"/>
    <w:qFormat/>
    <w:uiPriority w:val="9"/>
    <w:pPr>
      <w:keepNext/>
      <w:keepLines/>
      <w:numPr>
        <w:ilvl w:val="0"/>
        <w:numId w:val="1"/>
      </w:numPr>
      <w:spacing w:line="576" w:lineRule="auto"/>
      <w:outlineLvl w:val="0"/>
    </w:pPr>
    <w:rPr>
      <w:b/>
      <w:kern w:val="44"/>
      <w:sz w:val="44"/>
    </w:rPr>
  </w:style>
  <w:style w:type="paragraph" w:styleId="3">
    <w:name w:val="heading 2"/>
    <w:basedOn w:val="1"/>
    <w:next w:val="1"/>
    <w:link w:val="27"/>
    <w:qFormat/>
    <w:uiPriority w:val="9"/>
    <w:pPr>
      <w:keepNext/>
      <w:keepLines/>
      <w:outlineLvl w:val="1"/>
    </w:pPr>
    <w:rPr>
      <w:rFonts w:ascii="Arial" w:hAnsi="Arial"/>
      <w:b/>
      <w:sz w:val="32"/>
    </w:rPr>
  </w:style>
  <w:style w:type="paragraph" w:styleId="4">
    <w:name w:val="heading 3"/>
    <w:basedOn w:val="1"/>
    <w:next w:val="1"/>
    <w:qFormat/>
    <w:uiPriority w:val="9"/>
    <w:pPr>
      <w:keepNext/>
      <w:keepLines/>
      <w:ind w:left="100" w:leftChars="100" w:right="100" w:rightChars="100"/>
      <w:jc w:val="left"/>
      <w:outlineLvl w:val="2"/>
    </w:pPr>
    <w:rPr>
      <w:b/>
      <w:sz w:val="32"/>
    </w:rPr>
  </w:style>
  <w:style w:type="paragraph" w:styleId="5">
    <w:name w:val="heading 4"/>
    <w:basedOn w:val="1"/>
    <w:next w:val="1"/>
    <w:link w:val="33"/>
    <w:qFormat/>
    <w:uiPriority w:val="9"/>
    <w:pPr>
      <w:keepNext/>
      <w:keepLines/>
      <w:numPr>
        <w:ilvl w:val="3"/>
        <w:numId w:val="2"/>
      </w:numPr>
      <w:spacing w:line="372" w:lineRule="auto"/>
      <w:outlineLvl w:val="3"/>
    </w:pPr>
    <w:rPr>
      <w:rFonts w:ascii="Arial" w:hAnsi="Arial" w:eastAsia="黑体"/>
      <w:b/>
      <w:sz w:val="28"/>
    </w:rPr>
  </w:style>
  <w:style w:type="character" w:default="1" w:styleId="20">
    <w:name w:val="Default Paragraph Font"/>
    <w:semiHidden/>
    <w:unhideWhenUsed/>
    <w:qFormat/>
    <w:uiPriority w:val="1"/>
  </w:style>
  <w:style w:type="table" w:default="1" w:styleId="22">
    <w:name w:val="Normal Table"/>
    <w:semiHidden/>
    <w:unhideWhenUsed/>
    <w:qFormat/>
    <w:uiPriority w:val="99"/>
    <w:tblPr>
      <w:tblLayout w:type="fixed"/>
      <w:tblCellMar>
        <w:top w:w="0" w:type="dxa"/>
        <w:left w:w="108" w:type="dxa"/>
        <w:bottom w:w="0" w:type="dxa"/>
        <w:right w:w="108" w:type="dxa"/>
      </w:tblCellMar>
    </w:tblPr>
  </w:style>
  <w:style w:type="paragraph" w:styleId="6">
    <w:name w:val="toc 7"/>
    <w:basedOn w:val="1"/>
    <w:next w:val="1"/>
    <w:unhideWhenUsed/>
    <w:qFormat/>
    <w:uiPriority w:val="39"/>
    <w:pPr>
      <w:spacing w:line="240" w:lineRule="auto"/>
      <w:ind w:left="2520" w:leftChars="1200"/>
    </w:pPr>
    <w:rPr>
      <w:rFonts w:asciiTheme="minorHAnsi" w:hAnsiTheme="minorHAnsi" w:eastAsiaTheme="minorEastAsia" w:cstheme="minorBidi"/>
      <w:sz w:val="21"/>
      <w:szCs w:val="22"/>
    </w:rPr>
  </w:style>
  <w:style w:type="paragraph" w:styleId="7">
    <w:name w:val="Document Map"/>
    <w:basedOn w:val="1"/>
    <w:link w:val="28"/>
    <w:qFormat/>
    <w:uiPriority w:val="0"/>
    <w:rPr>
      <w:rFonts w:ascii="宋体" w:eastAsia="宋体"/>
      <w:sz w:val="18"/>
      <w:szCs w:val="18"/>
    </w:rPr>
  </w:style>
  <w:style w:type="paragraph" w:styleId="8">
    <w:name w:val="toc 5"/>
    <w:basedOn w:val="1"/>
    <w:next w:val="1"/>
    <w:unhideWhenUsed/>
    <w:qFormat/>
    <w:uiPriority w:val="39"/>
    <w:pPr>
      <w:spacing w:line="240" w:lineRule="auto"/>
      <w:ind w:left="1680" w:leftChars="800"/>
    </w:pPr>
    <w:rPr>
      <w:rFonts w:asciiTheme="minorHAnsi" w:hAnsiTheme="minorHAnsi" w:eastAsiaTheme="minorEastAsia" w:cstheme="minorBidi"/>
      <w:sz w:val="21"/>
      <w:szCs w:val="22"/>
    </w:rPr>
  </w:style>
  <w:style w:type="paragraph" w:styleId="9">
    <w:name w:val="toc 3"/>
    <w:basedOn w:val="1"/>
    <w:next w:val="1"/>
    <w:qFormat/>
    <w:uiPriority w:val="39"/>
    <w:pPr>
      <w:ind w:left="840" w:leftChars="400"/>
    </w:pPr>
  </w:style>
  <w:style w:type="paragraph" w:styleId="10">
    <w:name w:val="toc 8"/>
    <w:basedOn w:val="1"/>
    <w:next w:val="1"/>
    <w:unhideWhenUsed/>
    <w:qFormat/>
    <w:uiPriority w:val="39"/>
    <w:pPr>
      <w:spacing w:line="240" w:lineRule="auto"/>
      <w:ind w:left="2940" w:leftChars="1400"/>
    </w:pPr>
    <w:rPr>
      <w:rFonts w:asciiTheme="minorHAnsi" w:hAnsiTheme="minorHAnsi" w:eastAsiaTheme="minorEastAsia" w:cstheme="minorBidi"/>
      <w:sz w:val="21"/>
      <w:szCs w:val="22"/>
    </w:rPr>
  </w:style>
  <w:style w:type="paragraph" w:styleId="11">
    <w:name w:val="Balloon Text"/>
    <w:basedOn w:val="1"/>
    <w:link w:val="26"/>
    <w:qFormat/>
    <w:uiPriority w:val="0"/>
    <w:pPr>
      <w:spacing w:line="240" w:lineRule="auto"/>
    </w:pPr>
    <w:rPr>
      <w:sz w:val="18"/>
      <w:szCs w:val="18"/>
    </w:rPr>
  </w:style>
  <w:style w:type="paragraph" w:styleId="12">
    <w:name w:val="footer"/>
    <w:basedOn w:val="1"/>
    <w:qFormat/>
    <w:uiPriority w:val="99"/>
    <w:pPr>
      <w:tabs>
        <w:tab w:val="center" w:pos="4153"/>
        <w:tab w:val="right" w:pos="8306"/>
      </w:tabs>
      <w:snapToGrid w:val="0"/>
      <w:jc w:val="left"/>
    </w:pPr>
    <w:rPr>
      <w:sz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14">
    <w:name w:val="toc 1"/>
    <w:basedOn w:val="1"/>
    <w:next w:val="1"/>
    <w:qFormat/>
    <w:uiPriority w:val="39"/>
  </w:style>
  <w:style w:type="paragraph" w:styleId="15">
    <w:name w:val="toc 4"/>
    <w:basedOn w:val="1"/>
    <w:next w:val="1"/>
    <w:unhideWhenUsed/>
    <w:qFormat/>
    <w:uiPriority w:val="39"/>
    <w:pPr>
      <w:spacing w:line="240" w:lineRule="auto"/>
      <w:ind w:left="1260" w:leftChars="600"/>
    </w:pPr>
    <w:rPr>
      <w:rFonts w:asciiTheme="minorHAnsi" w:hAnsiTheme="minorHAnsi" w:eastAsiaTheme="minorEastAsia" w:cstheme="minorBidi"/>
      <w:sz w:val="21"/>
      <w:szCs w:val="22"/>
    </w:rPr>
  </w:style>
  <w:style w:type="paragraph" w:styleId="16">
    <w:name w:val="toc 6"/>
    <w:basedOn w:val="1"/>
    <w:next w:val="1"/>
    <w:unhideWhenUsed/>
    <w:qFormat/>
    <w:uiPriority w:val="39"/>
    <w:pPr>
      <w:spacing w:line="240" w:lineRule="auto"/>
      <w:ind w:left="2100" w:leftChars="1000"/>
    </w:pPr>
    <w:rPr>
      <w:rFonts w:asciiTheme="minorHAnsi" w:hAnsiTheme="minorHAnsi" w:eastAsiaTheme="minorEastAsia" w:cstheme="minorBidi"/>
      <w:sz w:val="21"/>
      <w:szCs w:val="22"/>
    </w:rPr>
  </w:style>
  <w:style w:type="paragraph" w:styleId="17">
    <w:name w:val="toc 2"/>
    <w:basedOn w:val="1"/>
    <w:next w:val="1"/>
    <w:qFormat/>
    <w:uiPriority w:val="39"/>
    <w:pPr>
      <w:ind w:left="420" w:leftChars="200"/>
    </w:pPr>
  </w:style>
  <w:style w:type="paragraph" w:styleId="18">
    <w:name w:val="toc 9"/>
    <w:basedOn w:val="1"/>
    <w:next w:val="1"/>
    <w:unhideWhenUsed/>
    <w:qFormat/>
    <w:uiPriority w:val="39"/>
    <w:pPr>
      <w:spacing w:line="240" w:lineRule="auto"/>
      <w:ind w:left="3360" w:leftChars="1600"/>
    </w:pPr>
    <w:rPr>
      <w:rFonts w:asciiTheme="minorHAnsi" w:hAnsiTheme="minorHAnsi" w:eastAsiaTheme="minorEastAsia" w:cstheme="minorBidi"/>
      <w:sz w:val="21"/>
      <w:szCs w:val="22"/>
    </w:rPr>
  </w:style>
  <w:style w:type="paragraph" w:styleId="19">
    <w:name w:val="Normal (Web)"/>
    <w:basedOn w:val="1"/>
    <w:unhideWhenUsed/>
    <w:qFormat/>
    <w:uiPriority w:val="99"/>
    <w:rPr>
      <w:sz w:val="24"/>
    </w:rPr>
  </w:style>
  <w:style w:type="character" w:styleId="21">
    <w:name w:val="Hyperlink"/>
    <w:basedOn w:val="20"/>
    <w:unhideWhenUsed/>
    <w:qFormat/>
    <w:uiPriority w:val="99"/>
    <w:rPr>
      <w:color w:val="0563C1" w:themeColor="hyperlink"/>
      <w:u w:val="single"/>
    </w:rPr>
  </w:style>
  <w:style w:type="paragraph" w:customStyle="1" w:styleId="23">
    <w:name w:val="列出段落1"/>
    <w:basedOn w:val="1"/>
    <w:qFormat/>
    <w:uiPriority w:val="34"/>
    <w:pPr>
      <w:ind w:firstLine="420" w:firstLineChars="200"/>
    </w:pPr>
    <w:rPr>
      <w:rFonts w:ascii="Calibri" w:hAnsi="Calibri" w:cs="黑体"/>
      <w:szCs w:val="22"/>
    </w:rPr>
  </w:style>
  <w:style w:type="paragraph" w:customStyle="1" w:styleId="24">
    <w:name w:val="_Style 2"/>
    <w:basedOn w:val="2"/>
    <w:next w:val="1"/>
    <w:qFormat/>
    <w:uiPriority w:val="39"/>
    <w:pPr>
      <w:widowControl/>
      <w:numPr>
        <w:numId w:val="0"/>
      </w:numPr>
      <w:spacing w:line="276" w:lineRule="auto"/>
      <w:jc w:val="left"/>
      <w:outlineLvl w:val="9"/>
    </w:pPr>
    <w:rPr>
      <w:rFonts w:ascii="Cambria" w:hAnsi="Cambria" w:eastAsia="宋体"/>
      <w:bCs/>
      <w:color w:val="365F91"/>
      <w:kern w:val="0"/>
      <w:sz w:val="28"/>
      <w:szCs w:val="28"/>
    </w:rPr>
  </w:style>
  <w:style w:type="paragraph" w:styleId="25">
    <w:name w:val="List Paragraph"/>
    <w:basedOn w:val="1"/>
    <w:qFormat/>
    <w:uiPriority w:val="34"/>
    <w:pPr>
      <w:ind w:firstLine="420" w:firstLineChars="200"/>
    </w:pPr>
  </w:style>
  <w:style w:type="character" w:customStyle="1" w:styleId="26">
    <w:name w:val="批注框文本 Char"/>
    <w:basedOn w:val="20"/>
    <w:link w:val="11"/>
    <w:qFormat/>
    <w:uiPriority w:val="0"/>
    <w:rPr>
      <w:rFonts w:eastAsia="仿宋"/>
      <w:kern w:val="2"/>
      <w:sz w:val="18"/>
      <w:szCs w:val="18"/>
    </w:rPr>
  </w:style>
  <w:style w:type="character" w:customStyle="1" w:styleId="27">
    <w:name w:val="标题 2 Char"/>
    <w:basedOn w:val="20"/>
    <w:link w:val="3"/>
    <w:qFormat/>
    <w:uiPriority w:val="9"/>
    <w:rPr>
      <w:rFonts w:ascii="Arial" w:hAnsi="Arial" w:eastAsia="仿宋"/>
      <w:b/>
      <w:kern w:val="2"/>
      <w:sz w:val="32"/>
    </w:rPr>
  </w:style>
  <w:style w:type="character" w:customStyle="1" w:styleId="28">
    <w:name w:val="文档结构图 Char"/>
    <w:basedOn w:val="20"/>
    <w:link w:val="7"/>
    <w:qFormat/>
    <w:uiPriority w:val="0"/>
    <w:rPr>
      <w:rFonts w:ascii="宋体"/>
      <w:kern w:val="2"/>
      <w:sz w:val="18"/>
      <w:szCs w:val="18"/>
    </w:rPr>
  </w:style>
  <w:style w:type="paragraph" w:customStyle="1" w:styleId="29">
    <w:name w:val="彩页正文"/>
    <w:qFormat/>
    <w:uiPriority w:val="0"/>
    <w:pPr>
      <w:widowControl w:val="0"/>
      <w:adjustRightInd w:val="0"/>
      <w:snapToGrid w:val="0"/>
      <w:spacing w:line="480" w:lineRule="exact"/>
      <w:ind w:firstLine="512"/>
      <w:jc w:val="both"/>
    </w:pPr>
    <w:rPr>
      <w:rFonts w:ascii="方正细等线简体" w:hAnsi="微软雅黑" w:eastAsia="方正细等线简体" w:cs="Times New Roman"/>
      <w:snapToGrid w:val="0"/>
      <w:spacing w:val="10"/>
      <w:sz w:val="24"/>
      <w:szCs w:val="24"/>
      <w:lang w:val="en-US" w:eastAsia="zh-CN" w:bidi="ar-SA"/>
    </w:rPr>
  </w:style>
  <w:style w:type="paragraph" w:customStyle="1" w:styleId="30">
    <w:name w:val="图"/>
    <w:basedOn w:val="1"/>
    <w:qFormat/>
    <w:uiPriority w:val="0"/>
    <w:pPr>
      <w:adjustRightInd w:val="0"/>
      <w:snapToGrid w:val="0"/>
      <w:spacing w:beforeLines="50" w:afterLines="50" w:line="240" w:lineRule="auto"/>
      <w:jc w:val="center"/>
    </w:pPr>
    <w:rPr>
      <w:rFonts w:eastAsia="仿宋_GB2312"/>
      <w:sz w:val="32"/>
      <w:szCs w:val="24"/>
    </w:rPr>
  </w:style>
  <w:style w:type="paragraph" w:customStyle="1" w:styleId="31">
    <w:name w:val="彩页标题 3"/>
    <w:basedOn w:val="32"/>
    <w:qFormat/>
    <w:uiPriority w:val="0"/>
    <w:pPr>
      <w:spacing w:beforeLines="50"/>
    </w:pPr>
    <w:rPr>
      <w:rFonts w:eastAsia="微软雅黑" w:asciiTheme="minorHAnsi" w:hAnsiTheme="minorHAnsi"/>
    </w:rPr>
  </w:style>
  <w:style w:type="paragraph" w:customStyle="1" w:styleId="32">
    <w:name w:val="彩页标题 2"/>
    <w:basedOn w:val="29"/>
    <w:qFormat/>
    <w:uiPriority w:val="0"/>
    <w:pPr>
      <w:spacing w:beforeLines="100" w:afterLines="50"/>
      <w:ind w:firstLine="200" w:firstLineChars="200"/>
    </w:pPr>
    <w:rPr>
      <w:rFonts w:ascii="方正正中黑简体" w:eastAsia="方正正中黑简体"/>
      <w:color w:val="C00000"/>
    </w:rPr>
  </w:style>
  <w:style w:type="character" w:customStyle="1" w:styleId="33">
    <w:name w:val="标题 4 Char"/>
    <w:basedOn w:val="20"/>
    <w:link w:val="5"/>
    <w:qFormat/>
    <w:uiPriority w:val="9"/>
    <w:rPr>
      <w:rFonts w:ascii="Arial" w:hAnsi="Arial" w:eastAsia="黑体"/>
      <w:b/>
      <w:sz w:val="28"/>
    </w:rPr>
  </w:style>
  <w:style w:type="paragraph" w:customStyle="1" w:styleId="34">
    <w:name w:val="彩页标题 注"/>
    <w:basedOn w:val="31"/>
    <w:qFormat/>
    <w:uiPriority w:val="0"/>
  </w:style>
  <w:style w:type="paragraph" w:customStyle="1" w:styleId="35">
    <w:name w:val="注："/>
    <w:basedOn w:val="29"/>
    <w:qFormat/>
    <w:uiPriority w:val="0"/>
    <w:pPr>
      <w:ind w:left="640" w:leftChars="200" w:right="640" w:rightChars="200" w:firstLine="200" w:firstLineChars="200"/>
    </w:pPr>
    <w:rPr>
      <w:rFonts w:ascii="楷体_GB2312" w:eastAsia="楷体_GB2312"/>
    </w:rPr>
  </w:style>
  <w:style w:type="paragraph" w:customStyle="1" w:styleId="36">
    <w:name w:val="建设正文"/>
    <w:basedOn w:val="1"/>
    <w:qFormat/>
    <w:uiPriority w:val="0"/>
    <w:pPr>
      <w:spacing w:line="240" w:lineRule="auto"/>
      <w:ind w:firstLine="640" w:firstLineChars="200"/>
    </w:pPr>
    <w:rPr>
      <w:rFonts w:ascii="仿宋_GB2312" w:eastAsia="仿宋_GB2312"/>
      <w:kern w:val="0"/>
      <w:sz w:val="32"/>
      <w:szCs w:val="32"/>
    </w:rPr>
  </w:style>
  <w:style w:type="paragraph" w:customStyle="1" w:styleId="37">
    <w:name w:val="需求正文_0"/>
    <w:basedOn w:val="1"/>
    <w:qFormat/>
    <w:uiPriority w:val="0"/>
    <w:pPr>
      <w:topLinePunct/>
      <w:ind w:firstLine="200"/>
    </w:pPr>
    <w:rPr>
      <w:kern w:val="20"/>
      <w:sz w:val="20"/>
    </w:rPr>
  </w:style>
  <w:style w:type="character" w:customStyle="1" w:styleId="38">
    <w:name w:val="标题 1 Char"/>
    <w:basedOn w:val="20"/>
    <w:link w:val="2"/>
    <w:qFormat/>
    <w:uiPriority w:val="9"/>
    <w:rPr>
      <w:rFonts w:eastAsia="仿宋"/>
      <w:b/>
      <w:kern w:val="44"/>
      <w:sz w:val="44"/>
    </w:rPr>
  </w:style>
  <w:style w:type="paragraph" w:customStyle="1" w:styleId="39">
    <w:name w:val="WPSOffice手动目录 1"/>
    <w:qFormat/>
    <w:uiPriority w:val="0"/>
    <w:pPr>
      <w:ind w:leftChars="0"/>
    </w:pPr>
    <w:rPr>
      <w:rFonts w:ascii="Times New Roman" w:hAnsi="Times New Roman" w:eastAsia="宋体" w:cs="Times New Roman"/>
      <w:sz w:val="20"/>
      <w:szCs w:val="20"/>
    </w:rPr>
  </w:style>
  <w:style w:type="paragraph" w:customStyle="1" w:styleId="40">
    <w:name w:val="WPSOffice手动目录 2"/>
    <w:qFormat/>
    <w:uiPriority w:val="0"/>
    <w:pPr>
      <w:ind w:leftChars="200"/>
    </w:pPr>
    <w:rPr>
      <w:rFonts w:ascii="Times New Roman" w:hAnsi="Times New Roman" w:eastAsia="宋体" w:cs="Times New Roman"/>
      <w:sz w:val="20"/>
      <w:szCs w:val="20"/>
    </w:rPr>
  </w:style>
  <w:style w:type="paragraph" w:customStyle="1" w:styleId="41">
    <w:name w:val="WPSOffice手动目录 3"/>
    <w:qFormat/>
    <w:uiPriority w:val="0"/>
    <w:pPr>
      <w:ind w:leftChars="4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jpe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jpe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jpe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9" Type="http://schemas.openxmlformats.org/officeDocument/2006/relationships/fontTable" Target="fontTable.xml"/><Relationship Id="rId538" Type="http://schemas.openxmlformats.org/officeDocument/2006/relationships/customXml" Target="../customXml/item2.xml"/><Relationship Id="rId537" Type="http://schemas.openxmlformats.org/officeDocument/2006/relationships/numbering" Target="numbering.xml"/><Relationship Id="rId536" Type="http://schemas.openxmlformats.org/officeDocument/2006/relationships/customXml" Target="../customXml/item1.xml"/><Relationship Id="rId535" Type="http://schemas.openxmlformats.org/officeDocument/2006/relationships/image" Target="media/image532.png"/><Relationship Id="rId534" Type="http://schemas.openxmlformats.org/officeDocument/2006/relationships/image" Target="media/image531.jpeg"/><Relationship Id="rId533" Type="http://schemas.openxmlformats.org/officeDocument/2006/relationships/image" Target="media/image530.png"/><Relationship Id="rId532" Type="http://schemas.openxmlformats.org/officeDocument/2006/relationships/image" Target="media/image529.png"/><Relationship Id="rId531" Type="http://schemas.openxmlformats.org/officeDocument/2006/relationships/image" Target="media/image528.png"/><Relationship Id="rId530" Type="http://schemas.openxmlformats.org/officeDocument/2006/relationships/image" Target="media/image527.png"/><Relationship Id="rId53" Type="http://schemas.openxmlformats.org/officeDocument/2006/relationships/image" Target="media/image50.png"/><Relationship Id="rId529" Type="http://schemas.openxmlformats.org/officeDocument/2006/relationships/image" Target="media/image526.png"/><Relationship Id="rId528" Type="http://schemas.openxmlformats.org/officeDocument/2006/relationships/image" Target="media/image525.png"/><Relationship Id="rId527" Type="http://schemas.openxmlformats.org/officeDocument/2006/relationships/image" Target="media/image524.png"/><Relationship Id="rId526" Type="http://schemas.openxmlformats.org/officeDocument/2006/relationships/image" Target="media/image523.png"/><Relationship Id="rId525" Type="http://schemas.openxmlformats.org/officeDocument/2006/relationships/image" Target="media/image522.png"/><Relationship Id="rId524" Type="http://schemas.openxmlformats.org/officeDocument/2006/relationships/image" Target="media/image521.png"/><Relationship Id="rId523" Type="http://schemas.openxmlformats.org/officeDocument/2006/relationships/image" Target="media/image520.png"/><Relationship Id="rId522" Type="http://schemas.openxmlformats.org/officeDocument/2006/relationships/image" Target="media/image519.png"/><Relationship Id="rId521" Type="http://schemas.openxmlformats.org/officeDocument/2006/relationships/image" Target="media/image518.png"/><Relationship Id="rId520" Type="http://schemas.openxmlformats.org/officeDocument/2006/relationships/image" Target="media/image517.png"/><Relationship Id="rId52" Type="http://schemas.openxmlformats.org/officeDocument/2006/relationships/image" Target="media/image49.jpeg"/><Relationship Id="rId519" Type="http://schemas.openxmlformats.org/officeDocument/2006/relationships/image" Target="media/image516.png"/><Relationship Id="rId518" Type="http://schemas.openxmlformats.org/officeDocument/2006/relationships/image" Target="media/image515.png"/><Relationship Id="rId517" Type="http://schemas.openxmlformats.org/officeDocument/2006/relationships/image" Target="media/image514.png"/><Relationship Id="rId516" Type="http://schemas.openxmlformats.org/officeDocument/2006/relationships/image" Target="media/image513.png"/><Relationship Id="rId515" Type="http://schemas.openxmlformats.org/officeDocument/2006/relationships/image" Target="media/image512.png"/><Relationship Id="rId514" Type="http://schemas.openxmlformats.org/officeDocument/2006/relationships/image" Target="media/image511.png"/><Relationship Id="rId513" Type="http://schemas.openxmlformats.org/officeDocument/2006/relationships/image" Target="media/image510.png"/><Relationship Id="rId512" Type="http://schemas.openxmlformats.org/officeDocument/2006/relationships/image" Target="media/image509.png"/><Relationship Id="rId511" Type="http://schemas.openxmlformats.org/officeDocument/2006/relationships/image" Target="media/image508.png"/><Relationship Id="rId510" Type="http://schemas.openxmlformats.org/officeDocument/2006/relationships/image" Target="media/image507.png"/><Relationship Id="rId51" Type="http://schemas.openxmlformats.org/officeDocument/2006/relationships/image" Target="media/image48.jpeg"/><Relationship Id="rId509" Type="http://schemas.openxmlformats.org/officeDocument/2006/relationships/image" Target="media/image506.png"/><Relationship Id="rId508" Type="http://schemas.openxmlformats.org/officeDocument/2006/relationships/image" Target="media/image505.png"/><Relationship Id="rId507" Type="http://schemas.openxmlformats.org/officeDocument/2006/relationships/image" Target="media/image504.png"/><Relationship Id="rId506" Type="http://schemas.openxmlformats.org/officeDocument/2006/relationships/image" Target="media/image503.png"/><Relationship Id="rId505" Type="http://schemas.openxmlformats.org/officeDocument/2006/relationships/image" Target="media/image502.png"/><Relationship Id="rId504" Type="http://schemas.openxmlformats.org/officeDocument/2006/relationships/image" Target="media/image501.png"/><Relationship Id="rId503" Type="http://schemas.openxmlformats.org/officeDocument/2006/relationships/image" Target="media/image500.png"/><Relationship Id="rId502" Type="http://schemas.openxmlformats.org/officeDocument/2006/relationships/image" Target="media/image499.png"/><Relationship Id="rId501" Type="http://schemas.openxmlformats.org/officeDocument/2006/relationships/image" Target="media/image498.png"/><Relationship Id="rId500" Type="http://schemas.openxmlformats.org/officeDocument/2006/relationships/image" Target="media/image497.png"/><Relationship Id="rId50" Type="http://schemas.openxmlformats.org/officeDocument/2006/relationships/image" Target="media/image47.png"/><Relationship Id="rId5" Type="http://schemas.openxmlformats.org/officeDocument/2006/relationships/image" Target="media/image2.png"/><Relationship Id="rId499" Type="http://schemas.openxmlformats.org/officeDocument/2006/relationships/image" Target="media/image496.jpeg"/><Relationship Id="rId498" Type="http://schemas.openxmlformats.org/officeDocument/2006/relationships/image" Target="media/image495.png"/><Relationship Id="rId497" Type="http://schemas.openxmlformats.org/officeDocument/2006/relationships/image" Target="media/image494.png"/><Relationship Id="rId496" Type="http://schemas.openxmlformats.org/officeDocument/2006/relationships/image" Target="media/image493.png"/><Relationship Id="rId495" Type="http://schemas.openxmlformats.org/officeDocument/2006/relationships/image" Target="media/image492.png"/><Relationship Id="rId494" Type="http://schemas.openxmlformats.org/officeDocument/2006/relationships/image" Target="media/image491.png"/><Relationship Id="rId493" Type="http://schemas.openxmlformats.org/officeDocument/2006/relationships/image" Target="media/image490.png"/><Relationship Id="rId492" Type="http://schemas.openxmlformats.org/officeDocument/2006/relationships/image" Target="media/image489.png"/><Relationship Id="rId491" Type="http://schemas.openxmlformats.org/officeDocument/2006/relationships/image" Target="media/image488.png"/><Relationship Id="rId490" Type="http://schemas.openxmlformats.org/officeDocument/2006/relationships/image" Target="media/image487.png"/><Relationship Id="rId49" Type="http://schemas.openxmlformats.org/officeDocument/2006/relationships/image" Target="media/image46.png"/><Relationship Id="rId489" Type="http://schemas.openxmlformats.org/officeDocument/2006/relationships/image" Target="media/image486.png"/><Relationship Id="rId488" Type="http://schemas.openxmlformats.org/officeDocument/2006/relationships/image" Target="media/image485.png"/><Relationship Id="rId487" Type="http://schemas.openxmlformats.org/officeDocument/2006/relationships/image" Target="media/image484.png"/><Relationship Id="rId486" Type="http://schemas.openxmlformats.org/officeDocument/2006/relationships/image" Target="media/image483.png"/><Relationship Id="rId485" Type="http://schemas.openxmlformats.org/officeDocument/2006/relationships/image" Target="media/image482.png"/><Relationship Id="rId484" Type="http://schemas.openxmlformats.org/officeDocument/2006/relationships/image" Target="media/image481.png"/><Relationship Id="rId483" Type="http://schemas.openxmlformats.org/officeDocument/2006/relationships/image" Target="media/image480.png"/><Relationship Id="rId482" Type="http://schemas.openxmlformats.org/officeDocument/2006/relationships/image" Target="media/image479.png"/><Relationship Id="rId481" Type="http://schemas.openxmlformats.org/officeDocument/2006/relationships/image" Target="media/image478.png"/><Relationship Id="rId480" Type="http://schemas.openxmlformats.org/officeDocument/2006/relationships/image" Target="media/image477.png"/><Relationship Id="rId48" Type="http://schemas.openxmlformats.org/officeDocument/2006/relationships/image" Target="media/image45.png"/><Relationship Id="rId479" Type="http://schemas.openxmlformats.org/officeDocument/2006/relationships/image" Target="media/image476.png"/><Relationship Id="rId478" Type="http://schemas.openxmlformats.org/officeDocument/2006/relationships/image" Target="media/image475.png"/><Relationship Id="rId477" Type="http://schemas.openxmlformats.org/officeDocument/2006/relationships/image" Target="media/image474.png"/><Relationship Id="rId476" Type="http://schemas.openxmlformats.org/officeDocument/2006/relationships/image" Target="media/image473.png"/><Relationship Id="rId475" Type="http://schemas.openxmlformats.org/officeDocument/2006/relationships/image" Target="media/image472.png"/><Relationship Id="rId474" Type="http://schemas.openxmlformats.org/officeDocument/2006/relationships/image" Target="media/image471.png"/><Relationship Id="rId473" Type="http://schemas.openxmlformats.org/officeDocument/2006/relationships/image" Target="media/image470.png"/><Relationship Id="rId472" Type="http://schemas.openxmlformats.org/officeDocument/2006/relationships/image" Target="media/image469.png"/><Relationship Id="rId471" Type="http://schemas.openxmlformats.org/officeDocument/2006/relationships/image" Target="media/image468.png"/><Relationship Id="rId470" Type="http://schemas.openxmlformats.org/officeDocument/2006/relationships/image" Target="media/image467.png"/><Relationship Id="rId47" Type="http://schemas.openxmlformats.org/officeDocument/2006/relationships/image" Target="media/image44.png"/><Relationship Id="rId469" Type="http://schemas.openxmlformats.org/officeDocument/2006/relationships/image" Target="media/image466.png"/><Relationship Id="rId468" Type="http://schemas.openxmlformats.org/officeDocument/2006/relationships/image" Target="media/image465.png"/><Relationship Id="rId467" Type="http://schemas.openxmlformats.org/officeDocument/2006/relationships/image" Target="media/image464.png"/><Relationship Id="rId466" Type="http://schemas.openxmlformats.org/officeDocument/2006/relationships/image" Target="media/image463.png"/><Relationship Id="rId465" Type="http://schemas.openxmlformats.org/officeDocument/2006/relationships/image" Target="media/image462.png"/><Relationship Id="rId464" Type="http://schemas.openxmlformats.org/officeDocument/2006/relationships/image" Target="media/image461.png"/><Relationship Id="rId463" Type="http://schemas.openxmlformats.org/officeDocument/2006/relationships/image" Target="media/image460.png"/><Relationship Id="rId462" Type="http://schemas.openxmlformats.org/officeDocument/2006/relationships/image" Target="media/image459.jpeg"/><Relationship Id="rId461" Type="http://schemas.openxmlformats.org/officeDocument/2006/relationships/image" Target="media/image458.jpeg"/><Relationship Id="rId460" Type="http://schemas.openxmlformats.org/officeDocument/2006/relationships/image" Target="media/image457.png"/><Relationship Id="rId46" Type="http://schemas.openxmlformats.org/officeDocument/2006/relationships/image" Target="media/image43.png"/><Relationship Id="rId459" Type="http://schemas.openxmlformats.org/officeDocument/2006/relationships/image" Target="media/image456.png"/><Relationship Id="rId458" Type="http://schemas.openxmlformats.org/officeDocument/2006/relationships/image" Target="media/image455.png"/><Relationship Id="rId457" Type="http://schemas.openxmlformats.org/officeDocument/2006/relationships/image" Target="media/image454.png"/><Relationship Id="rId456" Type="http://schemas.openxmlformats.org/officeDocument/2006/relationships/image" Target="media/image453.png"/><Relationship Id="rId455" Type="http://schemas.openxmlformats.org/officeDocument/2006/relationships/image" Target="media/image452.png"/><Relationship Id="rId454" Type="http://schemas.openxmlformats.org/officeDocument/2006/relationships/image" Target="media/image451.png"/><Relationship Id="rId453" Type="http://schemas.openxmlformats.org/officeDocument/2006/relationships/image" Target="media/image450.png"/><Relationship Id="rId452" Type="http://schemas.openxmlformats.org/officeDocument/2006/relationships/image" Target="media/image449.png"/><Relationship Id="rId451" Type="http://schemas.openxmlformats.org/officeDocument/2006/relationships/image" Target="media/image448.png"/><Relationship Id="rId450" Type="http://schemas.openxmlformats.org/officeDocument/2006/relationships/image" Target="media/image447.png"/><Relationship Id="rId45" Type="http://schemas.openxmlformats.org/officeDocument/2006/relationships/image" Target="media/image42.png"/><Relationship Id="rId449" Type="http://schemas.openxmlformats.org/officeDocument/2006/relationships/image" Target="media/image446.png"/><Relationship Id="rId448" Type="http://schemas.openxmlformats.org/officeDocument/2006/relationships/image" Target="media/image445.png"/><Relationship Id="rId447" Type="http://schemas.openxmlformats.org/officeDocument/2006/relationships/image" Target="media/image444.png"/><Relationship Id="rId446" Type="http://schemas.openxmlformats.org/officeDocument/2006/relationships/image" Target="media/image443.png"/><Relationship Id="rId445" Type="http://schemas.openxmlformats.org/officeDocument/2006/relationships/image" Target="media/image442.png"/><Relationship Id="rId444" Type="http://schemas.openxmlformats.org/officeDocument/2006/relationships/image" Target="media/image441.png"/><Relationship Id="rId443" Type="http://schemas.openxmlformats.org/officeDocument/2006/relationships/image" Target="media/image440.png"/><Relationship Id="rId442" Type="http://schemas.openxmlformats.org/officeDocument/2006/relationships/image" Target="media/image439.png"/><Relationship Id="rId441" Type="http://schemas.openxmlformats.org/officeDocument/2006/relationships/image" Target="media/image438.png"/><Relationship Id="rId440" Type="http://schemas.openxmlformats.org/officeDocument/2006/relationships/image" Target="media/image437.png"/><Relationship Id="rId44" Type="http://schemas.openxmlformats.org/officeDocument/2006/relationships/image" Target="media/image41.png"/><Relationship Id="rId439" Type="http://schemas.openxmlformats.org/officeDocument/2006/relationships/image" Target="media/image436.png"/><Relationship Id="rId438" Type="http://schemas.openxmlformats.org/officeDocument/2006/relationships/image" Target="media/image435.png"/><Relationship Id="rId437" Type="http://schemas.openxmlformats.org/officeDocument/2006/relationships/image" Target="media/image434.png"/><Relationship Id="rId436" Type="http://schemas.openxmlformats.org/officeDocument/2006/relationships/image" Target="media/image433.png"/><Relationship Id="rId435" Type="http://schemas.openxmlformats.org/officeDocument/2006/relationships/image" Target="media/image432.png"/><Relationship Id="rId434" Type="http://schemas.openxmlformats.org/officeDocument/2006/relationships/image" Target="media/image431.png"/><Relationship Id="rId433" Type="http://schemas.openxmlformats.org/officeDocument/2006/relationships/image" Target="media/image430.png"/><Relationship Id="rId432" Type="http://schemas.openxmlformats.org/officeDocument/2006/relationships/image" Target="media/image429.png"/><Relationship Id="rId431" Type="http://schemas.openxmlformats.org/officeDocument/2006/relationships/image" Target="media/image428.png"/><Relationship Id="rId430" Type="http://schemas.openxmlformats.org/officeDocument/2006/relationships/image" Target="media/image427.png"/><Relationship Id="rId43" Type="http://schemas.openxmlformats.org/officeDocument/2006/relationships/image" Target="media/image40.png"/><Relationship Id="rId429" Type="http://schemas.openxmlformats.org/officeDocument/2006/relationships/image" Target="media/image426.png"/><Relationship Id="rId428" Type="http://schemas.openxmlformats.org/officeDocument/2006/relationships/image" Target="media/image425.png"/><Relationship Id="rId427" Type="http://schemas.openxmlformats.org/officeDocument/2006/relationships/image" Target="media/image424.png"/><Relationship Id="rId426" Type="http://schemas.openxmlformats.org/officeDocument/2006/relationships/image" Target="media/image423.png"/><Relationship Id="rId425" Type="http://schemas.openxmlformats.org/officeDocument/2006/relationships/image" Target="media/image422.png"/><Relationship Id="rId424" Type="http://schemas.openxmlformats.org/officeDocument/2006/relationships/image" Target="media/image421.png"/><Relationship Id="rId423" Type="http://schemas.openxmlformats.org/officeDocument/2006/relationships/image" Target="media/image420.png"/><Relationship Id="rId422" Type="http://schemas.openxmlformats.org/officeDocument/2006/relationships/image" Target="media/image419.png"/><Relationship Id="rId421" Type="http://schemas.openxmlformats.org/officeDocument/2006/relationships/image" Target="media/image418.png"/><Relationship Id="rId420" Type="http://schemas.openxmlformats.org/officeDocument/2006/relationships/image" Target="media/image417.png"/><Relationship Id="rId42" Type="http://schemas.openxmlformats.org/officeDocument/2006/relationships/image" Target="media/image39.png"/><Relationship Id="rId419" Type="http://schemas.openxmlformats.org/officeDocument/2006/relationships/image" Target="media/image416.png"/><Relationship Id="rId418" Type="http://schemas.openxmlformats.org/officeDocument/2006/relationships/image" Target="media/image415.png"/><Relationship Id="rId417" Type="http://schemas.openxmlformats.org/officeDocument/2006/relationships/image" Target="media/image414.png"/><Relationship Id="rId416" Type="http://schemas.openxmlformats.org/officeDocument/2006/relationships/image" Target="media/image413.png"/><Relationship Id="rId415" Type="http://schemas.openxmlformats.org/officeDocument/2006/relationships/image" Target="media/image412.png"/><Relationship Id="rId414" Type="http://schemas.openxmlformats.org/officeDocument/2006/relationships/image" Target="media/image411.png"/><Relationship Id="rId413" Type="http://schemas.openxmlformats.org/officeDocument/2006/relationships/image" Target="media/image410.png"/><Relationship Id="rId412" Type="http://schemas.openxmlformats.org/officeDocument/2006/relationships/image" Target="media/image409.png"/><Relationship Id="rId411" Type="http://schemas.openxmlformats.org/officeDocument/2006/relationships/image" Target="media/image408.png"/><Relationship Id="rId410" Type="http://schemas.openxmlformats.org/officeDocument/2006/relationships/image" Target="media/image407.png"/><Relationship Id="rId41" Type="http://schemas.openxmlformats.org/officeDocument/2006/relationships/image" Target="media/image38.png"/><Relationship Id="rId409" Type="http://schemas.openxmlformats.org/officeDocument/2006/relationships/image" Target="media/image406.png"/><Relationship Id="rId408" Type="http://schemas.openxmlformats.org/officeDocument/2006/relationships/image" Target="media/image405.png"/><Relationship Id="rId407" Type="http://schemas.openxmlformats.org/officeDocument/2006/relationships/image" Target="media/image404.png"/><Relationship Id="rId406" Type="http://schemas.openxmlformats.org/officeDocument/2006/relationships/image" Target="media/image403.png"/><Relationship Id="rId405" Type="http://schemas.openxmlformats.org/officeDocument/2006/relationships/image" Target="media/image402.png"/><Relationship Id="rId404" Type="http://schemas.openxmlformats.org/officeDocument/2006/relationships/image" Target="media/image401.png"/><Relationship Id="rId403" Type="http://schemas.openxmlformats.org/officeDocument/2006/relationships/image" Target="media/image400.png"/><Relationship Id="rId402" Type="http://schemas.openxmlformats.org/officeDocument/2006/relationships/image" Target="media/image399.png"/><Relationship Id="rId401" Type="http://schemas.openxmlformats.org/officeDocument/2006/relationships/image" Target="media/image398.png"/><Relationship Id="rId400" Type="http://schemas.openxmlformats.org/officeDocument/2006/relationships/image" Target="media/image397.png"/><Relationship Id="rId40" Type="http://schemas.openxmlformats.org/officeDocument/2006/relationships/image" Target="media/image37.png"/><Relationship Id="rId4" Type="http://schemas.openxmlformats.org/officeDocument/2006/relationships/image" Target="media/image1.png"/><Relationship Id="rId399" Type="http://schemas.openxmlformats.org/officeDocument/2006/relationships/image" Target="media/image396.png"/><Relationship Id="rId398" Type="http://schemas.openxmlformats.org/officeDocument/2006/relationships/image" Target="media/image395.png"/><Relationship Id="rId397" Type="http://schemas.openxmlformats.org/officeDocument/2006/relationships/image" Target="media/image394.png"/><Relationship Id="rId396" Type="http://schemas.openxmlformats.org/officeDocument/2006/relationships/image" Target="media/image393.png"/><Relationship Id="rId395" Type="http://schemas.openxmlformats.org/officeDocument/2006/relationships/image" Target="media/image392.png"/><Relationship Id="rId394" Type="http://schemas.openxmlformats.org/officeDocument/2006/relationships/image" Target="media/image391.png"/><Relationship Id="rId393" Type="http://schemas.openxmlformats.org/officeDocument/2006/relationships/image" Target="media/image390.png"/><Relationship Id="rId392" Type="http://schemas.openxmlformats.org/officeDocument/2006/relationships/image" Target="media/image389.png"/><Relationship Id="rId391" Type="http://schemas.openxmlformats.org/officeDocument/2006/relationships/image" Target="media/image388.png"/><Relationship Id="rId390" Type="http://schemas.openxmlformats.org/officeDocument/2006/relationships/image" Target="media/image387.png"/><Relationship Id="rId39" Type="http://schemas.openxmlformats.org/officeDocument/2006/relationships/image" Target="media/image36.png"/><Relationship Id="rId389" Type="http://schemas.openxmlformats.org/officeDocument/2006/relationships/image" Target="media/image386.png"/><Relationship Id="rId388" Type="http://schemas.openxmlformats.org/officeDocument/2006/relationships/image" Target="media/image385.png"/><Relationship Id="rId387" Type="http://schemas.openxmlformats.org/officeDocument/2006/relationships/image" Target="media/image384.png"/><Relationship Id="rId386" Type="http://schemas.openxmlformats.org/officeDocument/2006/relationships/image" Target="media/image383.png"/><Relationship Id="rId385" Type="http://schemas.openxmlformats.org/officeDocument/2006/relationships/image" Target="media/image382.png"/><Relationship Id="rId384" Type="http://schemas.openxmlformats.org/officeDocument/2006/relationships/image" Target="media/image381.png"/><Relationship Id="rId383" Type="http://schemas.openxmlformats.org/officeDocument/2006/relationships/image" Target="media/image380.png"/><Relationship Id="rId382" Type="http://schemas.openxmlformats.org/officeDocument/2006/relationships/image" Target="media/image379.png"/><Relationship Id="rId381" Type="http://schemas.openxmlformats.org/officeDocument/2006/relationships/image" Target="media/image378.png"/><Relationship Id="rId380" Type="http://schemas.openxmlformats.org/officeDocument/2006/relationships/image" Target="media/image377.png"/><Relationship Id="rId38" Type="http://schemas.openxmlformats.org/officeDocument/2006/relationships/image" Target="media/image35.png"/><Relationship Id="rId379" Type="http://schemas.openxmlformats.org/officeDocument/2006/relationships/image" Target="media/image376.png"/><Relationship Id="rId378" Type="http://schemas.openxmlformats.org/officeDocument/2006/relationships/image" Target="media/image375.png"/><Relationship Id="rId377" Type="http://schemas.openxmlformats.org/officeDocument/2006/relationships/image" Target="media/image374.png"/><Relationship Id="rId376" Type="http://schemas.openxmlformats.org/officeDocument/2006/relationships/image" Target="media/image373.png"/><Relationship Id="rId375" Type="http://schemas.openxmlformats.org/officeDocument/2006/relationships/image" Target="media/image372.png"/><Relationship Id="rId374" Type="http://schemas.openxmlformats.org/officeDocument/2006/relationships/image" Target="media/image371.jpeg"/><Relationship Id="rId373" Type="http://schemas.openxmlformats.org/officeDocument/2006/relationships/image" Target="media/image370.png"/><Relationship Id="rId372" Type="http://schemas.openxmlformats.org/officeDocument/2006/relationships/image" Target="media/image369.png"/><Relationship Id="rId371" Type="http://schemas.openxmlformats.org/officeDocument/2006/relationships/image" Target="media/image368.png"/><Relationship Id="rId370" Type="http://schemas.openxmlformats.org/officeDocument/2006/relationships/image" Target="media/image367.png"/><Relationship Id="rId37" Type="http://schemas.openxmlformats.org/officeDocument/2006/relationships/image" Target="media/image34.png"/><Relationship Id="rId369" Type="http://schemas.openxmlformats.org/officeDocument/2006/relationships/image" Target="media/image366.png"/><Relationship Id="rId368" Type="http://schemas.openxmlformats.org/officeDocument/2006/relationships/image" Target="media/image365.png"/><Relationship Id="rId367" Type="http://schemas.openxmlformats.org/officeDocument/2006/relationships/image" Target="media/image364.png"/><Relationship Id="rId366" Type="http://schemas.openxmlformats.org/officeDocument/2006/relationships/image" Target="media/image363.png"/><Relationship Id="rId365" Type="http://schemas.openxmlformats.org/officeDocument/2006/relationships/image" Target="media/image362.png"/><Relationship Id="rId364" Type="http://schemas.openxmlformats.org/officeDocument/2006/relationships/image" Target="media/image361.png"/><Relationship Id="rId363" Type="http://schemas.openxmlformats.org/officeDocument/2006/relationships/image" Target="media/image360.png"/><Relationship Id="rId362" Type="http://schemas.openxmlformats.org/officeDocument/2006/relationships/image" Target="media/image359.png"/><Relationship Id="rId361" Type="http://schemas.openxmlformats.org/officeDocument/2006/relationships/image" Target="media/image358.png"/><Relationship Id="rId360" Type="http://schemas.openxmlformats.org/officeDocument/2006/relationships/image" Target="media/image357.png"/><Relationship Id="rId36" Type="http://schemas.openxmlformats.org/officeDocument/2006/relationships/image" Target="media/image33.png"/><Relationship Id="rId359" Type="http://schemas.openxmlformats.org/officeDocument/2006/relationships/image" Target="media/image356.png"/><Relationship Id="rId358" Type="http://schemas.openxmlformats.org/officeDocument/2006/relationships/image" Target="media/image355.png"/><Relationship Id="rId357" Type="http://schemas.openxmlformats.org/officeDocument/2006/relationships/image" Target="media/image354.png"/><Relationship Id="rId356" Type="http://schemas.openxmlformats.org/officeDocument/2006/relationships/image" Target="media/image353.png"/><Relationship Id="rId355" Type="http://schemas.openxmlformats.org/officeDocument/2006/relationships/image" Target="media/image352.png"/><Relationship Id="rId354" Type="http://schemas.openxmlformats.org/officeDocument/2006/relationships/image" Target="media/image351.png"/><Relationship Id="rId353" Type="http://schemas.openxmlformats.org/officeDocument/2006/relationships/image" Target="media/image350.png"/><Relationship Id="rId352" Type="http://schemas.openxmlformats.org/officeDocument/2006/relationships/image" Target="media/image349.png"/><Relationship Id="rId351" Type="http://schemas.openxmlformats.org/officeDocument/2006/relationships/image" Target="media/image348.png"/><Relationship Id="rId350" Type="http://schemas.openxmlformats.org/officeDocument/2006/relationships/image" Target="media/image347.png"/><Relationship Id="rId35" Type="http://schemas.openxmlformats.org/officeDocument/2006/relationships/image" Target="media/image32.png"/><Relationship Id="rId349" Type="http://schemas.openxmlformats.org/officeDocument/2006/relationships/image" Target="media/image346.png"/><Relationship Id="rId348" Type="http://schemas.openxmlformats.org/officeDocument/2006/relationships/image" Target="media/image345.jpeg"/><Relationship Id="rId347" Type="http://schemas.openxmlformats.org/officeDocument/2006/relationships/image" Target="media/image344.png"/><Relationship Id="rId346" Type="http://schemas.openxmlformats.org/officeDocument/2006/relationships/image" Target="media/image343.png"/><Relationship Id="rId345" Type="http://schemas.openxmlformats.org/officeDocument/2006/relationships/image" Target="media/image342.png"/><Relationship Id="rId344" Type="http://schemas.openxmlformats.org/officeDocument/2006/relationships/image" Target="media/image341.png"/><Relationship Id="rId343" Type="http://schemas.openxmlformats.org/officeDocument/2006/relationships/image" Target="media/image340.png"/><Relationship Id="rId342" Type="http://schemas.openxmlformats.org/officeDocument/2006/relationships/image" Target="media/image339.png"/><Relationship Id="rId341" Type="http://schemas.openxmlformats.org/officeDocument/2006/relationships/image" Target="media/image338.png"/><Relationship Id="rId340" Type="http://schemas.openxmlformats.org/officeDocument/2006/relationships/image" Target="media/image337.png"/><Relationship Id="rId34" Type="http://schemas.openxmlformats.org/officeDocument/2006/relationships/image" Target="media/image31.png"/><Relationship Id="rId339" Type="http://schemas.openxmlformats.org/officeDocument/2006/relationships/image" Target="media/image336.png"/><Relationship Id="rId338" Type="http://schemas.openxmlformats.org/officeDocument/2006/relationships/image" Target="media/image335.png"/><Relationship Id="rId337" Type="http://schemas.openxmlformats.org/officeDocument/2006/relationships/image" Target="media/image334.png"/><Relationship Id="rId336" Type="http://schemas.openxmlformats.org/officeDocument/2006/relationships/image" Target="media/image333.png"/><Relationship Id="rId335" Type="http://schemas.openxmlformats.org/officeDocument/2006/relationships/image" Target="media/image332.png"/><Relationship Id="rId334" Type="http://schemas.openxmlformats.org/officeDocument/2006/relationships/image" Target="media/image331.png"/><Relationship Id="rId333" Type="http://schemas.openxmlformats.org/officeDocument/2006/relationships/image" Target="media/image330.png"/><Relationship Id="rId332" Type="http://schemas.openxmlformats.org/officeDocument/2006/relationships/image" Target="media/image329.png"/><Relationship Id="rId331" Type="http://schemas.openxmlformats.org/officeDocument/2006/relationships/image" Target="media/image328.png"/><Relationship Id="rId330" Type="http://schemas.openxmlformats.org/officeDocument/2006/relationships/image" Target="media/image327.png"/><Relationship Id="rId33" Type="http://schemas.openxmlformats.org/officeDocument/2006/relationships/image" Target="media/image30.png"/><Relationship Id="rId329" Type="http://schemas.openxmlformats.org/officeDocument/2006/relationships/image" Target="media/image326.png"/><Relationship Id="rId328" Type="http://schemas.openxmlformats.org/officeDocument/2006/relationships/image" Target="media/image325.png"/><Relationship Id="rId327" Type="http://schemas.openxmlformats.org/officeDocument/2006/relationships/image" Target="media/image324.png"/><Relationship Id="rId326" Type="http://schemas.openxmlformats.org/officeDocument/2006/relationships/image" Target="media/image323.png"/><Relationship Id="rId325" Type="http://schemas.openxmlformats.org/officeDocument/2006/relationships/image" Target="media/image322.png"/><Relationship Id="rId324" Type="http://schemas.openxmlformats.org/officeDocument/2006/relationships/image" Target="media/image321.png"/><Relationship Id="rId323" Type="http://schemas.openxmlformats.org/officeDocument/2006/relationships/image" Target="media/image320.png"/><Relationship Id="rId322" Type="http://schemas.openxmlformats.org/officeDocument/2006/relationships/image" Target="media/image319.png"/><Relationship Id="rId321" Type="http://schemas.openxmlformats.org/officeDocument/2006/relationships/image" Target="media/image318.png"/><Relationship Id="rId320" Type="http://schemas.openxmlformats.org/officeDocument/2006/relationships/image" Target="media/image317.png"/><Relationship Id="rId32" Type="http://schemas.openxmlformats.org/officeDocument/2006/relationships/image" Target="media/image29.png"/><Relationship Id="rId319" Type="http://schemas.openxmlformats.org/officeDocument/2006/relationships/image" Target="media/image316.png"/><Relationship Id="rId318" Type="http://schemas.openxmlformats.org/officeDocument/2006/relationships/image" Target="media/image315.png"/><Relationship Id="rId317" Type="http://schemas.openxmlformats.org/officeDocument/2006/relationships/image" Target="media/image314.png"/><Relationship Id="rId316" Type="http://schemas.openxmlformats.org/officeDocument/2006/relationships/image" Target="media/image313.png"/><Relationship Id="rId315" Type="http://schemas.openxmlformats.org/officeDocument/2006/relationships/image" Target="media/image312.png"/><Relationship Id="rId314" Type="http://schemas.openxmlformats.org/officeDocument/2006/relationships/image" Target="media/image311.png"/><Relationship Id="rId313" Type="http://schemas.openxmlformats.org/officeDocument/2006/relationships/image" Target="media/image310.png"/><Relationship Id="rId312" Type="http://schemas.openxmlformats.org/officeDocument/2006/relationships/image" Target="media/image309.png"/><Relationship Id="rId311" Type="http://schemas.openxmlformats.org/officeDocument/2006/relationships/image" Target="media/image308.png"/><Relationship Id="rId310" Type="http://schemas.openxmlformats.org/officeDocument/2006/relationships/image" Target="media/image307.png"/><Relationship Id="rId31" Type="http://schemas.openxmlformats.org/officeDocument/2006/relationships/image" Target="media/image28.png"/><Relationship Id="rId309" Type="http://schemas.openxmlformats.org/officeDocument/2006/relationships/image" Target="media/image306.png"/><Relationship Id="rId308" Type="http://schemas.openxmlformats.org/officeDocument/2006/relationships/image" Target="media/image305.png"/><Relationship Id="rId307" Type="http://schemas.openxmlformats.org/officeDocument/2006/relationships/image" Target="media/image304.png"/><Relationship Id="rId306" Type="http://schemas.openxmlformats.org/officeDocument/2006/relationships/image" Target="media/image303.png"/><Relationship Id="rId305" Type="http://schemas.openxmlformats.org/officeDocument/2006/relationships/image" Target="media/image302.png"/><Relationship Id="rId304" Type="http://schemas.openxmlformats.org/officeDocument/2006/relationships/image" Target="media/image301.png"/><Relationship Id="rId303" Type="http://schemas.openxmlformats.org/officeDocument/2006/relationships/image" Target="media/image300.png"/><Relationship Id="rId302" Type="http://schemas.openxmlformats.org/officeDocument/2006/relationships/image" Target="media/image299.png"/><Relationship Id="rId301" Type="http://schemas.openxmlformats.org/officeDocument/2006/relationships/image" Target="media/image298.png"/><Relationship Id="rId300" Type="http://schemas.openxmlformats.org/officeDocument/2006/relationships/image" Target="media/image297.png"/><Relationship Id="rId30" Type="http://schemas.openxmlformats.org/officeDocument/2006/relationships/image" Target="media/image27.png"/><Relationship Id="rId3" Type="http://schemas.openxmlformats.org/officeDocument/2006/relationships/theme" Target="theme/theme1.xml"/><Relationship Id="rId299" Type="http://schemas.openxmlformats.org/officeDocument/2006/relationships/image" Target="media/image296.png"/><Relationship Id="rId298" Type="http://schemas.openxmlformats.org/officeDocument/2006/relationships/image" Target="media/image295.png"/><Relationship Id="rId297" Type="http://schemas.openxmlformats.org/officeDocument/2006/relationships/image" Target="media/image294.png"/><Relationship Id="rId296" Type="http://schemas.openxmlformats.org/officeDocument/2006/relationships/image" Target="media/image293.png"/><Relationship Id="rId295" Type="http://schemas.openxmlformats.org/officeDocument/2006/relationships/image" Target="media/image292.png"/><Relationship Id="rId294" Type="http://schemas.openxmlformats.org/officeDocument/2006/relationships/image" Target="media/image291.png"/><Relationship Id="rId293" Type="http://schemas.openxmlformats.org/officeDocument/2006/relationships/image" Target="media/image290.png"/><Relationship Id="rId292" Type="http://schemas.openxmlformats.org/officeDocument/2006/relationships/image" Target="media/image289.png"/><Relationship Id="rId291" Type="http://schemas.openxmlformats.org/officeDocument/2006/relationships/image" Target="media/image288.png"/><Relationship Id="rId290" Type="http://schemas.openxmlformats.org/officeDocument/2006/relationships/image" Target="media/image287.png"/><Relationship Id="rId29" Type="http://schemas.openxmlformats.org/officeDocument/2006/relationships/image" Target="media/image26.png"/><Relationship Id="rId289" Type="http://schemas.openxmlformats.org/officeDocument/2006/relationships/image" Target="media/image286.png"/><Relationship Id="rId288" Type="http://schemas.openxmlformats.org/officeDocument/2006/relationships/image" Target="media/image285.png"/><Relationship Id="rId287" Type="http://schemas.openxmlformats.org/officeDocument/2006/relationships/image" Target="media/image284.png"/><Relationship Id="rId286" Type="http://schemas.openxmlformats.org/officeDocument/2006/relationships/image" Target="media/image283.png"/><Relationship Id="rId285" Type="http://schemas.openxmlformats.org/officeDocument/2006/relationships/image" Target="media/image282.png"/><Relationship Id="rId284" Type="http://schemas.openxmlformats.org/officeDocument/2006/relationships/image" Target="media/image281.png"/><Relationship Id="rId283" Type="http://schemas.openxmlformats.org/officeDocument/2006/relationships/image" Target="media/image280.png"/><Relationship Id="rId282" Type="http://schemas.openxmlformats.org/officeDocument/2006/relationships/image" Target="media/image279.png"/><Relationship Id="rId281" Type="http://schemas.openxmlformats.org/officeDocument/2006/relationships/image" Target="media/image278.png"/><Relationship Id="rId280" Type="http://schemas.openxmlformats.org/officeDocument/2006/relationships/image" Target="media/image277.png"/><Relationship Id="rId28" Type="http://schemas.openxmlformats.org/officeDocument/2006/relationships/image" Target="media/image25.png"/><Relationship Id="rId279" Type="http://schemas.openxmlformats.org/officeDocument/2006/relationships/image" Target="media/image276.png"/><Relationship Id="rId278" Type="http://schemas.openxmlformats.org/officeDocument/2006/relationships/image" Target="media/image275.png"/><Relationship Id="rId277" Type="http://schemas.openxmlformats.org/officeDocument/2006/relationships/image" Target="media/image274.png"/><Relationship Id="rId276" Type="http://schemas.openxmlformats.org/officeDocument/2006/relationships/image" Target="media/image273.png"/><Relationship Id="rId275" Type="http://schemas.openxmlformats.org/officeDocument/2006/relationships/image" Target="media/image272.png"/><Relationship Id="rId274" Type="http://schemas.openxmlformats.org/officeDocument/2006/relationships/image" Target="media/image271.png"/><Relationship Id="rId273" Type="http://schemas.openxmlformats.org/officeDocument/2006/relationships/image" Target="media/image270.png"/><Relationship Id="rId272" Type="http://schemas.openxmlformats.org/officeDocument/2006/relationships/image" Target="media/image269.png"/><Relationship Id="rId271" Type="http://schemas.openxmlformats.org/officeDocument/2006/relationships/image" Target="media/image268.png"/><Relationship Id="rId270" Type="http://schemas.openxmlformats.org/officeDocument/2006/relationships/image" Target="media/image267.png"/><Relationship Id="rId27" Type="http://schemas.openxmlformats.org/officeDocument/2006/relationships/image" Target="media/image24.png"/><Relationship Id="rId269" Type="http://schemas.openxmlformats.org/officeDocument/2006/relationships/image" Target="media/image266.png"/><Relationship Id="rId268" Type="http://schemas.openxmlformats.org/officeDocument/2006/relationships/image" Target="media/image265.png"/><Relationship Id="rId267" Type="http://schemas.openxmlformats.org/officeDocument/2006/relationships/image" Target="media/image264.png"/><Relationship Id="rId266" Type="http://schemas.openxmlformats.org/officeDocument/2006/relationships/image" Target="media/image263.png"/><Relationship Id="rId265" Type="http://schemas.openxmlformats.org/officeDocument/2006/relationships/image" Target="media/image262.png"/><Relationship Id="rId264" Type="http://schemas.openxmlformats.org/officeDocument/2006/relationships/image" Target="media/image261.png"/><Relationship Id="rId263" Type="http://schemas.openxmlformats.org/officeDocument/2006/relationships/image" Target="media/image260.png"/><Relationship Id="rId262" Type="http://schemas.openxmlformats.org/officeDocument/2006/relationships/image" Target="media/image259.png"/><Relationship Id="rId261" Type="http://schemas.openxmlformats.org/officeDocument/2006/relationships/image" Target="media/image258.png"/><Relationship Id="rId260" Type="http://schemas.openxmlformats.org/officeDocument/2006/relationships/image" Target="media/image257.png"/><Relationship Id="rId26" Type="http://schemas.openxmlformats.org/officeDocument/2006/relationships/image" Target="media/image23.png"/><Relationship Id="rId259" Type="http://schemas.openxmlformats.org/officeDocument/2006/relationships/image" Target="media/image256.png"/><Relationship Id="rId258" Type="http://schemas.openxmlformats.org/officeDocument/2006/relationships/image" Target="media/image255.png"/><Relationship Id="rId257" Type="http://schemas.openxmlformats.org/officeDocument/2006/relationships/image" Target="media/image254.png"/><Relationship Id="rId256" Type="http://schemas.openxmlformats.org/officeDocument/2006/relationships/image" Target="media/image253.png"/><Relationship Id="rId255" Type="http://schemas.openxmlformats.org/officeDocument/2006/relationships/image" Target="media/image252.png"/><Relationship Id="rId254" Type="http://schemas.openxmlformats.org/officeDocument/2006/relationships/image" Target="media/image251.png"/><Relationship Id="rId253" Type="http://schemas.openxmlformats.org/officeDocument/2006/relationships/image" Target="media/image250.png"/><Relationship Id="rId252" Type="http://schemas.openxmlformats.org/officeDocument/2006/relationships/image" Target="media/image249.png"/><Relationship Id="rId251" Type="http://schemas.openxmlformats.org/officeDocument/2006/relationships/image" Target="media/image248.png"/><Relationship Id="rId250" Type="http://schemas.openxmlformats.org/officeDocument/2006/relationships/image" Target="media/image247.png"/><Relationship Id="rId25" Type="http://schemas.openxmlformats.org/officeDocument/2006/relationships/image" Target="media/image22.png"/><Relationship Id="rId249" Type="http://schemas.openxmlformats.org/officeDocument/2006/relationships/image" Target="media/image246.png"/><Relationship Id="rId248" Type="http://schemas.openxmlformats.org/officeDocument/2006/relationships/image" Target="media/image245.png"/><Relationship Id="rId247" Type="http://schemas.openxmlformats.org/officeDocument/2006/relationships/image" Target="media/image244.png"/><Relationship Id="rId246" Type="http://schemas.openxmlformats.org/officeDocument/2006/relationships/image" Target="media/image243.png"/><Relationship Id="rId245" Type="http://schemas.openxmlformats.org/officeDocument/2006/relationships/image" Target="media/image242.png"/><Relationship Id="rId244" Type="http://schemas.openxmlformats.org/officeDocument/2006/relationships/image" Target="media/image241.png"/><Relationship Id="rId243" Type="http://schemas.openxmlformats.org/officeDocument/2006/relationships/image" Target="media/image240.png"/><Relationship Id="rId242" Type="http://schemas.openxmlformats.org/officeDocument/2006/relationships/image" Target="media/image239.png"/><Relationship Id="rId241" Type="http://schemas.openxmlformats.org/officeDocument/2006/relationships/image" Target="media/image238.png"/><Relationship Id="rId240" Type="http://schemas.openxmlformats.org/officeDocument/2006/relationships/image" Target="media/image237.png"/><Relationship Id="rId24" Type="http://schemas.openxmlformats.org/officeDocument/2006/relationships/image" Target="media/image21.png"/><Relationship Id="rId239" Type="http://schemas.openxmlformats.org/officeDocument/2006/relationships/image" Target="media/image236.png"/><Relationship Id="rId238" Type="http://schemas.openxmlformats.org/officeDocument/2006/relationships/image" Target="media/image235.png"/><Relationship Id="rId237" Type="http://schemas.openxmlformats.org/officeDocument/2006/relationships/image" Target="media/image234.png"/><Relationship Id="rId236" Type="http://schemas.openxmlformats.org/officeDocument/2006/relationships/image" Target="media/image233.jpeg"/><Relationship Id="rId235" Type="http://schemas.openxmlformats.org/officeDocument/2006/relationships/image" Target="media/image232.png"/><Relationship Id="rId234" Type="http://schemas.openxmlformats.org/officeDocument/2006/relationships/image" Target="media/image231.png"/><Relationship Id="rId233" Type="http://schemas.openxmlformats.org/officeDocument/2006/relationships/image" Target="media/image230.png"/><Relationship Id="rId232" Type="http://schemas.openxmlformats.org/officeDocument/2006/relationships/image" Target="media/image229.png"/><Relationship Id="rId231" Type="http://schemas.openxmlformats.org/officeDocument/2006/relationships/image" Target="media/image228.png"/><Relationship Id="rId230" Type="http://schemas.openxmlformats.org/officeDocument/2006/relationships/image" Target="media/image227.png"/><Relationship Id="rId23" Type="http://schemas.openxmlformats.org/officeDocument/2006/relationships/image" Target="media/image20.png"/><Relationship Id="rId229" Type="http://schemas.openxmlformats.org/officeDocument/2006/relationships/image" Target="media/image226.png"/><Relationship Id="rId228" Type="http://schemas.openxmlformats.org/officeDocument/2006/relationships/image" Target="media/image225.png"/><Relationship Id="rId227" Type="http://schemas.openxmlformats.org/officeDocument/2006/relationships/image" Target="media/image224.jpeg"/><Relationship Id="rId226" Type="http://schemas.openxmlformats.org/officeDocument/2006/relationships/image" Target="media/image223.png"/><Relationship Id="rId225" Type="http://schemas.openxmlformats.org/officeDocument/2006/relationships/image" Target="media/image222.png"/><Relationship Id="rId224" Type="http://schemas.openxmlformats.org/officeDocument/2006/relationships/image" Target="media/image221.png"/><Relationship Id="rId223" Type="http://schemas.openxmlformats.org/officeDocument/2006/relationships/image" Target="media/image220.png"/><Relationship Id="rId222" Type="http://schemas.openxmlformats.org/officeDocument/2006/relationships/image" Target="media/image219.png"/><Relationship Id="rId221" Type="http://schemas.openxmlformats.org/officeDocument/2006/relationships/image" Target="media/image218.png"/><Relationship Id="rId220" Type="http://schemas.openxmlformats.org/officeDocument/2006/relationships/image" Target="media/image217.png"/><Relationship Id="rId22" Type="http://schemas.openxmlformats.org/officeDocument/2006/relationships/image" Target="media/image19.png"/><Relationship Id="rId219" Type="http://schemas.openxmlformats.org/officeDocument/2006/relationships/image" Target="media/image216.png"/><Relationship Id="rId218" Type="http://schemas.openxmlformats.org/officeDocument/2006/relationships/image" Target="media/image215.png"/><Relationship Id="rId217" Type="http://schemas.openxmlformats.org/officeDocument/2006/relationships/image" Target="media/image214.png"/><Relationship Id="rId216" Type="http://schemas.openxmlformats.org/officeDocument/2006/relationships/image" Target="media/image213.png"/><Relationship Id="rId215" Type="http://schemas.openxmlformats.org/officeDocument/2006/relationships/image" Target="media/image212.png"/><Relationship Id="rId214" Type="http://schemas.openxmlformats.org/officeDocument/2006/relationships/image" Target="media/image211.png"/><Relationship Id="rId213" Type="http://schemas.openxmlformats.org/officeDocument/2006/relationships/image" Target="media/image210.png"/><Relationship Id="rId212" Type="http://schemas.openxmlformats.org/officeDocument/2006/relationships/image" Target="media/image209.png"/><Relationship Id="rId211" Type="http://schemas.openxmlformats.org/officeDocument/2006/relationships/image" Target="media/image208.png"/><Relationship Id="rId210" Type="http://schemas.openxmlformats.org/officeDocument/2006/relationships/image" Target="media/image207.jpeg"/><Relationship Id="rId21" Type="http://schemas.openxmlformats.org/officeDocument/2006/relationships/image" Target="media/image18.png"/><Relationship Id="rId209" Type="http://schemas.openxmlformats.org/officeDocument/2006/relationships/image" Target="media/image206.png"/><Relationship Id="rId208" Type="http://schemas.openxmlformats.org/officeDocument/2006/relationships/image" Target="media/image205.png"/><Relationship Id="rId207" Type="http://schemas.openxmlformats.org/officeDocument/2006/relationships/image" Target="media/image204.png"/><Relationship Id="rId206" Type="http://schemas.openxmlformats.org/officeDocument/2006/relationships/image" Target="media/image203.png"/><Relationship Id="rId205" Type="http://schemas.openxmlformats.org/officeDocument/2006/relationships/image" Target="media/image202.png"/><Relationship Id="rId204" Type="http://schemas.openxmlformats.org/officeDocument/2006/relationships/image" Target="media/image201.png"/><Relationship Id="rId203" Type="http://schemas.openxmlformats.org/officeDocument/2006/relationships/image" Target="media/image200.png"/><Relationship Id="rId202" Type="http://schemas.openxmlformats.org/officeDocument/2006/relationships/image" Target="media/image199.png"/><Relationship Id="rId201" Type="http://schemas.openxmlformats.org/officeDocument/2006/relationships/image" Target="media/image198.jpeg"/><Relationship Id="rId200" Type="http://schemas.openxmlformats.org/officeDocument/2006/relationships/image" Target="media/image197.jpeg"/><Relationship Id="rId20" Type="http://schemas.openxmlformats.org/officeDocument/2006/relationships/image" Target="media/image17.png"/><Relationship Id="rId2" Type="http://schemas.openxmlformats.org/officeDocument/2006/relationships/settings" Target="settings.xml"/><Relationship Id="rId199" Type="http://schemas.openxmlformats.org/officeDocument/2006/relationships/image" Target="media/image196.png"/><Relationship Id="rId198" Type="http://schemas.openxmlformats.org/officeDocument/2006/relationships/image" Target="media/image195.jpeg"/><Relationship Id="rId197" Type="http://schemas.openxmlformats.org/officeDocument/2006/relationships/image" Target="media/image194.png"/><Relationship Id="rId196" Type="http://schemas.openxmlformats.org/officeDocument/2006/relationships/image" Target="media/image193.png"/><Relationship Id="rId195" Type="http://schemas.openxmlformats.org/officeDocument/2006/relationships/image" Target="media/image192.png"/><Relationship Id="rId194" Type="http://schemas.openxmlformats.org/officeDocument/2006/relationships/image" Target="media/image191.png"/><Relationship Id="rId193" Type="http://schemas.openxmlformats.org/officeDocument/2006/relationships/image" Target="media/image190.png"/><Relationship Id="rId192" Type="http://schemas.openxmlformats.org/officeDocument/2006/relationships/image" Target="media/image189.png"/><Relationship Id="rId191" Type="http://schemas.openxmlformats.org/officeDocument/2006/relationships/image" Target="media/image188.png"/><Relationship Id="rId190" Type="http://schemas.openxmlformats.org/officeDocument/2006/relationships/image" Target="media/image187.png"/><Relationship Id="rId19" Type="http://schemas.openxmlformats.org/officeDocument/2006/relationships/image" Target="media/image16.png"/><Relationship Id="rId189" Type="http://schemas.openxmlformats.org/officeDocument/2006/relationships/image" Target="media/image186.png"/><Relationship Id="rId188" Type="http://schemas.openxmlformats.org/officeDocument/2006/relationships/image" Target="media/image185.png"/><Relationship Id="rId187" Type="http://schemas.openxmlformats.org/officeDocument/2006/relationships/image" Target="media/image184.png"/><Relationship Id="rId186" Type="http://schemas.openxmlformats.org/officeDocument/2006/relationships/image" Target="media/image183.jpeg"/><Relationship Id="rId185" Type="http://schemas.openxmlformats.org/officeDocument/2006/relationships/image" Target="media/image182.png"/><Relationship Id="rId184" Type="http://schemas.openxmlformats.org/officeDocument/2006/relationships/image" Target="media/image181.jpeg"/><Relationship Id="rId183" Type="http://schemas.openxmlformats.org/officeDocument/2006/relationships/image" Target="media/image180.jpeg"/><Relationship Id="rId182" Type="http://schemas.openxmlformats.org/officeDocument/2006/relationships/image" Target="media/image179.jpeg"/><Relationship Id="rId181" Type="http://schemas.openxmlformats.org/officeDocument/2006/relationships/image" Target="media/image178.jpeg"/><Relationship Id="rId180" Type="http://schemas.openxmlformats.org/officeDocument/2006/relationships/image" Target="media/image177.pn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png"/><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png"/><Relationship Id="rId169" Type="http://schemas.openxmlformats.org/officeDocument/2006/relationships/image" Target="media/image166.pn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jpeg"/><Relationship Id="rId161" Type="http://schemas.openxmlformats.org/officeDocument/2006/relationships/image" Target="media/image158.png"/><Relationship Id="rId160" Type="http://schemas.openxmlformats.org/officeDocument/2006/relationships/image" Target="media/image157.jpe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jpe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jpe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jpeg"/><Relationship Id="rId13" Type="http://schemas.openxmlformats.org/officeDocument/2006/relationships/image" Target="media/image10.png"/><Relationship Id="rId129" Type="http://schemas.openxmlformats.org/officeDocument/2006/relationships/image" Target="media/image126.jpe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jpe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Info spid="_x0000_s1094"/>
    <customShpInfo spid="_x0000_s1093"/>
    <customShpInfo spid="_x0000_s1092"/>
    <customShpInfo spid="_x0000_s1091"/>
    <customShpInfo spid="_x0000_s1090"/>
    <customShpInfo spid="_x0000_s1089"/>
    <customShpInfo spid="_x0000_s1088"/>
    <customShpInfo spid="_x0000_s1087"/>
    <customShpInfo spid="_x0000_s1086"/>
    <customShpInfo spid="_x0000_s1085"/>
    <customShpInfo spid="_x0000_s1084"/>
    <customShpInfo spid="_x0000_s1083"/>
    <customShpInfo spid="_x0000_s1082"/>
    <customShpInfo spid="_x0000_s1081"/>
    <customShpInfo spid="_x0000_s1080"/>
    <customShpInfo spid="_x0000_s1079"/>
    <customShpInfo spid="_x0000_s1078"/>
    <customShpInfo spid="_x0000_s1077"/>
    <customShpInfo spid="_x0000_s1076"/>
    <customShpInfo spid="_x0000_s1075"/>
    <customShpInfo spid="_x0000_s1074"/>
    <customShpInfo spid="_x0000_s1073"/>
    <customShpInfo spid="_x0000_s1072"/>
    <customShpInfo spid="_x0000_s1071"/>
    <customShpInfo spid="_x0000_s1070"/>
    <customShpInfo spid="_x0000_s1069"/>
    <customShpInfo spid="_x0000_s1068"/>
    <customShpInfo spid="_x0000_s1067"/>
    <customShpInfo spid="_x0000_s1066"/>
    <customShpInfo spid="_x0000_s1065"/>
    <customShpInfo spid="_x0000_s1064"/>
    <customShpInfo spid="_x0000_s1063"/>
    <customShpInfo spid="_x0000_s1062"/>
    <customShpInfo spid="_x0000_s1061"/>
    <customShpInfo spid="_x0000_s1060"/>
    <customShpInfo spid="_x0000_s1059"/>
    <customShpInfo spid="_x0000_s1058"/>
    <customShpInfo spid="_x0000_s1057"/>
    <customShpInfo spid="_x0000_s1056"/>
    <customShpInfo spid="_x0000_s1055"/>
    <customShpInfo spid="_x0000_s1054"/>
    <customShpInfo spid="_x0000_s1053"/>
    <customShpInfo spid="_x0000_s1052"/>
    <customShpInfo spid="_x0000_s1051"/>
    <customShpInfo spid="_x0000_s1050"/>
    <customShpInfo spid="_x0000_s1049"/>
    <customShpInfo spid="_x0000_s1048"/>
    <customShpInfo spid="_x0000_s1047"/>
    <customShpInfo spid="_x0000_s1046"/>
    <customShpInfo spid="_x0000_s1045"/>
    <customShpInfo spid="_x0000_s1044"/>
    <customShpInfo spid="_x0000_s1043"/>
    <customShpInfo spid="_x0000_s1042"/>
    <customShpInfo spid="_x0000_s1041"/>
    <customShpInfo spid="_x0000_s1040"/>
    <customShpInfo spid="_x0000_s1039"/>
    <customShpInfo spid="_x0000_s1038"/>
    <customShpInfo spid="_x0000_s1037"/>
    <customShpInfo spid="_x0000_s1036"/>
    <customShpInfo spid="_x0000_s1035"/>
    <customShpInfo spid="_x0000_s1034"/>
    <customShpInfo spid="_x0000_s1033"/>
    <customShpInfo spid="_x0000_s1032"/>
    <customShpInfo spid="_x0000_s1031"/>
    <customShpInfo spid="_x0000_s1030"/>
    <customShpInfo spid="_x0000_s1029"/>
    <customShpInfo spid="_x0000_s1028"/>
    <customShpInfo spid="_x0000_s102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E9EBBE2-7D68-42BF-9CFD-D43D951E5BF3}">
  <ds:schemaRefs/>
</ds:datastoreItem>
</file>

<file path=docProps/app.xml><?xml version="1.0" encoding="utf-8"?>
<Properties xmlns="http://schemas.openxmlformats.org/officeDocument/2006/extended-properties" xmlns:vt="http://schemas.openxmlformats.org/officeDocument/2006/docPropsVTypes">
  <Template>Normal</Template>
  <Company>000</Company>
  <Pages>355</Pages>
  <Words>12889</Words>
  <Characters>73469</Characters>
  <Lines>612</Lines>
  <Paragraphs>172</Paragraphs>
  <TotalTime>1</TotalTime>
  <ScaleCrop>false</ScaleCrop>
  <LinksUpToDate>false</LinksUpToDate>
  <CharactersWithSpaces>86186</CharactersWithSpaces>
  <Application>WPS Office_10.1.0.7698_F1E327BC-269C-435d-A152-05C5408002CA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2018-11-26T03:50:00Z</dcterms:created>
  <dc:creator>wuen</dc:creator>
  <cp:lastModifiedBy>Administrator</cp:lastModifiedBy>
  <dcterms:modified xsi:type="dcterms:W3CDTF">2019-07-08T08:27:58Z</dcterms:modified>
  <cp:revision>50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2052-10.1.0.7698</vt:lpwstr>
  </property>
</Properties>
</file>