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rPr>
          <w:rFonts w:ascii="宋体" w:hAnsi="宋体" w:eastAsia="宋体"/>
          <w:b/>
          <w:bCs/>
          <w:sz w:val="32"/>
          <w:szCs w:val="32"/>
        </w:rPr>
      </w:pPr>
    </w:p>
    <w:p>
      <w:pPr>
        <w:rPr>
          <w:rFonts w:ascii="宋体" w:hAnsi="宋体" w:eastAsia="宋体"/>
          <w:b/>
          <w:bCs/>
          <w:sz w:val="72"/>
          <w:szCs w:val="72"/>
        </w:rPr>
      </w:pPr>
    </w:p>
    <w:p>
      <w:pPr>
        <w:rPr>
          <w:rFonts w:ascii="宋体" w:hAnsi="宋体" w:eastAsia="宋体"/>
          <w:b/>
          <w:bCs/>
          <w:sz w:val="72"/>
          <w:szCs w:val="72"/>
        </w:rPr>
      </w:pPr>
    </w:p>
    <w:p>
      <w:pPr>
        <w:ind w:firstLine="1044" w:firstLineChars="200"/>
        <w:rPr>
          <w:rFonts w:ascii="宋体" w:hAnsi="宋体" w:eastAsia="宋体"/>
          <w:b/>
          <w:bCs/>
          <w:sz w:val="52"/>
          <w:szCs w:val="52"/>
        </w:rPr>
      </w:pPr>
    </w:p>
    <w:p>
      <w:pPr>
        <w:ind w:firstLine="1446" w:firstLineChars="200"/>
        <w:rPr>
          <w:rFonts w:ascii="宋体" w:hAnsi="宋体" w:eastAsia="宋体"/>
          <w:b/>
          <w:bCs/>
          <w:sz w:val="72"/>
          <w:szCs w:val="72"/>
        </w:rPr>
      </w:pPr>
      <w:r>
        <w:rPr>
          <w:rFonts w:hint="eastAsia" w:ascii="宋体" w:hAnsi="宋体" w:eastAsia="宋体"/>
          <w:b/>
          <w:bCs/>
          <w:sz w:val="72"/>
          <w:szCs w:val="72"/>
        </w:rPr>
        <w:t>社会保险费各险种</w:t>
      </w:r>
    </w:p>
    <w:p>
      <w:pPr>
        <w:ind w:firstLine="2168" w:firstLineChars="300"/>
        <w:rPr>
          <w:rFonts w:ascii="宋体" w:hAnsi="宋体" w:eastAsia="宋体"/>
          <w:b/>
          <w:bCs/>
          <w:sz w:val="72"/>
          <w:szCs w:val="72"/>
        </w:rPr>
        <w:sectPr>
          <w:footerReference r:id="rId3" w:type="default"/>
          <w:pgSz w:w="11906" w:h="16838"/>
          <w:pgMar w:top="1440" w:right="1800" w:bottom="1440" w:left="1800" w:header="851" w:footer="992" w:gutter="0"/>
          <w:cols w:space="425" w:num="1"/>
          <w:docGrid w:type="lines" w:linePitch="312" w:charSpace="0"/>
        </w:sectPr>
      </w:pPr>
      <w:r>
        <w:rPr>
          <w:rFonts w:hint="eastAsia" w:ascii="宋体" w:hAnsi="宋体" w:eastAsia="宋体"/>
          <w:b/>
          <w:bCs/>
          <w:sz w:val="72"/>
          <w:szCs w:val="72"/>
        </w:rPr>
        <w:t>申报缴费指引</w:t>
      </w:r>
    </w:p>
    <w:sdt>
      <w:sdtPr>
        <w:rPr>
          <w:rFonts w:ascii="宋体" w:hAnsi="宋体" w:eastAsia="宋体"/>
          <w:b/>
          <w:bCs/>
          <w:sz w:val="32"/>
          <w:szCs w:val="32"/>
        </w:rPr>
        <w:id w:val="147464703"/>
        <w15:color w:val="DBDBDB"/>
        <w:docPartObj>
          <w:docPartGallery w:val="Table of Contents"/>
          <w:docPartUnique/>
        </w:docPartObj>
      </w:sdtPr>
      <w:sdtEndPr>
        <w:rPr>
          <w:rFonts w:hint="eastAsia" w:ascii="宋体" w:hAnsi="宋体" w:eastAsia="宋体" w:cs="宋体"/>
          <w:b/>
          <w:bCs/>
          <w:sz w:val="24"/>
          <w:szCs w:val="24"/>
        </w:rPr>
      </w:sdtEndPr>
      <w:sdtContent>
        <w:p>
          <w:pPr>
            <w:jc w:val="center"/>
            <w:rPr>
              <w:rFonts w:ascii="宋体" w:hAnsi="宋体" w:eastAsia="宋体" w:cs="宋体"/>
              <w:b/>
              <w:bCs/>
              <w:sz w:val="32"/>
              <w:szCs w:val="32"/>
            </w:rPr>
          </w:pPr>
          <w:r>
            <w:rPr>
              <w:rFonts w:hint="eastAsia" w:ascii="宋体" w:hAnsi="宋体" w:eastAsia="宋体" w:cs="宋体"/>
              <w:b/>
              <w:bCs/>
              <w:sz w:val="32"/>
              <w:szCs w:val="32"/>
            </w:rPr>
            <w:t>目录</w:t>
          </w:r>
        </w:p>
        <w:p>
          <w:pPr>
            <w:pStyle w:val="7"/>
            <w:tabs>
              <w:tab w:val="right" w:leader="dot" w:pos="8306"/>
            </w:tabs>
            <w:rPr>
              <w:rFonts w:ascii="宋体" w:hAnsi="宋体" w:eastAsia="宋体" w:cs="宋体"/>
              <w:b/>
              <w:sz w:val="24"/>
            </w:rPr>
          </w:pPr>
          <w:r>
            <w:rPr>
              <w:rFonts w:hint="eastAsia" w:ascii="宋体" w:hAnsi="宋体" w:eastAsia="宋体" w:cs="宋体"/>
              <w:b/>
              <w:bCs/>
              <w:sz w:val="24"/>
            </w:rPr>
            <w:fldChar w:fldCharType="begin"/>
          </w:r>
          <w:r>
            <w:rPr>
              <w:rFonts w:hint="eastAsia" w:ascii="宋体" w:hAnsi="宋体" w:eastAsia="宋体" w:cs="宋体"/>
              <w:b/>
              <w:bCs/>
              <w:sz w:val="24"/>
            </w:rPr>
            <w:instrText xml:space="preserve">TOC \o "1-3" \h \u </w:instrText>
          </w:r>
          <w:r>
            <w:rPr>
              <w:rFonts w:hint="eastAsia" w:ascii="宋体" w:hAnsi="宋体" w:eastAsia="宋体" w:cs="宋体"/>
              <w:b/>
              <w:bCs/>
              <w:sz w:val="24"/>
            </w:rPr>
            <w:fldChar w:fldCharType="separate"/>
          </w:r>
          <w:r>
            <w:fldChar w:fldCharType="begin"/>
          </w:r>
          <w:r>
            <w:instrText xml:space="preserve"> HYPERLINK \l "_Toc23459" </w:instrText>
          </w:r>
          <w:r>
            <w:fldChar w:fldCharType="separate"/>
          </w:r>
          <w:r>
            <w:rPr>
              <w:rFonts w:hint="eastAsia"/>
              <w:b/>
              <w:sz w:val="24"/>
            </w:rPr>
            <w:t>一．企业职工基本养老、医疗保险（按核定）</w:t>
          </w:r>
          <w:r>
            <w:rPr>
              <w:b/>
              <w:sz w:val="24"/>
            </w:rPr>
            <w:tab/>
          </w:r>
          <w:r>
            <w:rPr>
              <w:b/>
              <w:sz w:val="24"/>
            </w:rPr>
            <w:fldChar w:fldCharType="begin"/>
          </w:r>
          <w:r>
            <w:rPr>
              <w:b/>
              <w:sz w:val="24"/>
            </w:rPr>
            <w:instrText xml:space="preserve"> PAGEREF _Toc23459 </w:instrText>
          </w:r>
          <w:r>
            <w:rPr>
              <w:b/>
              <w:sz w:val="24"/>
            </w:rPr>
            <w:fldChar w:fldCharType="separate"/>
          </w:r>
          <w:r>
            <w:rPr>
              <w:b/>
              <w:sz w:val="24"/>
            </w:rPr>
            <w:t>3</w:t>
          </w:r>
          <w:r>
            <w:rPr>
              <w:b/>
              <w:sz w:val="24"/>
            </w:rPr>
            <w:fldChar w:fldCharType="end"/>
          </w:r>
          <w:r>
            <w:rPr>
              <w:b/>
              <w:sz w:val="24"/>
            </w:rPr>
            <w:fldChar w:fldCharType="end"/>
          </w:r>
        </w:p>
        <w:p>
          <w:pPr>
            <w:ind w:firstLine="210" w:firstLineChars="100"/>
          </w:pPr>
          <w:r>
            <w:fldChar w:fldCharType="begin"/>
          </w:r>
          <w:r>
            <w:instrText xml:space="preserve"> HYPERLINK \l "_Toc14924" </w:instrText>
          </w:r>
          <w:r>
            <w:fldChar w:fldCharType="separate"/>
          </w:r>
          <w:r>
            <w:rPr>
              <w:rFonts w:hint="eastAsia" w:asciiTheme="minorEastAsia" w:hAnsiTheme="minorEastAsia"/>
              <w:bCs/>
              <w:sz w:val="24"/>
            </w:rPr>
            <w:t>（一）湖北省电子税务局操作路径………………………………………………</w:t>
          </w:r>
          <w:r>
            <w:rPr>
              <w:bCs/>
              <w:sz w:val="24"/>
            </w:rPr>
            <w:fldChar w:fldCharType="begin"/>
          </w:r>
          <w:r>
            <w:rPr>
              <w:bCs/>
              <w:sz w:val="24"/>
            </w:rPr>
            <w:instrText xml:space="preserve"> PAGEREF _Toc23459 </w:instrText>
          </w:r>
          <w:r>
            <w:rPr>
              <w:bCs/>
              <w:sz w:val="24"/>
            </w:rPr>
            <w:fldChar w:fldCharType="separate"/>
          </w:r>
          <w:r>
            <w:rPr>
              <w:bCs/>
              <w:sz w:val="24"/>
            </w:rPr>
            <w:t>3</w:t>
          </w:r>
          <w:r>
            <w:rPr>
              <w:bCs/>
              <w:sz w:val="24"/>
            </w:rPr>
            <w:fldChar w:fldCharType="end"/>
          </w:r>
          <w:r>
            <w:rPr>
              <w:bCs/>
              <w:sz w:val="24"/>
            </w:rPr>
            <w:fldChar w:fldCharType="end"/>
          </w:r>
        </w:p>
        <w:p>
          <w:pPr>
            <w:pStyle w:val="7"/>
            <w:tabs>
              <w:tab w:val="right" w:leader="dot" w:pos="8306"/>
            </w:tabs>
            <w:ind w:firstLine="315" w:firstLineChars="150"/>
            <w:rPr>
              <w:sz w:val="24"/>
            </w:rPr>
          </w:pPr>
          <w:r>
            <w:fldChar w:fldCharType="begin"/>
          </w:r>
          <w:r>
            <w:instrText xml:space="preserve"> HYPERLINK \l "_Toc23261" </w:instrText>
          </w:r>
          <w:r>
            <w:fldChar w:fldCharType="separate"/>
          </w:r>
          <w:r>
            <w:rPr>
              <w:rFonts w:hint="eastAsia" w:eastAsia="宋体" w:asciiTheme="minorEastAsia" w:hAnsiTheme="minorEastAsia"/>
              <w:sz w:val="24"/>
            </w:rPr>
            <w:t>●补充说明</w:t>
          </w:r>
          <w:r>
            <w:rPr>
              <w:sz w:val="24"/>
            </w:rPr>
            <w:tab/>
          </w:r>
          <w:r>
            <w:rPr>
              <w:sz w:val="24"/>
            </w:rPr>
            <w:fldChar w:fldCharType="begin"/>
          </w:r>
          <w:r>
            <w:rPr>
              <w:sz w:val="24"/>
            </w:rPr>
            <w:instrText xml:space="preserve"> PAGEREF _Toc23261 </w:instrText>
          </w:r>
          <w:r>
            <w:rPr>
              <w:sz w:val="24"/>
            </w:rPr>
            <w:fldChar w:fldCharType="separate"/>
          </w:r>
          <w:r>
            <w:rPr>
              <w:sz w:val="24"/>
            </w:rPr>
            <w:t>8</w:t>
          </w:r>
          <w:r>
            <w:rPr>
              <w:sz w:val="24"/>
            </w:rPr>
            <w:fldChar w:fldCharType="end"/>
          </w:r>
          <w:r>
            <w:rPr>
              <w:sz w:val="24"/>
            </w:rPr>
            <w:fldChar w:fldCharType="end"/>
          </w:r>
        </w:p>
        <w:p>
          <w:pPr>
            <w:pStyle w:val="4"/>
            <w:tabs>
              <w:tab w:val="right" w:leader="dot" w:pos="8306"/>
            </w:tabs>
            <w:ind w:left="0" w:leftChars="0"/>
            <w:rPr>
              <w:rFonts w:ascii="宋体" w:hAnsi="宋体" w:eastAsia="宋体" w:cs="宋体"/>
              <w:b/>
              <w:bCs/>
              <w:sz w:val="24"/>
            </w:rPr>
          </w:pPr>
          <w:r>
            <w:fldChar w:fldCharType="begin"/>
          </w:r>
          <w:r>
            <w:instrText xml:space="preserve"> HYPERLINK \l "_Toc25057" </w:instrText>
          </w:r>
          <w:r>
            <w:fldChar w:fldCharType="separate"/>
          </w:r>
          <w:r>
            <w:rPr>
              <w:rFonts w:hint="eastAsia"/>
              <w:b/>
              <w:bCs/>
              <w:sz w:val="24"/>
            </w:rPr>
            <w:t xml:space="preserve">二． </w:t>
          </w:r>
          <w:r>
            <w:rPr>
              <w:rFonts w:hint="eastAsia" w:ascii="宋体" w:hAnsi="宋体"/>
              <w:b/>
              <w:bCs/>
              <w:sz w:val="24"/>
            </w:rPr>
            <w:t>机关事业单位基本养老保险和职业年金</w:t>
          </w:r>
          <w:r>
            <w:rPr>
              <w:b/>
              <w:bCs/>
              <w:sz w:val="24"/>
            </w:rPr>
            <w:tab/>
          </w:r>
          <w:r>
            <w:rPr>
              <w:b/>
              <w:bCs/>
              <w:sz w:val="24"/>
            </w:rPr>
            <w:fldChar w:fldCharType="begin"/>
          </w:r>
          <w:r>
            <w:rPr>
              <w:b/>
              <w:bCs/>
              <w:sz w:val="24"/>
            </w:rPr>
            <w:instrText xml:space="preserve"> PAGEREF _Toc25057 </w:instrText>
          </w:r>
          <w:r>
            <w:rPr>
              <w:b/>
              <w:bCs/>
              <w:sz w:val="24"/>
            </w:rPr>
            <w:fldChar w:fldCharType="separate"/>
          </w:r>
          <w:r>
            <w:rPr>
              <w:b/>
              <w:bCs/>
              <w:sz w:val="24"/>
            </w:rPr>
            <w:t>8</w:t>
          </w:r>
          <w:r>
            <w:rPr>
              <w:b/>
              <w:bCs/>
              <w:sz w:val="24"/>
            </w:rPr>
            <w:fldChar w:fldCharType="end"/>
          </w:r>
          <w:r>
            <w:rPr>
              <w:b/>
              <w:bCs/>
              <w:sz w:val="24"/>
            </w:rPr>
            <w:fldChar w:fldCharType="end"/>
          </w:r>
        </w:p>
        <w:p>
          <w:pPr>
            <w:ind w:firstLine="420" w:firstLineChars="200"/>
            <w:rPr>
              <w:rFonts w:ascii="宋体" w:hAnsi="宋体" w:eastAsia="宋体" w:cs="宋体"/>
              <w:bCs/>
              <w:sz w:val="24"/>
            </w:rPr>
          </w:pPr>
          <w:r>
            <w:fldChar w:fldCharType="begin"/>
          </w:r>
          <w:r>
            <w:instrText xml:space="preserve"> HYPERLINK \l "_Toc14924" </w:instrText>
          </w:r>
          <w:r>
            <w:fldChar w:fldCharType="separate"/>
          </w:r>
          <w:r>
            <w:rPr>
              <w:rFonts w:hint="eastAsia" w:asciiTheme="minorEastAsia" w:hAnsiTheme="minorEastAsia"/>
              <w:bCs/>
              <w:sz w:val="24"/>
            </w:rPr>
            <w:t>（一）湖北省电子税务局操作路径…</w:t>
          </w:r>
          <w:r>
            <w:rPr>
              <w:rFonts w:hint="eastAsia"/>
              <w:bCs/>
              <w:sz w:val="24"/>
            </w:rPr>
            <w:t>…………………………………………</w:t>
          </w:r>
          <w:r>
            <w:rPr>
              <w:bCs/>
              <w:sz w:val="24"/>
            </w:rPr>
            <w:fldChar w:fldCharType="begin"/>
          </w:r>
          <w:r>
            <w:rPr>
              <w:bCs/>
              <w:sz w:val="24"/>
            </w:rPr>
            <w:instrText xml:space="preserve"> PAGEREF _Toc25057 </w:instrText>
          </w:r>
          <w:r>
            <w:rPr>
              <w:bCs/>
              <w:sz w:val="24"/>
            </w:rPr>
            <w:fldChar w:fldCharType="separate"/>
          </w:r>
          <w:r>
            <w:rPr>
              <w:bCs/>
              <w:sz w:val="24"/>
            </w:rPr>
            <w:t>8</w:t>
          </w:r>
          <w:r>
            <w:rPr>
              <w:bCs/>
              <w:sz w:val="24"/>
            </w:rPr>
            <w:fldChar w:fldCharType="end"/>
          </w:r>
          <w:r>
            <w:rPr>
              <w:bCs/>
              <w:sz w:val="24"/>
            </w:rPr>
            <w:fldChar w:fldCharType="end"/>
          </w:r>
        </w:p>
        <w:p>
          <w:pPr>
            <w:ind w:firstLine="420" w:firstLineChars="200"/>
            <w:rPr>
              <w:rFonts w:ascii="宋体" w:hAnsi="宋体" w:eastAsia="宋体" w:cs="宋体"/>
              <w:bCs/>
              <w:sz w:val="24"/>
            </w:rPr>
          </w:pPr>
          <w:r>
            <w:fldChar w:fldCharType="begin"/>
          </w:r>
          <w:r>
            <w:instrText xml:space="preserve"> HYPERLINK \l "_Toc23261" </w:instrText>
          </w:r>
          <w:r>
            <w:fldChar w:fldCharType="separate"/>
          </w:r>
          <w:r>
            <w:rPr>
              <w:rFonts w:hint="eastAsia" w:eastAsia="宋体" w:asciiTheme="minorEastAsia" w:hAnsiTheme="minorEastAsia"/>
              <w:sz w:val="24"/>
            </w:rPr>
            <w:t>●补充说明</w:t>
          </w:r>
          <w:r>
            <w:rPr>
              <w:rFonts w:hint="eastAsia" w:eastAsia="宋体"/>
              <w:sz w:val="24"/>
            </w:rPr>
            <w:t>…………………………………………………………………… 1</w:t>
          </w:r>
          <w:r>
            <w:rPr>
              <w:rFonts w:hint="eastAsia" w:eastAsia="宋体"/>
              <w:sz w:val="24"/>
            </w:rPr>
            <w:fldChar w:fldCharType="end"/>
          </w:r>
          <w:r>
            <w:rPr>
              <w:rFonts w:hint="eastAsia" w:ascii="宋体" w:hAnsi="宋体" w:eastAsia="宋体" w:cs="宋体"/>
              <w:bCs/>
              <w:sz w:val="24"/>
            </w:rPr>
            <w:t>6</w:t>
          </w:r>
        </w:p>
        <w:p>
          <w:pPr>
            <w:pStyle w:val="4"/>
            <w:tabs>
              <w:tab w:val="right" w:leader="dot" w:pos="8306"/>
            </w:tabs>
            <w:ind w:left="0" w:leftChars="0"/>
            <w:rPr>
              <w:sz w:val="24"/>
            </w:rPr>
          </w:pPr>
          <w:r>
            <w:fldChar w:fldCharType="begin"/>
          </w:r>
          <w:r>
            <w:instrText xml:space="preserve"> HYPERLINK \l "_Toc22791" </w:instrText>
          </w:r>
          <w:r>
            <w:fldChar w:fldCharType="separate"/>
          </w:r>
          <w:r>
            <w:rPr>
              <w:rFonts w:hint="eastAsia" w:ascii="宋体" w:hAnsi="宋体"/>
              <w:b/>
              <w:bCs/>
              <w:sz w:val="24"/>
            </w:rPr>
            <w:t>三． 建筑业工伤保险费（按核定）</w:t>
          </w:r>
          <w:r>
            <w:rPr>
              <w:b/>
              <w:bCs/>
              <w:sz w:val="24"/>
            </w:rPr>
            <w:tab/>
          </w:r>
          <w:r>
            <w:rPr>
              <w:b/>
              <w:bCs/>
              <w:sz w:val="24"/>
            </w:rPr>
            <w:fldChar w:fldCharType="begin"/>
          </w:r>
          <w:r>
            <w:rPr>
              <w:b/>
              <w:bCs/>
              <w:sz w:val="24"/>
            </w:rPr>
            <w:instrText xml:space="preserve"> PAGEREF _Toc22791 </w:instrText>
          </w:r>
          <w:r>
            <w:rPr>
              <w:b/>
              <w:bCs/>
              <w:sz w:val="24"/>
            </w:rPr>
            <w:fldChar w:fldCharType="separate"/>
          </w:r>
          <w:r>
            <w:rPr>
              <w:b/>
              <w:bCs/>
              <w:sz w:val="24"/>
            </w:rPr>
            <w:t>18</w:t>
          </w:r>
          <w:r>
            <w:rPr>
              <w:b/>
              <w:bCs/>
              <w:sz w:val="24"/>
            </w:rPr>
            <w:fldChar w:fldCharType="end"/>
          </w:r>
          <w:r>
            <w:rPr>
              <w:b/>
              <w:bCs/>
              <w:sz w:val="24"/>
            </w:rPr>
            <w:fldChar w:fldCharType="end"/>
          </w:r>
        </w:p>
        <w:p>
          <w:pPr>
            <w:pStyle w:val="4"/>
            <w:tabs>
              <w:tab w:val="right" w:leader="dot" w:pos="8306"/>
            </w:tabs>
            <w:ind w:left="0" w:leftChars="0" w:firstLine="315" w:firstLineChars="150"/>
            <w:rPr>
              <w:sz w:val="24"/>
            </w:rPr>
          </w:pPr>
          <w:r>
            <w:fldChar w:fldCharType="begin"/>
          </w:r>
          <w:r>
            <w:instrText xml:space="preserve"> HYPERLINK \l "_Toc14924" </w:instrText>
          </w:r>
          <w:r>
            <w:fldChar w:fldCharType="separate"/>
          </w:r>
          <w:r>
            <w:rPr>
              <w:rFonts w:hint="eastAsia" w:asciiTheme="minorEastAsia" w:hAnsiTheme="minorEastAsia"/>
              <w:bCs/>
              <w:sz w:val="24"/>
            </w:rPr>
            <w:t>（一）湖北省电子税务局操作路径</w:t>
          </w:r>
          <w:r>
            <w:rPr>
              <w:sz w:val="24"/>
            </w:rPr>
            <w:tab/>
          </w:r>
          <w:r>
            <w:rPr>
              <w:sz w:val="24"/>
            </w:rPr>
            <w:fldChar w:fldCharType="begin"/>
          </w:r>
          <w:r>
            <w:rPr>
              <w:sz w:val="24"/>
            </w:rPr>
            <w:instrText xml:space="preserve"> PAGEREF _Toc14924 </w:instrText>
          </w:r>
          <w:r>
            <w:rPr>
              <w:sz w:val="24"/>
            </w:rPr>
            <w:fldChar w:fldCharType="separate"/>
          </w:r>
          <w:r>
            <w:rPr>
              <w:sz w:val="24"/>
            </w:rPr>
            <w:t>18</w:t>
          </w:r>
          <w:r>
            <w:rPr>
              <w:sz w:val="24"/>
            </w:rPr>
            <w:fldChar w:fldCharType="end"/>
          </w:r>
          <w:r>
            <w:rPr>
              <w:sz w:val="24"/>
            </w:rPr>
            <w:fldChar w:fldCharType="end"/>
          </w:r>
        </w:p>
        <w:p>
          <w:pPr>
            <w:pStyle w:val="8"/>
            <w:tabs>
              <w:tab w:val="right" w:leader="dot" w:pos="8306"/>
            </w:tabs>
            <w:rPr>
              <w:sz w:val="24"/>
            </w:rPr>
          </w:pPr>
          <w:r>
            <w:fldChar w:fldCharType="begin"/>
          </w:r>
          <w:r>
            <w:instrText xml:space="preserve"> HYPERLINK \l "_Toc27569" </w:instrText>
          </w:r>
          <w:r>
            <w:fldChar w:fldCharType="separate"/>
          </w:r>
          <w:r>
            <w:rPr>
              <w:rFonts w:hint="eastAsia" w:ascii="宋体" w:hAnsi="宋体" w:eastAsia="宋体" w:cs="宋体"/>
              <w:sz w:val="24"/>
            </w:rPr>
            <w:t>●</w:t>
          </w:r>
          <w:r>
            <w:rPr>
              <w:rFonts w:hint="eastAsia" w:asciiTheme="minorEastAsia" w:hAnsiTheme="minorEastAsia"/>
              <w:sz w:val="24"/>
            </w:rPr>
            <w:t>补充说明</w:t>
          </w:r>
          <w:r>
            <w:rPr>
              <w:sz w:val="24"/>
            </w:rPr>
            <w:tab/>
          </w:r>
          <w:r>
            <w:rPr>
              <w:sz w:val="24"/>
            </w:rPr>
            <w:fldChar w:fldCharType="begin"/>
          </w:r>
          <w:r>
            <w:rPr>
              <w:sz w:val="24"/>
            </w:rPr>
            <w:instrText xml:space="preserve"> PAGEREF _Toc27569 </w:instrText>
          </w:r>
          <w:r>
            <w:rPr>
              <w:sz w:val="24"/>
            </w:rPr>
            <w:fldChar w:fldCharType="separate"/>
          </w:r>
          <w:r>
            <w:rPr>
              <w:sz w:val="24"/>
            </w:rPr>
            <w:t>23</w:t>
          </w:r>
          <w:r>
            <w:rPr>
              <w:sz w:val="24"/>
            </w:rPr>
            <w:fldChar w:fldCharType="end"/>
          </w:r>
          <w:r>
            <w:rPr>
              <w:sz w:val="24"/>
            </w:rPr>
            <w:fldChar w:fldCharType="end"/>
          </w:r>
        </w:p>
        <w:p>
          <w:pPr>
            <w:pStyle w:val="4"/>
            <w:tabs>
              <w:tab w:val="right" w:leader="dot" w:pos="8306"/>
            </w:tabs>
            <w:ind w:left="0" w:leftChars="0"/>
            <w:rPr>
              <w:sz w:val="24"/>
            </w:rPr>
          </w:pPr>
          <w:r>
            <w:fldChar w:fldCharType="begin"/>
          </w:r>
          <w:r>
            <w:instrText xml:space="preserve"> HYPERLINK \l "_Toc11480" </w:instrText>
          </w:r>
          <w:r>
            <w:fldChar w:fldCharType="separate"/>
          </w:r>
          <w:r>
            <w:rPr>
              <w:rFonts w:hint="eastAsia" w:ascii="宋体" w:hAnsi="宋体"/>
              <w:b/>
              <w:bCs/>
              <w:sz w:val="24"/>
            </w:rPr>
            <w:t>四． 城乡居民基本医疗保险</w:t>
          </w:r>
          <w:r>
            <w:rPr>
              <w:b/>
              <w:bCs/>
              <w:sz w:val="24"/>
            </w:rPr>
            <w:tab/>
          </w:r>
          <w:r>
            <w:rPr>
              <w:b/>
              <w:bCs/>
              <w:sz w:val="24"/>
            </w:rPr>
            <w:fldChar w:fldCharType="begin"/>
          </w:r>
          <w:r>
            <w:rPr>
              <w:b/>
              <w:bCs/>
              <w:sz w:val="24"/>
            </w:rPr>
            <w:instrText xml:space="preserve"> PAGEREF _Toc11480 </w:instrText>
          </w:r>
          <w:r>
            <w:rPr>
              <w:b/>
              <w:bCs/>
              <w:sz w:val="24"/>
            </w:rPr>
            <w:fldChar w:fldCharType="separate"/>
          </w:r>
          <w:r>
            <w:rPr>
              <w:b/>
              <w:bCs/>
              <w:sz w:val="24"/>
            </w:rPr>
            <w:t>24</w:t>
          </w:r>
          <w:r>
            <w:rPr>
              <w:b/>
              <w:bCs/>
              <w:sz w:val="24"/>
            </w:rPr>
            <w:fldChar w:fldCharType="end"/>
          </w:r>
          <w:r>
            <w:rPr>
              <w:b/>
              <w:bCs/>
              <w:sz w:val="24"/>
            </w:rPr>
            <w:fldChar w:fldCharType="end"/>
          </w:r>
        </w:p>
        <w:p>
          <w:pPr>
            <w:pStyle w:val="8"/>
            <w:tabs>
              <w:tab w:val="right" w:leader="dot" w:pos="8306"/>
            </w:tabs>
            <w:rPr>
              <w:sz w:val="24"/>
            </w:rPr>
          </w:pPr>
          <w:r>
            <w:fldChar w:fldCharType="begin"/>
          </w:r>
          <w:r>
            <w:instrText xml:space="preserve"> HYPERLINK \l "_Toc13900" </w:instrText>
          </w:r>
          <w:r>
            <w:fldChar w:fldCharType="separate"/>
          </w:r>
          <w:r>
            <w:rPr>
              <w:rFonts w:hint="eastAsia" w:asciiTheme="minorEastAsia" w:hAnsiTheme="minorEastAsia"/>
              <w:bCs/>
              <w:sz w:val="24"/>
            </w:rPr>
            <w:t>（一） 个人缴纳</w:t>
          </w:r>
          <w:r>
            <w:rPr>
              <w:sz w:val="24"/>
            </w:rPr>
            <w:tab/>
          </w:r>
          <w:r>
            <w:rPr>
              <w:sz w:val="24"/>
            </w:rPr>
            <w:fldChar w:fldCharType="begin"/>
          </w:r>
          <w:r>
            <w:rPr>
              <w:sz w:val="24"/>
            </w:rPr>
            <w:instrText xml:space="preserve"> PAGEREF _Toc13900 </w:instrText>
          </w:r>
          <w:r>
            <w:rPr>
              <w:sz w:val="24"/>
            </w:rPr>
            <w:fldChar w:fldCharType="separate"/>
          </w:r>
          <w:r>
            <w:rPr>
              <w:sz w:val="24"/>
            </w:rPr>
            <w:t>24</w:t>
          </w:r>
          <w:r>
            <w:rPr>
              <w:sz w:val="24"/>
            </w:rPr>
            <w:fldChar w:fldCharType="end"/>
          </w:r>
          <w:r>
            <w:rPr>
              <w:sz w:val="24"/>
            </w:rPr>
            <w:fldChar w:fldCharType="end"/>
          </w:r>
        </w:p>
        <w:p>
          <w:pPr>
            <w:pStyle w:val="4"/>
            <w:tabs>
              <w:tab w:val="right" w:leader="dot" w:pos="8306"/>
            </w:tabs>
            <w:rPr>
              <w:sz w:val="24"/>
            </w:rPr>
          </w:pPr>
          <w:r>
            <w:fldChar w:fldCharType="begin"/>
          </w:r>
          <w:r>
            <w:instrText xml:space="preserve"> HYPERLINK \l "_Toc13843" </w:instrText>
          </w:r>
          <w:r>
            <w:fldChar w:fldCharType="separate"/>
          </w:r>
          <w:r>
            <w:rPr>
              <w:rFonts w:hint="eastAsia" w:asciiTheme="minorEastAsia" w:hAnsiTheme="minorEastAsia"/>
              <w:bCs/>
              <w:sz w:val="24"/>
            </w:rPr>
            <w:t>1.PC端湖北省电子税务局操作路径（自缴、代缴）</w:t>
          </w:r>
          <w:r>
            <w:rPr>
              <w:sz w:val="24"/>
            </w:rPr>
            <w:tab/>
          </w:r>
          <w:r>
            <w:rPr>
              <w:sz w:val="24"/>
            </w:rPr>
            <w:fldChar w:fldCharType="begin"/>
          </w:r>
          <w:r>
            <w:rPr>
              <w:sz w:val="24"/>
            </w:rPr>
            <w:instrText xml:space="preserve"> PAGEREF _Toc13843 </w:instrText>
          </w:r>
          <w:r>
            <w:rPr>
              <w:sz w:val="24"/>
            </w:rPr>
            <w:fldChar w:fldCharType="separate"/>
          </w:r>
          <w:r>
            <w:rPr>
              <w:sz w:val="24"/>
            </w:rPr>
            <w:t>24</w:t>
          </w:r>
          <w:r>
            <w:rPr>
              <w:sz w:val="24"/>
            </w:rPr>
            <w:fldChar w:fldCharType="end"/>
          </w:r>
          <w:r>
            <w:rPr>
              <w:sz w:val="24"/>
            </w:rPr>
            <w:fldChar w:fldCharType="end"/>
          </w:r>
        </w:p>
        <w:p>
          <w:pPr>
            <w:pStyle w:val="4"/>
            <w:tabs>
              <w:tab w:val="right" w:leader="dot" w:pos="8306"/>
            </w:tabs>
            <w:rPr>
              <w:sz w:val="24"/>
            </w:rPr>
          </w:pPr>
          <w:r>
            <w:fldChar w:fldCharType="begin"/>
          </w:r>
          <w:r>
            <w:instrText xml:space="preserve"> HYPERLINK \l "_Toc30914" </w:instrText>
          </w:r>
          <w:r>
            <w:fldChar w:fldCharType="separate"/>
          </w:r>
          <w:r>
            <w:rPr>
              <w:rFonts w:hint="eastAsia" w:asciiTheme="minorEastAsia" w:hAnsiTheme="minorEastAsia"/>
              <w:bCs/>
              <w:sz w:val="24"/>
            </w:rPr>
            <w:t>2.移动设备端“楚税通”操作路径（自缴、代缴）</w:t>
          </w:r>
          <w:r>
            <w:rPr>
              <w:sz w:val="24"/>
            </w:rPr>
            <w:tab/>
          </w:r>
          <w:r>
            <w:rPr>
              <w:sz w:val="24"/>
            </w:rPr>
            <w:fldChar w:fldCharType="begin"/>
          </w:r>
          <w:r>
            <w:rPr>
              <w:sz w:val="24"/>
            </w:rPr>
            <w:instrText xml:space="preserve"> PAGEREF _Toc30914 </w:instrText>
          </w:r>
          <w:r>
            <w:rPr>
              <w:sz w:val="24"/>
            </w:rPr>
            <w:fldChar w:fldCharType="separate"/>
          </w:r>
          <w:r>
            <w:rPr>
              <w:sz w:val="24"/>
            </w:rPr>
            <w:t>29</w:t>
          </w:r>
          <w:r>
            <w:rPr>
              <w:sz w:val="24"/>
            </w:rPr>
            <w:fldChar w:fldCharType="end"/>
          </w:r>
          <w:r>
            <w:rPr>
              <w:sz w:val="24"/>
            </w:rPr>
            <w:fldChar w:fldCharType="end"/>
          </w:r>
        </w:p>
        <w:p>
          <w:pPr>
            <w:pStyle w:val="4"/>
            <w:tabs>
              <w:tab w:val="right" w:leader="dot" w:pos="8306"/>
            </w:tabs>
            <w:rPr>
              <w:sz w:val="24"/>
            </w:rPr>
          </w:pPr>
          <w:r>
            <w:fldChar w:fldCharType="begin"/>
          </w:r>
          <w:r>
            <w:instrText xml:space="preserve"> HYPERLINK \l "_Toc14682" </w:instrText>
          </w:r>
          <w:r>
            <w:fldChar w:fldCharType="separate"/>
          </w:r>
          <w:r>
            <w:rPr>
              <w:rFonts w:hint="eastAsia" w:ascii="宋体" w:hAnsi="宋体"/>
              <w:sz w:val="24"/>
            </w:rPr>
            <w:t>（1）移动设备端“楚税通”自缴</w:t>
          </w:r>
          <w:r>
            <w:rPr>
              <w:sz w:val="24"/>
            </w:rPr>
            <w:tab/>
          </w:r>
          <w:r>
            <w:rPr>
              <w:sz w:val="24"/>
            </w:rPr>
            <w:fldChar w:fldCharType="begin"/>
          </w:r>
          <w:r>
            <w:rPr>
              <w:sz w:val="24"/>
            </w:rPr>
            <w:instrText xml:space="preserve"> PAGEREF _Toc14682 </w:instrText>
          </w:r>
          <w:r>
            <w:rPr>
              <w:sz w:val="24"/>
            </w:rPr>
            <w:fldChar w:fldCharType="separate"/>
          </w:r>
          <w:r>
            <w:rPr>
              <w:sz w:val="24"/>
            </w:rPr>
            <w:t>29</w:t>
          </w:r>
          <w:r>
            <w:rPr>
              <w:sz w:val="24"/>
            </w:rPr>
            <w:fldChar w:fldCharType="end"/>
          </w:r>
          <w:r>
            <w:rPr>
              <w:sz w:val="24"/>
            </w:rPr>
            <w:fldChar w:fldCharType="end"/>
          </w:r>
        </w:p>
        <w:p>
          <w:pPr>
            <w:pStyle w:val="4"/>
            <w:tabs>
              <w:tab w:val="right" w:leader="dot" w:pos="8306"/>
            </w:tabs>
            <w:rPr>
              <w:sz w:val="24"/>
            </w:rPr>
          </w:pPr>
          <w:r>
            <w:fldChar w:fldCharType="begin"/>
          </w:r>
          <w:r>
            <w:instrText xml:space="preserve"> HYPERLINK \l "_Toc12695" </w:instrText>
          </w:r>
          <w:r>
            <w:fldChar w:fldCharType="separate"/>
          </w:r>
          <w:r>
            <w:rPr>
              <w:rFonts w:hint="eastAsia" w:ascii="宋体" w:hAnsi="宋体"/>
              <w:sz w:val="24"/>
            </w:rPr>
            <w:t>（2）移动设备端“楚税通”代缴</w:t>
          </w:r>
          <w:r>
            <w:rPr>
              <w:sz w:val="24"/>
            </w:rPr>
            <w:tab/>
          </w:r>
          <w:r>
            <w:rPr>
              <w:sz w:val="24"/>
            </w:rPr>
            <w:fldChar w:fldCharType="begin"/>
          </w:r>
          <w:r>
            <w:rPr>
              <w:sz w:val="24"/>
            </w:rPr>
            <w:instrText xml:space="preserve"> PAGEREF _Toc12695 </w:instrText>
          </w:r>
          <w:r>
            <w:rPr>
              <w:sz w:val="24"/>
            </w:rPr>
            <w:fldChar w:fldCharType="separate"/>
          </w:r>
          <w:r>
            <w:rPr>
              <w:sz w:val="24"/>
            </w:rPr>
            <w:t>32</w:t>
          </w:r>
          <w:r>
            <w:rPr>
              <w:sz w:val="24"/>
            </w:rPr>
            <w:fldChar w:fldCharType="end"/>
          </w:r>
          <w:r>
            <w:rPr>
              <w:sz w:val="24"/>
            </w:rPr>
            <w:fldChar w:fldCharType="end"/>
          </w:r>
        </w:p>
        <w:p>
          <w:pPr>
            <w:pStyle w:val="4"/>
            <w:tabs>
              <w:tab w:val="right" w:leader="dot" w:pos="8306"/>
            </w:tabs>
            <w:rPr>
              <w:sz w:val="24"/>
            </w:rPr>
          </w:pPr>
          <w:r>
            <w:fldChar w:fldCharType="begin"/>
          </w:r>
          <w:r>
            <w:instrText xml:space="preserve"> HYPERLINK \l "_Toc24324" </w:instrText>
          </w:r>
          <w:r>
            <w:fldChar w:fldCharType="separate"/>
          </w:r>
          <w:r>
            <w:rPr>
              <w:rFonts w:hint="eastAsia" w:ascii="宋体" w:hAnsi="宋体"/>
              <w:sz w:val="24"/>
            </w:rPr>
            <w:t>（3）移动设备端“楚税通”缴费查询</w:t>
          </w:r>
          <w:r>
            <w:rPr>
              <w:sz w:val="24"/>
            </w:rPr>
            <w:tab/>
          </w:r>
          <w:r>
            <w:rPr>
              <w:sz w:val="24"/>
            </w:rPr>
            <w:fldChar w:fldCharType="begin"/>
          </w:r>
          <w:r>
            <w:rPr>
              <w:sz w:val="24"/>
            </w:rPr>
            <w:instrText xml:space="preserve"> PAGEREF _Toc24324 </w:instrText>
          </w:r>
          <w:r>
            <w:rPr>
              <w:sz w:val="24"/>
            </w:rPr>
            <w:fldChar w:fldCharType="separate"/>
          </w:r>
          <w:r>
            <w:rPr>
              <w:sz w:val="24"/>
            </w:rPr>
            <w:t>38</w:t>
          </w:r>
          <w:r>
            <w:rPr>
              <w:sz w:val="24"/>
            </w:rPr>
            <w:fldChar w:fldCharType="end"/>
          </w:r>
          <w:r>
            <w:rPr>
              <w:sz w:val="24"/>
            </w:rPr>
            <w:fldChar w:fldCharType="end"/>
          </w:r>
        </w:p>
        <w:p>
          <w:pPr>
            <w:pStyle w:val="8"/>
            <w:tabs>
              <w:tab w:val="right" w:leader="dot" w:pos="8306"/>
            </w:tabs>
            <w:rPr>
              <w:sz w:val="24"/>
            </w:rPr>
          </w:pPr>
          <w:r>
            <w:fldChar w:fldCharType="begin"/>
          </w:r>
          <w:r>
            <w:instrText xml:space="preserve"> HYPERLINK \l "_Toc1979" </w:instrText>
          </w:r>
          <w:r>
            <w:fldChar w:fldCharType="separate"/>
          </w:r>
          <w:r>
            <w:rPr>
              <w:rFonts w:hint="eastAsia" w:asciiTheme="minorEastAsia" w:hAnsiTheme="minorEastAsia"/>
              <w:bCs/>
              <w:sz w:val="24"/>
            </w:rPr>
            <w:t>（二） 学校村组代收代缴城乡居民医疗保险</w:t>
          </w:r>
          <w:r>
            <w:rPr>
              <w:sz w:val="24"/>
            </w:rPr>
            <w:tab/>
          </w:r>
          <w:r>
            <w:rPr>
              <w:sz w:val="24"/>
            </w:rPr>
            <w:fldChar w:fldCharType="begin"/>
          </w:r>
          <w:r>
            <w:rPr>
              <w:sz w:val="24"/>
            </w:rPr>
            <w:instrText xml:space="preserve"> PAGEREF _Toc1979 </w:instrText>
          </w:r>
          <w:r>
            <w:rPr>
              <w:sz w:val="24"/>
            </w:rPr>
            <w:fldChar w:fldCharType="separate"/>
          </w:r>
          <w:r>
            <w:rPr>
              <w:sz w:val="24"/>
            </w:rPr>
            <w:t>41</w:t>
          </w:r>
          <w:r>
            <w:rPr>
              <w:sz w:val="24"/>
            </w:rPr>
            <w:fldChar w:fldCharType="end"/>
          </w:r>
          <w:r>
            <w:rPr>
              <w:sz w:val="24"/>
            </w:rPr>
            <w:fldChar w:fldCharType="end"/>
          </w:r>
        </w:p>
        <w:p>
          <w:pPr>
            <w:rPr>
              <w:rFonts w:hint="default" w:asciiTheme="minorEastAsia" w:hAnsiTheme="minorEastAsia"/>
              <w:sz w:val="24"/>
              <w:lang w:val="en-US" w:eastAsia="zh-CN"/>
            </w:rPr>
          </w:pPr>
          <w:r>
            <w:rPr>
              <w:rFonts w:hint="default"/>
              <w:sz w:val="24"/>
              <w:lang w:val="en-US"/>
            </w:rPr>
            <w:t xml:space="preserve">        </w:t>
          </w:r>
          <w:r>
            <w:rPr>
              <w:rFonts w:hint="eastAsia"/>
              <w:sz w:val="24"/>
              <w:lang w:val="en-US" w:eastAsia="zh-CN"/>
            </w:rPr>
            <w:t xml:space="preserve"> </w:t>
          </w:r>
          <w:r>
            <w:rPr>
              <w:rFonts w:hint="eastAsia" w:ascii="宋体" w:hAnsi="宋体" w:eastAsia="宋体" w:cs="宋体"/>
              <w:sz w:val="24"/>
            </w:rPr>
            <w:t>●</w:t>
          </w:r>
          <w:r>
            <w:rPr>
              <w:rFonts w:hint="eastAsia" w:asciiTheme="minorEastAsia" w:hAnsiTheme="minorEastAsia"/>
              <w:sz w:val="24"/>
            </w:rPr>
            <w:t>补充说明</w:t>
          </w:r>
          <w:r>
            <w:rPr>
              <w:rFonts w:hint="eastAsia" w:asciiTheme="minorEastAsia" w:hAnsiTheme="minorEastAsia"/>
              <w:sz w:val="24"/>
              <w:lang w:val="en-US" w:eastAsia="zh-CN"/>
            </w:rPr>
            <w:t>………………………………………………………………46</w:t>
          </w:r>
        </w:p>
        <w:p>
          <w:pPr>
            <w:pStyle w:val="4"/>
            <w:tabs>
              <w:tab w:val="right" w:leader="dot" w:pos="8306"/>
            </w:tabs>
            <w:ind w:left="0" w:leftChars="0"/>
            <w:rPr>
              <w:sz w:val="24"/>
            </w:rPr>
          </w:pPr>
          <w:r>
            <w:fldChar w:fldCharType="begin"/>
          </w:r>
          <w:r>
            <w:instrText xml:space="preserve"> HYPERLINK \l "_Toc28002" </w:instrText>
          </w:r>
          <w:r>
            <w:fldChar w:fldCharType="separate"/>
          </w:r>
          <w:r>
            <w:rPr>
              <w:rFonts w:hint="eastAsia" w:ascii="宋体" w:hAnsi="宋体"/>
              <w:b/>
              <w:bCs/>
              <w:sz w:val="24"/>
            </w:rPr>
            <w:t>五． 城乡居民基本养老保险</w:t>
          </w:r>
          <w:r>
            <w:rPr>
              <w:b/>
              <w:bCs/>
              <w:sz w:val="24"/>
            </w:rPr>
            <w:tab/>
          </w:r>
          <w:r>
            <w:rPr>
              <w:b/>
              <w:bCs/>
              <w:sz w:val="24"/>
            </w:rPr>
            <w:fldChar w:fldCharType="begin"/>
          </w:r>
          <w:r>
            <w:rPr>
              <w:b/>
              <w:bCs/>
              <w:sz w:val="24"/>
            </w:rPr>
            <w:instrText xml:space="preserve"> PAGEREF _Toc28002 </w:instrText>
          </w:r>
          <w:r>
            <w:rPr>
              <w:b/>
              <w:bCs/>
              <w:sz w:val="24"/>
            </w:rPr>
            <w:fldChar w:fldCharType="separate"/>
          </w:r>
          <w:r>
            <w:rPr>
              <w:b/>
              <w:bCs/>
              <w:sz w:val="24"/>
            </w:rPr>
            <w:t>45</w:t>
          </w:r>
          <w:r>
            <w:rPr>
              <w:b/>
              <w:bCs/>
              <w:sz w:val="24"/>
            </w:rPr>
            <w:fldChar w:fldCharType="end"/>
          </w:r>
          <w:r>
            <w:rPr>
              <w:b/>
              <w:bCs/>
              <w:sz w:val="24"/>
            </w:rPr>
            <w:fldChar w:fldCharType="end"/>
          </w:r>
        </w:p>
        <w:p>
          <w:pPr>
            <w:pStyle w:val="8"/>
            <w:tabs>
              <w:tab w:val="right" w:leader="dot" w:pos="8306"/>
            </w:tabs>
            <w:rPr>
              <w:sz w:val="24"/>
            </w:rPr>
          </w:pPr>
          <w:r>
            <w:fldChar w:fldCharType="begin"/>
          </w:r>
          <w:r>
            <w:instrText xml:space="preserve"> HYPERLINK \l "_Toc14401" </w:instrText>
          </w:r>
          <w:r>
            <w:fldChar w:fldCharType="separate"/>
          </w:r>
          <w:r>
            <w:rPr>
              <w:rFonts w:hint="eastAsia" w:asciiTheme="minorEastAsia" w:hAnsiTheme="minorEastAsia"/>
              <w:bCs/>
              <w:sz w:val="24"/>
            </w:rPr>
            <w:t>（一）个人缴纳</w:t>
          </w:r>
          <w:r>
            <w:rPr>
              <w:sz w:val="24"/>
            </w:rPr>
            <w:tab/>
          </w:r>
          <w:r>
            <w:rPr>
              <w:sz w:val="24"/>
            </w:rPr>
            <w:fldChar w:fldCharType="begin"/>
          </w:r>
          <w:r>
            <w:rPr>
              <w:sz w:val="24"/>
            </w:rPr>
            <w:instrText xml:space="preserve"> PAGEREF _Toc14401 </w:instrText>
          </w:r>
          <w:r>
            <w:rPr>
              <w:sz w:val="24"/>
            </w:rPr>
            <w:fldChar w:fldCharType="separate"/>
          </w:r>
          <w:r>
            <w:rPr>
              <w:sz w:val="24"/>
            </w:rPr>
            <w:t>45</w:t>
          </w:r>
          <w:r>
            <w:rPr>
              <w:sz w:val="24"/>
            </w:rPr>
            <w:fldChar w:fldCharType="end"/>
          </w:r>
          <w:r>
            <w:rPr>
              <w:sz w:val="24"/>
            </w:rPr>
            <w:fldChar w:fldCharType="end"/>
          </w:r>
        </w:p>
        <w:p>
          <w:pPr>
            <w:pStyle w:val="4"/>
            <w:tabs>
              <w:tab w:val="right" w:leader="dot" w:pos="8306"/>
            </w:tabs>
            <w:rPr>
              <w:sz w:val="24"/>
            </w:rPr>
          </w:pPr>
          <w:r>
            <w:fldChar w:fldCharType="begin"/>
          </w:r>
          <w:r>
            <w:instrText xml:space="preserve"> HYPERLINK \l "_Toc11518" </w:instrText>
          </w:r>
          <w:r>
            <w:fldChar w:fldCharType="separate"/>
          </w:r>
          <w:r>
            <w:rPr>
              <w:rFonts w:hint="eastAsia" w:asciiTheme="minorEastAsia" w:hAnsiTheme="minorEastAsia"/>
              <w:bCs/>
              <w:sz w:val="24"/>
            </w:rPr>
            <w:t>1.PC端湖北省电子税务局操作路径（自缴、代缴）</w:t>
          </w:r>
          <w:r>
            <w:rPr>
              <w:sz w:val="24"/>
            </w:rPr>
            <w:tab/>
          </w:r>
          <w:r>
            <w:rPr>
              <w:sz w:val="24"/>
            </w:rPr>
            <w:fldChar w:fldCharType="begin"/>
          </w:r>
          <w:r>
            <w:rPr>
              <w:sz w:val="24"/>
            </w:rPr>
            <w:instrText xml:space="preserve"> PAGEREF _Toc11518 </w:instrText>
          </w:r>
          <w:r>
            <w:rPr>
              <w:sz w:val="24"/>
            </w:rPr>
            <w:fldChar w:fldCharType="separate"/>
          </w:r>
          <w:r>
            <w:rPr>
              <w:sz w:val="24"/>
            </w:rPr>
            <w:t>45</w:t>
          </w:r>
          <w:r>
            <w:rPr>
              <w:sz w:val="24"/>
            </w:rPr>
            <w:fldChar w:fldCharType="end"/>
          </w:r>
          <w:r>
            <w:rPr>
              <w:sz w:val="24"/>
            </w:rPr>
            <w:fldChar w:fldCharType="end"/>
          </w:r>
        </w:p>
        <w:p>
          <w:pPr>
            <w:pStyle w:val="8"/>
            <w:tabs>
              <w:tab w:val="right" w:leader="dot" w:pos="8306"/>
            </w:tabs>
            <w:ind w:firstLine="420" w:firstLineChars="200"/>
            <w:rPr>
              <w:sz w:val="24"/>
            </w:rPr>
          </w:pPr>
          <w:r>
            <w:fldChar w:fldCharType="begin"/>
          </w:r>
          <w:r>
            <w:instrText xml:space="preserve"> HYPERLINK \l "_Toc27846" </w:instrText>
          </w:r>
          <w:r>
            <w:fldChar w:fldCharType="separate"/>
          </w:r>
          <w:r>
            <w:rPr>
              <w:rFonts w:hint="eastAsia" w:asciiTheme="minorEastAsia" w:hAnsiTheme="minorEastAsia"/>
              <w:sz w:val="24"/>
            </w:rPr>
            <w:t>（1）PC端湖北省电子税务局自缴</w:t>
          </w:r>
          <w:r>
            <w:rPr>
              <w:sz w:val="24"/>
            </w:rPr>
            <w:tab/>
          </w:r>
          <w:r>
            <w:rPr>
              <w:sz w:val="24"/>
            </w:rPr>
            <w:fldChar w:fldCharType="begin"/>
          </w:r>
          <w:r>
            <w:rPr>
              <w:sz w:val="24"/>
            </w:rPr>
            <w:instrText xml:space="preserve"> PAGEREF _Toc27846 </w:instrText>
          </w:r>
          <w:r>
            <w:rPr>
              <w:sz w:val="24"/>
            </w:rPr>
            <w:fldChar w:fldCharType="separate"/>
          </w:r>
          <w:r>
            <w:rPr>
              <w:sz w:val="24"/>
            </w:rPr>
            <w:t>45</w:t>
          </w:r>
          <w:r>
            <w:rPr>
              <w:sz w:val="24"/>
            </w:rPr>
            <w:fldChar w:fldCharType="end"/>
          </w:r>
          <w:r>
            <w:rPr>
              <w:sz w:val="24"/>
            </w:rPr>
            <w:fldChar w:fldCharType="end"/>
          </w:r>
        </w:p>
        <w:p>
          <w:pPr>
            <w:pStyle w:val="8"/>
            <w:tabs>
              <w:tab w:val="right" w:leader="dot" w:pos="8306"/>
            </w:tabs>
            <w:ind w:firstLine="420" w:firstLineChars="200"/>
            <w:rPr>
              <w:sz w:val="24"/>
            </w:rPr>
          </w:pPr>
          <w:r>
            <w:fldChar w:fldCharType="begin"/>
          </w:r>
          <w:r>
            <w:instrText xml:space="preserve"> HYPERLINK \l "_Toc26018" </w:instrText>
          </w:r>
          <w:r>
            <w:fldChar w:fldCharType="separate"/>
          </w:r>
          <w:r>
            <w:rPr>
              <w:rFonts w:hint="eastAsia" w:asciiTheme="minorEastAsia" w:hAnsiTheme="minorEastAsia"/>
              <w:sz w:val="24"/>
            </w:rPr>
            <w:t>（2）PC端湖北省电子税务局代缴</w:t>
          </w:r>
          <w:r>
            <w:rPr>
              <w:sz w:val="24"/>
            </w:rPr>
            <w:tab/>
          </w:r>
          <w:r>
            <w:rPr>
              <w:sz w:val="24"/>
            </w:rPr>
            <w:fldChar w:fldCharType="begin"/>
          </w:r>
          <w:r>
            <w:rPr>
              <w:sz w:val="24"/>
            </w:rPr>
            <w:instrText xml:space="preserve"> PAGEREF _Toc26018 </w:instrText>
          </w:r>
          <w:r>
            <w:rPr>
              <w:sz w:val="24"/>
            </w:rPr>
            <w:fldChar w:fldCharType="separate"/>
          </w:r>
          <w:r>
            <w:rPr>
              <w:sz w:val="24"/>
            </w:rPr>
            <w:t>47</w:t>
          </w:r>
          <w:r>
            <w:rPr>
              <w:sz w:val="24"/>
            </w:rPr>
            <w:fldChar w:fldCharType="end"/>
          </w:r>
          <w:r>
            <w:rPr>
              <w:sz w:val="24"/>
            </w:rPr>
            <w:fldChar w:fldCharType="end"/>
          </w:r>
        </w:p>
        <w:p>
          <w:pPr>
            <w:pStyle w:val="4"/>
            <w:tabs>
              <w:tab w:val="right" w:leader="dot" w:pos="8306"/>
            </w:tabs>
            <w:rPr>
              <w:sz w:val="24"/>
            </w:rPr>
          </w:pPr>
          <w:r>
            <w:fldChar w:fldCharType="begin"/>
          </w:r>
          <w:r>
            <w:instrText xml:space="preserve"> HYPERLINK \l "_Toc23523" </w:instrText>
          </w:r>
          <w:r>
            <w:fldChar w:fldCharType="separate"/>
          </w:r>
          <w:r>
            <w:rPr>
              <w:rFonts w:hint="eastAsia" w:asciiTheme="minorEastAsia" w:hAnsiTheme="minorEastAsia"/>
              <w:bCs/>
              <w:sz w:val="24"/>
            </w:rPr>
            <w:t>2.移动设备端“楚税通”操作路径（自缴、代缴）</w:t>
          </w:r>
          <w:r>
            <w:rPr>
              <w:sz w:val="24"/>
            </w:rPr>
            <w:tab/>
          </w:r>
          <w:r>
            <w:rPr>
              <w:sz w:val="24"/>
            </w:rPr>
            <w:fldChar w:fldCharType="begin"/>
          </w:r>
          <w:r>
            <w:rPr>
              <w:sz w:val="24"/>
            </w:rPr>
            <w:instrText xml:space="preserve"> PAGEREF _Toc23523 </w:instrText>
          </w:r>
          <w:r>
            <w:rPr>
              <w:sz w:val="24"/>
            </w:rPr>
            <w:fldChar w:fldCharType="separate"/>
          </w:r>
          <w:r>
            <w:rPr>
              <w:sz w:val="24"/>
            </w:rPr>
            <w:t>51</w:t>
          </w:r>
          <w:r>
            <w:rPr>
              <w:sz w:val="24"/>
            </w:rPr>
            <w:fldChar w:fldCharType="end"/>
          </w:r>
          <w:r>
            <w:rPr>
              <w:sz w:val="24"/>
            </w:rPr>
            <w:fldChar w:fldCharType="end"/>
          </w:r>
        </w:p>
        <w:p>
          <w:pPr>
            <w:pStyle w:val="4"/>
            <w:tabs>
              <w:tab w:val="right" w:leader="dot" w:pos="8306"/>
            </w:tabs>
            <w:rPr>
              <w:sz w:val="24"/>
            </w:rPr>
          </w:pPr>
          <w:r>
            <w:fldChar w:fldCharType="begin"/>
          </w:r>
          <w:r>
            <w:instrText xml:space="preserve"> HYPERLINK \l "_Toc31312" </w:instrText>
          </w:r>
          <w:r>
            <w:fldChar w:fldCharType="separate"/>
          </w:r>
          <w:r>
            <w:rPr>
              <w:rFonts w:hint="eastAsia" w:ascii="宋体" w:hAnsi="宋体"/>
              <w:sz w:val="24"/>
            </w:rPr>
            <w:t>（1）移动设备端“楚税通”自缴</w:t>
          </w:r>
          <w:r>
            <w:rPr>
              <w:sz w:val="24"/>
            </w:rPr>
            <w:tab/>
          </w:r>
          <w:r>
            <w:rPr>
              <w:sz w:val="24"/>
            </w:rPr>
            <w:fldChar w:fldCharType="begin"/>
          </w:r>
          <w:r>
            <w:rPr>
              <w:sz w:val="24"/>
            </w:rPr>
            <w:instrText xml:space="preserve"> PAGEREF _Toc31312 </w:instrText>
          </w:r>
          <w:r>
            <w:rPr>
              <w:sz w:val="24"/>
            </w:rPr>
            <w:fldChar w:fldCharType="separate"/>
          </w:r>
          <w:r>
            <w:rPr>
              <w:sz w:val="24"/>
            </w:rPr>
            <w:t>52</w:t>
          </w:r>
          <w:r>
            <w:rPr>
              <w:sz w:val="24"/>
            </w:rPr>
            <w:fldChar w:fldCharType="end"/>
          </w:r>
          <w:r>
            <w:rPr>
              <w:sz w:val="24"/>
            </w:rPr>
            <w:fldChar w:fldCharType="end"/>
          </w:r>
        </w:p>
        <w:p>
          <w:pPr>
            <w:pStyle w:val="4"/>
            <w:tabs>
              <w:tab w:val="right" w:leader="dot" w:pos="8306"/>
            </w:tabs>
            <w:rPr>
              <w:sz w:val="24"/>
            </w:rPr>
          </w:pPr>
          <w:r>
            <w:fldChar w:fldCharType="begin"/>
          </w:r>
          <w:r>
            <w:instrText xml:space="preserve"> HYPERLINK \l "_Toc28776" </w:instrText>
          </w:r>
          <w:r>
            <w:fldChar w:fldCharType="separate"/>
          </w:r>
          <w:r>
            <w:rPr>
              <w:rFonts w:hint="eastAsia" w:ascii="宋体" w:hAnsi="宋体"/>
              <w:sz w:val="24"/>
            </w:rPr>
            <w:t>（2）移动设备端“楚税通”代缴</w:t>
          </w:r>
          <w:r>
            <w:rPr>
              <w:sz w:val="24"/>
            </w:rPr>
            <w:tab/>
          </w:r>
          <w:r>
            <w:rPr>
              <w:sz w:val="24"/>
            </w:rPr>
            <w:fldChar w:fldCharType="begin"/>
          </w:r>
          <w:r>
            <w:rPr>
              <w:sz w:val="24"/>
            </w:rPr>
            <w:instrText xml:space="preserve"> PAGEREF _Toc28776 </w:instrText>
          </w:r>
          <w:r>
            <w:rPr>
              <w:sz w:val="24"/>
            </w:rPr>
            <w:fldChar w:fldCharType="separate"/>
          </w:r>
          <w:r>
            <w:rPr>
              <w:sz w:val="24"/>
            </w:rPr>
            <w:t>54</w:t>
          </w:r>
          <w:r>
            <w:rPr>
              <w:sz w:val="24"/>
            </w:rPr>
            <w:fldChar w:fldCharType="end"/>
          </w:r>
          <w:r>
            <w:rPr>
              <w:sz w:val="24"/>
            </w:rPr>
            <w:fldChar w:fldCharType="end"/>
          </w:r>
        </w:p>
        <w:p>
          <w:pPr>
            <w:pStyle w:val="4"/>
            <w:tabs>
              <w:tab w:val="right" w:leader="dot" w:pos="8306"/>
            </w:tabs>
            <w:rPr>
              <w:sz w:val="24"/>
            </w:rPr>
          </w:pPr>
          <w:r>
            <w:fldChar w:fldCharType="begin"/>
          </w:r>
          <w:r>
            <w:instrText xml:space="preserve"> HYPERLINK \l "_Toc23348" </w:instrText>
          </w:r>
          <w:r>
            <w:fldChar w:fldCharType="separate"/>
          </w:r>
          <w:r>
            <w:rPr>
              <w:rFonts w:hint="eastAsia" w:ascii="宋体" w:hAnsi="宋体"/>
              <w:sz w:val="24"/>
            </w:rPr>
            <w:t>（3）移动设备端“楚税通”缴款信息查询</w:t>
          </w:r>
          <w:r>
            <w:rPr>
              <w:sz w:val="24"/>
            </w:rPr>
            <w:tab/>
          </w:r>
          <w:r>
            <w:rPr>
              <w:sz w:val="24"/>
            </w:rPr>
            <w:fldChar w:fldCharType="begin"/>
          </w:r>
          <w:r>
            <w:rPr>
              <w:sz w:val="24"/>
            </w:rPr>
            <w:instrText xml:space="preserve"> PAGEREF _Toc23348 </w:instrText>
          </w:r>
          <w:r>
            <w:rPr>
              <w:sz w:val="24"/>
            </w:rPr>
            <w:fldChar w:fldCharType="separate"/>
          </w:r>
          <w:r>
            <w:rPr>
              <w:sz w:val="24"/>
            </w:rPr>
            <w:t>60</w:t>
          </w:r>
          <w:r>
            <w:rPr>
              <w:sz w:val="24"/>
            </w:rPr>
            <w:fldChar w:fldCharType="end"/>
          </w:r>
          <w:r>
            <w:rPr>
              <w:sz w:val="24"/>
            </w:rPr>
            <w:fldChar w:fldCharType="end"/>
          </w:r>
        </w:p>
        <w:p>
          <w:pPr>
            <w:pStyle w:val="8"/>
            <w:tabs>
              <w:tab w:val="right" w:leader="dot" w:pos="8306"/>
            </w:tabs>
            <w:rPr>
              <w:sz w:val="24"/>
            </w:rPr>
          </w:pPr>
          <w:r>
            <w:fldChar w:fldCharType="begin"/>
          </w:r>
          <w:r>
            <w:instrText xml:space="preserve"> HYPERLINK \l "_Toc12291" </w:instrText>
          </w:r>
          <w:r>
            <w:fldChar w:fldCharType="separate"/>
          </w:r>
          <w:r>
            <w:rPr>
              <w:rFonts w:hint="eastAsia" w:asciiTheme="minorEastAsia" w:hAnsiTheme="minorEastAsia"/>
              <w:bCs/>
              <w:sz w:val="24"/>
            </w:rPr>
            <w:t>（二）村组代收代缴城乡居民基本养老保险</w:t>
          </w:r>
          <w:r>
            <w:rPr>
              <w:sz w:val="24"/>
            </w:rPr>
            <w:tab/>
          </w:r>
          <w:r>
            <w:rPr>
              <w:sz w:val="24"/>
            </w:rPr>
            <w:fldChar w:fldCharType="begin"/>
          </w:r>
          <w:r>
            <w:rPr>
              <w:sz w:val="24"/>
            </w:rPr>
            <w:instrText xml:space="preserve"> PAGEREF _Toc12291 </w:instrText>
          </w:r>
          <w:r>
            <w:rPr>
              <w:sz w:val="24"/>
            </w:rPr>
            <w:fldChar w:fldCharType="separate"/>
          </w:r>
          <w:r>
            <w:rPr>
              <w:sz w:val="24"/>
            </w:rPr>
            <w:t>62</w:t>
          </w:r>
          <w:r>
            <w:rPr>
              <w:sz w:val="24"/>
            </w:rPr>
            <w:fldChar w:fldCharType="end"/>
          </w:r>
          <w:r>
            <w:rPr>
              <w:sz w:val="24"/>
            </w:rPr>
            <w:fldChar w:fldCharType="end"/>
          </w:r>
        </w:p>
        <w:p>
          <w:pPr>
            <w:pStyle w:val="8"/>
            <w:tabs>
              <w:tab w:val="right" w:leader="dot" w:pos="8306"/>
            </w:tabs>
            <w:rPr>
              <w:sz w:val="24"/>
            </w:rPr>
          </w:pPr>
          <w:r>
            <w:fldChar w:fldCharType="begin"/>
          </w:r>
          <w:r>
            <w:instrText xml:space="preserve"> HYPERLINK \l "_Toc15533" </w:instrText>
          </w:r>
          <w:r>
            <w:fldChar w:fldCharType="separate"/>
          </w:r>
          <w:r>
            <w:rPr>
              <w:rFonts w:hint="eastAsia" w:ascii="宋体" w:hAnsi="宋体" w:eastAsia="宋体" w:cs="宋体"/>
              <w:sz w:val="24"/>
            </w:rPr>
            <w:t>●</w:t>
          </w:r>
          <w:r>
            <w:rPr>
              <w:rFonts w:hint="eastAsia" w:asciiTheme="minorEastAsia" w:hAnsiTheme="minorEastAsia"/>
              <w:sz w:val="24"/>
            </w:rPr>
            <w:t>补充说明</w:t>
          </w:r>
          <w:r>
            <w:rPr>
              <w:sz w:val="24"/>
            </w:rPr>
            <w:tab/>
          </w:r>
          <w:r>
            <w:rPr>
              <w:sz w:val="24"/>
            </w:rPr>
            <w:fldChar w:fldCharType="begin"/>
          </w:r>
          <w:r>
            <w:rPr>
              <w:sz w:val="24"/>
            </w:rPr>
            <w:instrText xml:space="preserve"> PAGEREF _Toc15533 </w:instrText>
          </w:r>
          <w:r>
            <w:rPr>
              <w:sz w:val="24"/>
            </w:rPr>
            <w:fldChar w:fldCharType="separate"/>
          </w:r>
          <w:r>
            <w:rPr>
              <w:sz w:val="24"/>
            </w:rPr>
            <w:t>65</w:t>
          </w:r>
          <w:r>
            <w:rPr>
              <w:sz w:val="24"/>
            </w:rPr>
            <w:fldChar w:fldCharType="end"/>
          </w:r>
          <w:r>
            <w:rPr>
              <w:sz w:val="24"/>
            </w:rPr>
            <w:fldChar w:fldCharType="end"/>
          </w:r>
        </w:p>
        <w:p>
          <w:pPr>
            <w:pStyle w:val="4"/>
            <w:tabs>
              <w:tab w:val="right" w:leader="dot" w:pos="8306"/>
            </w:tabs>
            <w:ind w:left="0" w:leftChars="0"/>
            <w:rPr>
              <w:b/>
              <w:bCs/>
              <w:sz w:val="24"/>
            </w:rPr>
          </w:pPr>
          <w:r>
            <w:fldChar w:fldCharType="begin"/>
          </w:r>
          <w:r>
            <w:instrText xml:space="preserve"> HYPERLINK \l "_Toc21849" </w:instrText>
          </w:r>
          <w:r>
            <w:fldChar w:fldCharType="separate"/>
          </w:r>
          <w:r>
            <w:rPr>
              <w:rFonts w:hint="eastAsia" w:ascii="宋体" w:hAnsi="宋体"/>
              <w:b/>
              <w:bCs/>
              <w:sz w:val="24"/>
            </w:rPr>
            <w:t>六．社保费缴纳（灵活就业）</w:t>
          </w:r>
          <w:r>
            <w:rPr>
              <w:b/>
              <w:bCs/>
              <w:sz w:val="24"/>
            </w:rPr>
            <w:tab/>
          </w:r>
          <w:r>
            <w:rPr>
              <w:b/>
              <w:bCs/>
              <w:sz w:val="24"/>
            </w:rPr>
            <w:fldChar w:fldCharType="begin"/>
          </w:r>
          <w:r>
            <w:rPr>
              <w:b/>
              <w:bCs/>
              <w:sz w:val="24"/>
            </w:rPr>
            <w:instrText xml:space="preserve"> PAGEREF _Toc21849 </w:instrText>
          </w:r>
          <w:r>
            <w:rPr>
              <w:b/>
              <w:bCs/>
              <w:sz w:val="24"/>
            </w:rPr>
            <w:fldChar w:fldCharType="separate"/>
          </w:r>
          <w:r>
            <w:rPr>
              <w:b/>
              <w:bCs/>
              <w:sz w:val="24"/>
            </w:rPr>
            <w:t>65</w:t>
          </w:r>
          <w:r>
            <w:rPr>
              <w:b/>
              <w:bCs/>
              <w:sz w:val="24"/>
            </w:rPr>
            <w:fldChar w:fldCharType="end"/>
          </w:r>
          <w:r>
            <w:rPr>
              <w:b/>
              <w:bCs/>
              <w:sz w:val="24"/>
            </w:rPr>
            <w:fldChar w:fldCharType="end"/>
          </w:r>
        </w:p>
        <w:p>
          <w:pPr>
            <w:pStyle w:val="8"/>
            <w:tabs>
              <w:tab w:val="right" w:leader="dot" w:pos="8306"/>
            </w:tabs>
            <w:rPr>
              <w:sz w:val="24"/>
            </w:rPr>
          </w:pPr>
          <w:r>
            <w:fldChar w:fldCharType="begin"/>
          </w:r>
          <w:r>
            <w:instrText xml:space="preserve"> HYPERLINK \l "_Toc21466" </w:instrText>
          </w:r>
          <w:r>
            <w:fldChar w:fldCharType="separate"/>
          </w:r>
          <w:r>
            <w:rPr>
              <w:rFonts w:hint="eastAsia" w:asciiTheme="minorEastAsia" w:hAnsiTheme="minorEastAsia"/>
              <w:bCs/>
              <w:sz w:val="24"/>
            </w:rPr>
            <w:t>（一）PC端湖北省电子税务局操作路径</w:t>
          </w:r>
          <w:r>
            <w:rPr>
              <w:sz w:val="24"/>
            </w:rPr>
            <w:tab/>
          </w:r>
          <w:r>
            <w:rPr>
              <w:sz w:val="24"/>
            </w:rPr>
            <w:fldChar w:fldCharType="begin"/>
          </w:r>
          <w:r>
            <w:rPr>
              <w:sz w:val="24"/>
            </w:rPr>
            <w:instrText xml:space="preserve"> PAGEREF _Toc21466 </w:instrText>
          </w:r>
          <w:r>
            <w:rPr>
              <w:sz w:val="24"/>
            </w:rPr>
            <w:fldChar w:fldCharType="separate"/>
          </w:r>
          <w:r>
            <w:rPr>
              <w:sz w:val="24"/>
            </w:rPr>
            <w:t>65</w:t>
          </w:r>
          <w:r>
            <w:rPr>
              <w:sz w:val="24"/>
            </w:rPr>
            <w:fldChar w:fldCharType="end"/>
          </w:r>
          <w:r>
            <w:rPr>
              <w:sz w:val="24"/>
            </w:rPr>
            <w:fldChar w:fldCharType="end"/>
          </w:r>
        </w:p>
        <w:p>
          <w:pPr>
            <w:pStyle w:val="8"/>
            <w:tabs>
              <w:tab w:val="right" w:leader="dot" w:pos="8306"/>
            </w:tabs>
            <w:ind w:firstLine="420" w:firstLineChars="200"/>
            <w:rPr>
              <w:sz w:val="24"/>
            </w:rPr>
          </w:pPr>
          <w:r>
            <w:fldChar w:fldCharType="begin"/>
          </w:r>
          <w:r>
            <w:instrText xml:space="preserve"> HYPERLINK \l "_Toc12283" </w:instrText>
          </w:r>
          <w:r>
            <w:fldChar w:fldCharType="separate"/>
          </w:r>
          <w:r>
            <w:rPr>
              <w:rFonts w:hint="eastAsia" w:asciiTheme="minorEastAsia" w:hAnsiTheme="minorEastAsia"/>
              <w:bCs/>
              <w:sz w:val="24"/>
            </w:rPr>
            <w:t>1</w:t>
          </w:r>
          <w:r>
            <w:rPr>
              <w:rFonts w:asciiTheme="minorEastAsia" w:hAnsiTheme="minorEastAsia"/>
              <w:bCs/>
              <w:sz w:val="24"/>
            </w:rPr>
            <w:t>.</w:t>
          </w:r>
          <w:r>
            <w:rPr>
              <w:rFonts w:hint="eastAsia" w:asciiTheme="minorEastAsia" w:hAnsiTheme="minorEastAsia"/>
              <w:bCs/>
              <w:sz w:val="24"/>
            </w:rPr>
            <w:t>PC端湖北省电子税务局自缴</w:t>
          </w:r>
          <w:r>
            <w:rPr>
              <w:sz w:val="24"/>
            </w:rPr>
            <w:tab/>
          </w:r>
          <w:r>
            <w:rPr>
              <w:sz w:val="24"/>
            </w:rPr>
            <w:fldChar w:fldCharType="begin"/>
          </w:r>
          <w:r>
            <w:rPr>
              <w:sz w:val="24"/>
            </w:rPr>
            <w:instrText xml:space="preserve"> PAGEREF _Toc12283 </w:instrText>
          </w:r>
          <w:r>
            <w:rPr>
              <w:sz w:val="24"/>
            </w:rPr>
            <w:fldChar w:fldCharType="separate"/>
          </w:r>
          <w:r>
            <w:rPr>
              <w:sz w:val="24"/>
            </w:rPr>
            <w:t>65</w:t>
          </w:r>
          <w:r>
            <w:rPr>
              <w:sz w:val="24"/>
            </w:rPr>
            <w:fldChar w:fldCharType="end"/>
          </w:r>
          <w:r>
            <w:rPr>
              <w:sz w:val="24"/>
            </w:rPr>
            <w:fldChar w:fldCharType="end"/>
          </w:r>
        </w:p>
        <w:p>
          <w:pPr>
            <w:pStyle w:val="8"/>
            <w:tabs>
              <w:tab w:val="right" w:leader="dot" w:pos="8306"/>
            </w:tabs>
            <w:ind w:firstLine="420" w:firstLineChars="200"/>
            <w:rPr>
              <w:sz w:val="24"/>
            </w:rPr>
          </w:pPr>
          <w:r>
            <w:fldChar w:fldCharType="begin"/>
          </w:r>
          <w:r>
            <w:instrText xml:space="preserve"> HYPERLINK \l "_Toc23355" </w:instrText>
          </w:r>
          <w:r>
            <w:fldChar w:fldCharType="separate"/>
          </w:r>
          <w:r>
            <w:rPr>
              <w:rFonts w:hint="eastAsia" w:asciiTheme="minorEastAsia" w:hAnsiTheme="minorEastAsia"/>
              <w:sz w:val="24"/>
            </w:rPr>
            <w:t>2</w:t>
          </w:r>
          <w:r>
            <w:rPr>
              <w:rFonts w:asciiTheme="minorEastAsia" w:hAnsiTheme="minorEastAsia"/>
              <w:sz w:val="24"/>
            </w:rPr>
            <w:t>.</w:t>
          </w:r>
          <w:r>
            <w:rPr>
              <w:rFonts w:hint="eastAsia" w:asciiTheme="minorEastAsia" w:hAnsiTheme="minorEastAsia"/>
              <w:sz w:val="24"/>
            </w:rPr>
            <w:t>PC端湖北省电子税务局代缴</w:t>
          </w:r>
          <w:r>
            <w:rPr>
              <w:sz w:val="24"/>
            </w:rPr>
            <w:tab/>
          </w:r>
          <w:r>
            <w:rPr>
              <w:sz w:val="24"/>
            </w:rPr>
            <w:fldChar w:fldCharType="begin"/>
          </w:r>
          <w:r>
            <w:rPr>
              <w:sz w:val="24"/>
            </w:rPr>
            <w:instrText xml:space="preserve"> PAGEREF _Toc23355 </w:instrText>
          </w:r>
          <w:r>
            <w:rPr>
              <w:sz w:val="24"/>
            </w:rPr>
            <w:fldChar w:fldCharType="separate"/>
          </w:r>
          <w:r>
            <w:rPr>
              <w:sz w:val="24"/>
            </w:rPr>
            <w:t>67</w:t>
          </w:r>
          <w:r>
            <w:rPr>
              <w:sz w:val="24"/>
            </w:rPr>
            <w:fldChar w:fldCharType="end"/>
          </w:r>
          <w:r>
            <w:rPr>
              <w:sz w:val="24"/>
            </w:rPr>
            <w:fldChar w:fldCharType="end"/>
          </w:r>
        </w:p>
        <w:p>
          <w:pPr>
            <w:pStyle w:val="8"/>
            <w:tabs>
              <w:tab w:val="right" w:leader="dot" w:pos="8306"/>
            </w:tabs>
            <w:rPr>
              <w:sz w:val="24"/>
            </w:rPr>
          </w:pPr>
          <w:r>
            <w:fldChar w:fldCharType="begin"/>
          </w:r>
          <w:r>
            <w:instrText xml:space="preserve"> HYPERLINK \l "_Toc18884" </w:instrText>
          </w:r>
          <w:r>
            <w:fldChar w:fldCharType="separate"/>
          </w:r>
          <w:r>
            <w:rPr>
              <w:rFonts w:hint="eastAsia" w:asciiTheme="minorEastAsia" w:hAnsiTheme="minorEastAsia"/>
              <w:bCs/>
              <w:sz w:val="24"/>
            </w:rPr>
            <w:t>（二）移动设备端“楚税通”操作路径（自缴、代缴）</w:t>
          </w:r>
          <w:r>
            <w:rPr>
              <w:sz w:val="24"/>
            </w:rPr>
            <w:tab/>
          </w:r>
          <w:r>
            <w:rPr>
              <w:sz w:val="24"/>
            </w:rPr>
            <w:fldChar w:fldCharType="begin"/>
          </w:r>
          <w:r>
            <w:rPr>
              <w:sz w:val="24"/>
            </w:rPr>
            <w:instrText xml:space="preserve"> PAGEREF _Toc18884 </w:instrText>
          </w:r>
          <w:r>
            <w:rPr>
              <w:sz w:val="24"/>
            </w:rPr>
            <w:fldChar w:fldCharType="separate"/>
          </w:r>
          <w:r>
            <w:rPr>
              <w:sz w:val="24"/>
            </w:rPr>
            <w:t>70</w:t>
          </w:r>
          <w:r>
            <w:rPr>
              <w:sz w:val="24"/>
            </w:rPr>
            <w:fldChar w:fldCharType="end"/>
          </w:r>
          <w:r>
            <w:rPr>
              <w:sz w:val="24"/>
            </w:rPr>
            <w:fldChar w:fldCharType="end"/>
          </w:r>
        </w:p>
        <w:p>
          <w:pPr>
            <w:pStyle w:val="4"/>
            <w:tabs>
              <w:tab w:val="right" w:leader="dot" w:pos="8306"/>
            </w:tabs>
            <w:rPr>
              <w:sz w:val="24"/>
            </w:rPr>
          </w:pPr>
          <w:r>
            <w:fldChar w:fldCharType="begin"/>
          </w:r>
          <w:r>
            <w:instrText xml:space="preserve"> HYPERLINK \l "_Toc24509" </w:instrText>
          </w:r>
          <w:r>
            <w:fldChar w:fldCharType="separate"/>
          </w:r>
          <w:r>
            <w:rPr>
              <w:rFonts w:hint="eastAsia" w:ascii="宋体" w:hAnsi="宋体"/>
              <w:sz w:val="24"/>
            </w:rPr>
            <w:t>1</w:t>
          </w:r>
          <w:r>
            <w:rPr>
              <w:rFonts w:ascii="宋体" w:hAnsi="宋体"/>
              <w:sz w:val="24"/>
            </w:rPr>
            <w:t>.</w:t>
          </w:r>
          <w:r>
            <w:rPr>
              <w:rFonts w:hint="eastAsia" w:ascii="宋体" w:hAnsi="宋体"/>
              <w:sz w:val="24"/>
            </w:rPr>
            <w:t>移动设备端“楚税通”自缴</w:t>
          </w:r>
          <w:r>
            <w:rPr>
              <w:sz w:val="24"/>
            </w:rPr>
            <w:tab/>
          </w:r>
          <w:r>
            <w:rPr>
              <w:sz w:val="24"/>
            </w:rPr>
            <w:fldChar w:fldCharType="begin"/>
          </w:r>
          <w:r>
            <w:rPr>
              <w:sz w:val="24"/>
            </w:rPr>
            <w:instrText xml:space="preserve"> PAGEREF _Toc24509 </w:instrText>
          </w:r>
          <w:r>
            <w:rPr>
              <w:sz w:val="24"/>
            </w:rPr>
            <w:fldChar w:fldCharType="separate"/>
          </w:r>
          <w:r>
            <w:rPr>
              <w:sz w:val="24"/>
            </w:rPr>
            <w:t>70</w:t>
          </w:r>
          <w:r>
            <w:rPr>
              <w:sz w:val="24"/>
            </w:rPr>
            <w:fldChar w:fldCharType="end"/>
          </w:r>
          <w:r>
            <w:rPr>
              <w:sz w:val="24"/>
            </w:rPr>
            <w:fldChar w:fldCharType="end"/>
          </w:r>
        </w:p>
        <w:p>
          <w:pPr>
            <w:pStyle w:val="4"/>
            <w:tabs>
              <w:tab w:val="right" w:leader="dot" w:pos="8306"/>
            </w:tabs>
            <w:rPr>
              <w:sz w:val="24"/>
            </w:rPr>
          </w:pPr>
          <w:r>
            <w:fldChar w:fldCharType="begin"/>
          </w:r>
          <w:r>
            <w:instrText xml:space="preserve"> HYPERLINK \l "_Toc8651" </w:instrText>
          </w:r>
          <w:r>
            <w:fldChar w:fldCharType="separate"/>
          </w:r>
          <w:r>
            <w:rPr>
              <w:rFonts w:hint="eastAsia" w:ascii="宋体" w:hAnsi="宋体"/>
              <w:sz w:val="24"/>
            </w:rPr>
            <w:t>2</w:t>
          </w:r>
          <w:r>
            <w:rPr>
              <w:rFonts w:ascii="宋体" w:hAnsi="宋体"/>
              <w:sz w:val="24"/>
            </w:rPr>
            <w:t>.</w:t>
          </w:r>
          <w:r>
            <w:rPr>
              <w:rFonts w:hint="eastAsia" w:ascii="宋体" w:hAnsi="宋体"/>
              <w:sz w:val="24"/>
            </w:rPr>
            <w:t>移动设备端“楚税通”代缴</w:t>
          </w:r>
          <w:r>
            <w:rPr>
              <w:sz w:val="24"/>
            </w:rPr>
            <w:tab/>
          </w:r>
          <w:r>
            <w:rPr>
              <w:sz w:val="24"/>
            </w:rPr>
            <w:fldChar w:fldCharType="begin"/>
          </w:r>
          <w:r>
            <w:rPr>
              <w:sz w:val="24"/>
            </w:rPr>
            <w:instrText xml:space="preserve"> PAGEREF _Toc8651 </w:instrText>
          </w:r>
          <w:r>
            <w:rPr>
              <w:sz w:val="24"/>
            </w:rPr>
            <w:fldChar w:fldCharType="separate"/>
          </w:r>
          <w:r>
            <w:rPr>
              <w:sz w:val="24"/>
            </w:rPr>
            <w:t>79</w:t>
          </w:r>
          <w:r>
            <w:rPr>
              <w:sz w:val="24"/>
            </w:rPr>
            <w:fldChar w:fldCharType="end"/>
          </w:r>
          <w:r>
            <w:rPr>
              <w:sz w:val="24"/>
            </w:rPr>
            <w:fldChar w:fldCharType="end"/>
          </w:r>
        </w:p>
        <w:p>
          <w:pPr>
            <w:pStyle w:val="4"/>
            <w:tabs>
              <w:tab w:val="right" w:leader="dot" w:pos="8306"/>
            </w:tabs>
            <w:rPr>
              <w:sz w:val="24"/>
            </w:rPr>
          </w:pPr>
          <w:r>
            <w:fldChar w:fldCharType="begin"/>
          </w:r>
          <w:r>
            <w:instrText xml:space="preserve"> HYPERLINK \l "_Toc5542" </w:instrText>
          </w:r>
          <w:r>
            <w:fldChar w:fldCharType="separate"/>
          </w:r>
          <w:r>
            <w:rPr>
              <w:rFonts w:hint="eastAsia" w:ascii="宋体" w:hAnsi="宋体"/>
              <w:sz w:val="24"/>
            </w:rPr>
            <w:t>3</w:t>
          </w:r>
          <w:r>
            <w:rPr>
              <w:rFonts w:ascii="宋体" w:hAnsi="宋体"/>
              <w:sz w:val="24"/>
            </w:rPr>
            <w:t>.</w:t>
          </w:r>
          <w:r>
            <w:rPr>
              <w:rFonts w:hint="eastAsia" w:ascii="宋体" w:hAnsi="宋体"/>
              <w:sz w:val="24"/>
            </w:rPr>
            <w:t>移动设备端“楚税通”缴款信息查询</w:t>
          </w:r>
          <w:r>
            <w:rPr>
              <w:sz w:val="24"/>
            </w:rPr>
            <w:tab/>
          </w:r>
          <w:r>
            <w:rPr>
              <w:sz w:val="24"/>
            </w:rPr>
            <w:fldChar w:fldCharType="begin"/>
          </w:r>
          <w:r>
            <w:rPr>
              <w:sz w:val="24"/>
            </w:rPr>
            <w:instrText xml:space="preserve"> PAGEREF _Toc5542 </w:instrText>
          </w:r>
          <w:r>
            <w:rPr>
              <w:sz w:val="24"/>
            </w:rPr>
            <w:fldChar w:fldCharType="separate"/>
          </w:r>
          <w:r>
            <w:rPr>
              <w:sz w:val="24"/>
            </w:rPr>
            <w:t>87</w:t>
          </w:r>
          <w:r>
            <w:rPr>
              <w:sz w:val="24"/>
            </w:rPr>
            <w:fldChar w:fldCharType="end"/>
          </w:r>
          <w:r>
            <w:rPr>
              <w:sz w:val="24"/>
            </w:rPr>
            <w:fldChar w:fldCharType="end"/>
          </w:r>
        </w:p>
        <w:p>
          <w:pPr>
            <w:ind w:firstLine="840" w:firstLineChars="400"/>
            <w:rPr>
              <w:rFonts w:hint="default" w:eastAsiaTheme="minorEastAsia"/>
              <w:lang w:val="en-US" w:eastAsia="zh-CN"/>
            </w:rPr>
          </w:pPr>
          <w:r>
            <w:fldChar w:fldCharType="begin"/>
          </w:r>
          <w:r>
            <w:instrText xml:space="preserve"> HYPERLINK \l "_Toc15533" </w:instrText>
          </w:r>
          <w:r>
            <w:fldChar w:fldCharType="separate"/>
          </w:r>
          <w:r>
            <w:rPr>
              <w:rFonts w:hint="eastAsia" w:ascii="宋体" w:hAnsi="宋体" w:eastAsia="宋体" w:cs="宋体"/>
              <w:sz w:val="24"/>
            </w:rPr>
            <w:t>●</w:t>
          </w:r>
          <w:r>
            <w:rPr>
              <w:rFonts w:hint="eastAsia" w:asciiTheme="minorEastAsia" w:hAnsiTheme="minorEastAsia"/>
              <w:sz w:val="24"/>
            </w:rPr>
            <w:t>补充说明</w:t>
          </w:r>
          <w:r>
            <w:rPr>
              <w:rFonts w:hint="eastAsia" w:asciiTheme="minorEastAsia" w:hAnsiTheme="minorEastAsia"/>
              <w:sz w:val="24"/>
              <w:lang w:eastAsia="zh-CN"/>
            </w:rPr>
            <w:t>…</w:t>
          </w:r>
          <w:r>
            <w:rPr>
              <w:sz w:val="24"/>
            </w:rPr>
            <w:fldChar w:fldCharType="end"/>
          </w:r>
          <w:r>
            <w:rPr>
              <w:rFonts w:hint="eastAsia"/>
              <w:sz w:val="24"/>
              <w:lang w:eastAsia="zh-CN"/>
            </w:rPr>
            <w:t>………………………………………………………………</w:t>
          </w:r>
          <w:r>
            <w:rPr>
              <w:rFonts w:hint="eastAsia"/>
              <w:sz w:val="24"/>
              <w:lang w:val="en-US" w:eastAsia="zh-CN"/>
            </w:rPr>
            <w:t>93</w:t>
          </w:r>
        </w:p>
        <w:p>
          <w:pPr>
            <w:rPr>
              <w:rFonts w:ascii="宋体" w:hAnsi="宋体" w:eastAsia="宋体" w:cs="宋体"/>
              <w:bCs/>
              <w:sz w:val="24"/>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bCs/>
              <w:sz w:val="24"/>
            </w:rPr>
            <w:fldChar w:fldCharType="end"/>
          </w:r>
        </w:p>
      </w:sdtContent>
    </w:sdt>
    <w:p>
      <w:pPr>
        <w:rPr>
          <w:bCs/>
          <w:szCs w:val="30"/>
        </w:rPr>
      </w:pPr>
    </w:p>
    <w:p>
      <w:pPr>
        <w:outlineLvl w:val="0"/>
        <w:rPr>
          <w:rFonts w:hint="default"/>
          <w:b/>
          <w:bCs/>
          <w:sz w:val="30"/>
          <w:szCs w:val="30"/>
          <w:lang w:val="en-US"/>
        </w:rPr>
      </w:pPr>
      <w:bookmarkStart w:id="0" w:name="_Toc23459"/>
      <w:r>
        <w:rPr>
          <w:rFonts w:hint="eastAsia"/>
          <w:b/>
          <w:bCs/>
          <w:sz w:val="30"/>
          <w:szCs w:val="30"/>
        </w:rPr>
        <w:t>一．企业职工基本养老、医疗保险（按核定）</w:t>
      </w:r>
      <w:bookmarkEnd w:id="0"/>
    </w:p>
    <w:p>
      <w:pPr>
        <w:pStyle w:val="12"/>
        <w:ind w:firstLine="56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企业职工基本养老、医疗保险申报缴纳，可采用线上PC端湖北省电子税务局、线下税务服务大厅两种途径。以下就线上PC端操作方法做详细阐述：</w:t>
      </w:r>
    </w:p>
    <w:p>
      <w:pPr>
        <w:pStyle w:val="12"/>
        <w:ind w:firstLine="301" w:firstLineChars="100"/>
        <w:rPr>
          <w:rFonts w:asciiTheme="minorEastAsia" w:hAnsiTheme="minorEastAsia" w:eastAsiaTheme="minorEastAsia"/>
          <w:b/>
          <w:bCs/>
          <w:sz w:val="30"/>
          <w:szCs w:val="30"/>
        </w:rPr>
      </w:pPr>
      <w:r>
        <w:rPr>
          <w:rFonts w:hint="eastAsia" w:asciiTheme="minorEastAsia" w:hAnsiTheme="minorEastAsia" w:eastAsiaTheme="minorEastAsia"/>
          <w:b/>
          <w:bCs/>
          <w:sz w:val="30"/>
          <w:szCs w:val="30"/>
        </w:rPr>
        <w:t>（一）湖北省电子税务局操作路径</w:t>
      </w:r>
    </w:p>
    <w:p>
      <w:pPr>
        <w:ind w:firstLine="560" w:firstLineChars="200"/>
        <w:rPr>
          <w:rFonts w:asciiTheme="minorEastAsia" w:hAnsiTheme="minorEastAsia"/>
          <w:sz w:val="28"/>
          <w:szCs w:val="28"/>
        </w:rPr>
      </w:pPr>
      <w:r>
        <w:rPr>
          <w:rFonts w:hint="eastAsia" w:asciiTheme="minorEastAsia" w:hAnsiTheme="minorEastAsia"/>
          <w:sz w:val="28"/>
          <w:szCs w:val="28"/>
        </w:rPr>
        <w:t xml:space="preserve">1.依次点选【首页】---&gt;【办税中心】---&gt;【税费申报及缴纳】---&gt;【其他申报】---&gt;【社保费（按核定）申报表】,如下图： </w:t>
      </w:r>
    </w:p>
    <w:p>
      <w:pPr>
        <w:rPr>
          <w:rFonts w:asciiTheme="minorEastAsia" w:hAnsiTheme="minorEastAsia"/>
          <w:sz w:val="28"/>
          <w:szCs w:val="28"/>
        </w:rPr>
      </w:pPr>
      <w:r>
        <w:drawing>
          <wp:inline distT="0" distB="0" distL="0" distR="0">
            <wp:extent cx="5274310" cy="3639185"/>
            <wp:effectExtent l="0" t="0" r="8890" b="5715"/>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pic:cNvPicPr>
                      <a:picLocks noChangeAspect="1"/>
                    </pic:cNvPicPr>
                  </pic:nvPicPr>
                  <pic:blipFill>
                    <a:blip r:embed="rId5"/>
                    <a:stretch>
                      <a:fillRect/>
                    </a:stretch>
                  </pic:blipFill>
                  <pic:spPr>
                    <a:xfrm>
                      <a:off x="0" y="0"/>
                      <a:ext cx="5274310" cy="3639518"/>
                    </a:xfrm>
                    <a:prstGeom prst="rect">
                      <a:avLst/>
                    </a:prstGeom>
                  </pic:spPr>
                </pic:pic>
              </a:graphicData>
            </a:graphic>
          </wp:inline>
        </w:drawing>
      </w:r>
    </w:p>
    <w:p>
      <w:pPr>
        <w:ind w:firstLine="560" w:firstLineChars="200"/>
        <w:rPr>
          <w:rFonts w:asciiTheme="minorEastAsia" w:hAnsiTheme="minorEastAsia"/>
          <w:sz w:val="28"/>
          <w:szCs w:val="28"/>
        </w:rPr>
      </w:pPr>
    </w:p>
    <w:p>
      <w:pPr>
        <w:tabs>
          <w:tab w:val="left" w:pos="312"/>
        </w:tabs>
        <w:ind w:left="420" w:firstLine="560" w:firstLineChars="200"/>
        <w:jc w:val="left"/>
        <w:rPr>
          <w:rFonts w:asciiTheme="minorEastAsia" w:hAnsiTheme="minorEastAsia"/>
          <w:sz w:val="28"/>
          <w:szCs w:val="28"/>
        </w:rPr>
      </w:pPr>
      <w:r>
        <w:rPr>
          <w:rFonts w:hint="eastAsia" w:asciiTheme="minorEastAsia" w:hAnsiTheme="minorEastAsia"/>
          <w:sz w:val="28"/>
          <w:szCs w:val="28"/>
        </w:rPr>
        <w:t>2.点击【新增】，系统自动提取纳税人所属社保经办机构、关联登记的社保号及有效且未申报的社保核定数据。</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9865" cy="2139950"/>
            <wp:effectExtent l="0" t="0" r="635" b="6350"/>
            <wp:docPr id="66" name="图片 66" descr="qazw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qazwsx"/>
                    <pic:cNvPicPr>
                      <a:picLocks noChangeAspect="1"/>
                    </pic:cNvPicPr>
                  </pic:nvPicPr>
                  <pic:blipFill>
                    <a:blip r:embed="rId6"/>
                    <a:stretch>
                      <a:fillRect/>
                    </a:stretch>
                  </pic:blipFill>
                  <pic:spPr>
                    <a:xfrm>
                      <a:off x="0" y="0"/>
                      <a:ext cx="5269865" cy="2139950"/>
                    </a:xfrm>
                    <a:prstGeom prst="rect">
                      <a:avLst/>
                    </a:prstGeom>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3.依次选择社保经办机构、社保号、认定月份、核定单编号，提取核定数据。</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2880" cy="2376170"/>
            <wp:effectExtent l="0" t="0" r="7620" b="11430"/>
            <wp:docPr id="18" name="图片 18" descr="五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五险2"/>
                    <pic:cNvPicPr>
                      <a:picLocks noChangeAspect="1"/>
                    </pic:cNvPicPr>
                  </pic:nvPicPr>
                  <pic:blipFill>
                    <a:blip r:embed="rId7"/>
                    <a:stretch>
                      <a:fillRect/>
                    </a:stretch>
                  </pic:blipFill>
                  <pic:spPr>
                    <a:xfrm>
                      <a:off x="0" y="0"/>
                      <a:ext cx="5262880" cy="2376170"/>
                    </a:xfrm>
                    <a:prstGeom prst="rect">
                      <a:avLst/>
                    </a:prstGeom>
                  </pic:spPr>
                </pic:pic>
              </a:graphicData>
            </a:graphic>
          </wp:inline>
        </w:drawing>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71135" cy="2540000"/>
            <wp:effectExtent l="0" t="0" r="12065" b="0"/>
            <wp:docPr id="3" name="图片 3" descr="五险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五险3"/>
                    <pic:cNvPicPr>
                      <a:picLocks noChangeAspect="1"/>
                    </pic:cNvPicPr>
                  </pic:nvPicPr>
                  <pic:blipFill>
                    <a:blip r:embed="rId8"/>
                    <a:stretch>
                      <a:fillRect/>
                    </a:stretch>
                  </pic:blipFill>
                  <pic:spPr>
                    <a:xfrm>
                      <a:off x="0" y="0"/>
                      <a:ext cx="5271135" cy="2540000"/>
                    </a:xfrm>
                    <a:prstGeom prst="rect">
                      <a:avLst/>
                    </a:prstGeom>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4.确认核定数据无误后，点击【申报】提交申报，系统提示“申报成功”即完成申报。</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73675" cy="2546350"/>
            <wp:effectExtent l="0" t="0" r="9525" b="6350"/>
            <wp:docPr id="69" name="图片 69" descr="五险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五险4"/>
                    <pic:cNvPicPr>
                      <a:picLocks noChangeAspect="1"/>
                    </pic:cNvPicPr>
                  </pic:nvPicPr>
                  <pic:blipFill>
                    <a:blip r:embed="rId9"/>
                    <a:stretch>
                      <a:fillRect/>
                    </a:stretch>
                  </pic:blipFill>
                  <pic:spPr>
                    <a:xfrm>
                      <a:off x="0" y="0"/>
                      <a:ext cx="5273675" cy="2546350"/>
                    </a:xfrm>
                    <a:prstGeom prst="rect">
                      <a:avLst/>
                    </a:prstGeom>
                  </pic:spPr>
                </pic:pic>
              </a:graphicData>
            </a:graphic>
          </wp:inline>
        </w:drawing>
      </w:r>
    </w:p>
    <w:p>
      <w:pPr>
        <w:ind w:left="280" w:firstLine="560" w:firstLineChars="200"/>
        <w:rPr>
          <w:rFonts w:asciiTheme="minorEastAsia" w:hAnsiTheme="minorEastAsia"/>
          <w:sz w:val="28"/>
          <w:szCs w:val="28"/>
        </w:rPr>
      </w:pPr>
      <w:r>
        <w:rPr>
          <w:rFonts w:hint="eastAsia" w:asciiTheme="minorEastAsia" w:hAnsiTheme="minorEastAsia"/>
          <w:sz w:val="28"/>
          <w:szCs w:val="28"/>
        </w:rPr>
        <w:t>5.申报成功后点击【导出】，可以将申报表以excel形式导出。</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9230" cy="2270760"/>
            <wp:effectExtent l="0" t="0" r="1270" b="2540"/>
            <wp:docPr id="67" name="图片 67" descr="ppppppppppp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ppppppppppppp"/>
                    <pic:cNvPicPr>
                      <a:picLocks noChangeAspect="1"/>
                    </pic:cNvPicPr>
                  </pic:nvPicPr>
                  <pic:blipFill>
                    <a:blip r:embed="rId10"/>
                    <a:stretch>
                      <a:fillRect/>
                    </a:stretch>
                  </pic:blipFill>
                  <pic:spPr>
                    <a:xfrm>
                      <a:off x="0" y="0"/>
                      <a:ext cx="5269230" cy="2270760"/>
                    </a:xfrm>
                    <a:prstGeom prst="rect">
                      <a:avLst/>
                    </a:prstGeom>
                  </pic:spPr>
                </pic:pic>
              </a:graphicData>
            </a:graphic>
          </wp:inline>
        </w:drawing>
      </w:r>
    </w:p>
    <w:p>
      <w:pPr>
        <w:rPr>
          <w:rFonts w:asciiTheme="minorEastAsia" w:hAnsiTheme="minorEastAsia"/>
          <w:sz w:val="28"/>
          <w:szCs w:val="28"/>
        </w:rPr>
      </w:pPr>
      <w:r>
        <w:drawing>
          <wp:inline distT="0" distB="0" distL="0" distR="0">
            <wp:extent cx="5274310" cy="824230"/>
            <wp:effectExtent l="0" t="0" r="8890" b="127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11"/>
                    <a:stretch>
                      <a:fillRect/>
                    </a:stretch>
                  </pic:blipFill>
                  <pic:spPr>
                    <a:xfrm>
                      <a:off x="0" y="0"/>
                      <a:ext cx="5274310" cy="824721"/>
                    </a:xfrm>
                    <a:prstGeom prst="rect">
                      <a:avLst/>
                    </a:prstGeom>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6.返回社保费（按核定）申报表主页面，选择申报时间起，点击【查询】查询已申报记录，勾选后点击【缴款】。</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71135" cy="2103755"/>
            <wp:effectExtent l="0" t="0" r="12065" b="4445"/>
            <wp:docPr id="70" name="图片 70" descr="ccccccccc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ccccccccccc"/>
                    <pic:cNvPicPr>
                      <a:picLocks noChangeAspect="1"/>
                    </pic:cNvPicPr>
                  </pic:nvPicPr>
                  <pic:blipFill>
                    <a:blip r:embed="rId12"/>
                    <a:stretch>
                      <a:fillRect/>
                    </a:stretch>
                  </pic:blipFill>
                  <pic:spPr>
                    <a:xfrm>
                      <a:off x="0" y="0"/>
                      <a:ext cx="5271135" cy="2103755"/>
                    </a:xfrm>
                    <a:prstGeom prst="rect">
                      <a:avLst/>
                    </a:prstGeom>
                  </pic:spPr>
                </pic:pic>
              </a:graphicData>
            </a:graphic>
          </wp:inline>
        </w:drawing>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2245" cy="2139950"/>
            <wp:effectExtent l="0" t="0" r="8255" b="6350"/>
            <wp:docPr id="71" name="图片 71" descr="社保五险缴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社保五险缴款"/>
                    <pic:cNvPicPr>
                      <a:picLocks noChangeAspect="1"/>
                    </pic:cNvPicPr>
                  </pic:nvPicPr>
                  <pic:blipFill>
                    <a:blip r:embed="rId13"/>
                    <a:stretch>
                      <a:fillRect/>
                    </a:stretch>
                  </pic:blipFill>
                  <pic:spPr>
                    <a:xfrm>
                      <a:off x="0" y="0"/>
                      <a:ext cx="5262245" cy="2139950"/>
                    </a:xfrm>
                    <a:prstGeom prst="rect">
                      <a:avLst/>
                    </a:prstGeom>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7.系统提供银行端现金缴税（打印银行端缴款凭证）和税库联网缴税（三方协议扣款）两种缴款方式。选择缴款方式后点击【缴款】完成缴款。</w:t>
      </w:r>
    </w:p>
    <w:p>
      <w:pPr>
        <w:ind w:firstLine="560" w:firstLineChars="200"/>
        <w:rPr>
          <w:rFonts w:asciiTheme="minorEastAsia" w:hAnsiTheme="minorEastAsia"/>
          <w:sz w:val="28"/>
          <w:szCs w:val="28"/>
        </w:rPr>
      </w:pP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9230" cy="2519045"/>
            <wp:effectExtent l="0" t="0" r="1270" b="8255"/>
            <wp:docPr id="7" name="图片 7" descr="五险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五险6"/>
                    <pic:cNvPicPr>
                      <a:picLocks noChangeAspect="1"/>
                    </pic:cNvPicPr>
                  </pic:nvPicPr>
                  <pic:blipFill>
                    <a:blip r:embed="rId14"/>
                    <a:stretch>
                      <a:fillRect/>
                    </a:stretch>
                  </pic:blipFill>
                  <pic:spPr>
                    <a:xfrm>
                      <a:off x="0" y="0"/>
                      <a:ext cx="5269230" cy="2519045"/>
                    </a:xfrm>
                    <a:prstGeom prst="rect">
                      <a:avLst/>
                    </a:prstGeom>
                  </pic:spPr>
                </pic:pic>
              </a:graphicData>
            </a:graphic>
          </wp:inline>
        </w:drawing>
      </w:r>
    </w:p>
    <w:p>
      <w:pPr>
        <w:tabs>
          <w:tab w:val="left" w:pos="312"/>
        </w:tabs>
        <w:rPr>
          <w:rFonts w:asciiTheme="minorEastAsia" w:hAnsiTheme="minorEastAsia"/>
          <w:sz w:val="28"/>
          <w:szCs w:val="28"/>
        </w:rPr>
      </w:pPr>
      <w:r>
        <w:rPr>
          <w:rFonts w:hint="eastAsia" w:asciiTheme="minorEastAsia" w:hAnsiTheme="minorEastAsia"/>
          <w:sz w:val="28"/>
          <w:szCs w:val="28"/>
          <w:lang w:val="zh-CN"/>
        </w:rPr>
        <w:tab/>
      </w:r>
      <w:r>
        <w:rPr>
          <w:rFonts w:hint="eastAsia" w:asciiTheme="minorEastAsia" w:hAnsiTheme="minorEastAsia"/>
          <w:sz w:val="28"/>
          <w:szCs w:val="28"/>
        </w:rPr>
        <w:t>8.</w:t>
      </w:r>
      <w:r>
        <w:rPr>
          <w:rFonts w:hint="eastAsia" w:asciiTheme="minorEastAsia" w:hAnsiTheme="minorEastAsia"/>
          <w:sz w:val="28"/>
          <w:szCs w:val="28"/>
          <w:lang w:val="zh-CN"/>
        </w:rPr>
        <w:t>如果因误操作需作废银行端缴款凭证，可点击【缴款异常处理】，作废银行端缴款凭证，作废成功后申报数据恢复为申报成功未缴款状态</w:t>
      </w:r>
      <w:r>
        <w:rPr>
          <w:rFonts w:hint="eastAsia" w:asciiTheme="minorEastAsia" w:hAnsiTheme="minorEastAsia"/>
          <w:sz w:val="28"/>
          <w:szCs w:val="28"/>
        </w:rPr>
        <w:t>。</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2245" cy="2139950"/>
            <wp:effectExtent l="0" t="0" r="8255" b="6350"/>
            <wp:docPr id="72" name="图片 72" descr="社保五险异常处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社保五险异常处理"/>
                    <pic:cNvPicPr>
                      <a:picLocks noChangeAspect="1"/>
                    </pic:cNvPicPr>
                  </pic:nvPicPr>
                  <pic:blipFill>
                    <a:blip r:embed="rId15"/>
                    <a:stretch>
                      <a:fillRect/>
                    </a:stretch>
                  </pic:blipFill>
                  <pic:spPr>
                    <a:xfrm>
                      <a:off x="0" y="0"/>
                      <a:ext cx="5262245" cy="2139950"/>
                    </a:xfrm>
                    <a:prstGeom prst="rect">
                      <a:avLst/>
                    </a:prstGeom>
                  </pic:spPr>
                </pic:pic>
              </a:graphicData>
            </a:graphic>
          </wp:inline>
        </w:drawing>
      </w:r>
    </w:p>
    <w:p>
      <w:pPr>
        <w:tabs>
          <w:tab w:val="left" w:pos="312"/>
        </w:tabs>
        <w:rPr>
          <w:rFonts w:asciiTheme="minorEastAsia" w:hAnsiTheme="minorEastAsia"/>
          <w:sz w:val="28"/>
          <w:szCs w:val="28"/>
        </w:rPr>
      </w:pPr>
      <w:r>
        <w:rPr>
          <w:rFonts w:hint="eastAsia" w:asciiTheme="minorEastAsia" w:hAnsiTheme="minorEastAsia"/>
          <w:sz w:val="28"/>
          <w:szCs w:val="28"/>
        </w:rPr>
        <w:tab/>
      </w:r>
      <w:r>
        <w:rPr>
          <w:rFonts w:hint="eastAsia" w:asciiTheme="minorEastAsia" w:hAnsiTheme="minorEastAsia"/>
          <w:sz w:val="28"/>
          <w:szCs w:val="28"/>
        </w:rPr>
        <w:t xml:space="preserve">  9.如果申报错误，可选择申报记录后点击【作废】，对已申报未缴款的申报表进行作废，作废后可以重新提取核定数据进行申报。</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2245" cy="2139950"/>
            <wp:effectExtent l="0" t="0" r="8255" b="6350"/>
            <wp:docPr id="73" name="图片 73" descr="社保五险作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社保五险作废"/>
                    <pic:cNvPicPr>
                      <a:picLocks noChangeAspect="1"/>
                    </pic:cNvPicPr>
                  </pic:nvPicPr>
                  <pic:blipFill>
                    <a:blip r:embed="rId16"/>
                    <a:stretch>
                      <a:fillRect/>
                    </a:stretch>
                  </pic:blipFill>
                  <pic:spPr>
                    <a:xfrm>
                      <a:off x="0" y="0"/>
                      <a:ext cx="5262245" cy="2139950"/>
                    </a:xfrm>
                    <a:prstGeom prst="rect">
                      <a:avLst/>
                    </a:prstGeom>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10.勾选申报记录后点击【状态刷新】，可实时刷新申报表最新状态。</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050790" cy="2054225"/>
            <wp:effectExtent l="0" t="0" r="3810" b="3175"/>
            <wp:docPr id="76" name="图片 76" descr="社保五险状态刷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社保五险状态刷新"/>
                    <pic:cNvPicPr>
                      <a:picLocks noChangeAspect="1"/>
                    </pic:cNvPicPr>
                  </pic:nvPicPr>
                  <pic:blipFill>
                    <a:blip r:embed="rId17"/>
                    <a:stretch>
                      <a:fillRect/>
                    </a:stretch>
                  </pic:blipFill>
                  <pic:spPr>
                    <a:xfrm>
                      <a:off x="0" y="0"/>
                      <a:ext cx="5050790" cy="2054225"/>
                    </a:xfrm>
                    <a:prstGeom prst="rect">
                      <a:avLst/>
                    </a:prstGeom>
                  </pic:spPr>
                </pic:pic>
              </a:graphicData>
            </a:graphic>
          </wp:inline>
        </w:drawing>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6055" cy="2139950"/>
            <wp:effectExtent l="0" t="0" r="4445" b="6350"/>
            <wp:docPr id="75" name="图片 75" descr="社保五险状态刷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社保五险状态刷新2"/>
                    <pic:cNvPicPr>
                      <a:picLocks noChangeAspect="1"/>
                    </pic:cNvPicPr>
                  </pic:nvPicPr>
                  <pic:blipFill>
                    <a:blip r:embed="rId18"/>
                    <a:stretch>
                      <a:fillRect/>
                    </a:stretch>
                  </pic:blipFill>
                  <pic:spPr>
                    <a:xfrm>
                      <a:off x="0" y="0"/>
                      <a:ext cx="5266055" cy="2139950"/>
                    </a:xfrm>
                    <a:prstGeom prst="rect">
                      <a:avLst/>
                    </a:prstGeom>
                  </pic:spPr>
                </pic:pic>
              </a:graphicData>
            </a:graphic>
          </wp:inline>
        </w:drawing>
      </w:r>
    </w:p>
    <w:p>
      <w:pPr>
        <w:outlineLvl w:val="0"/>
        <w:rPr>
          <w:rFonts w:eastAsia="宋体" w:asciiTheme="minorEastAsia" w:hAnsiTheme="minorEastAsia"/>
          <w:sz w:val="28"/>
          <w:szCs w:val="28"/>
        </w:rPr>
      </w:pPr>
      <w:r>
        <w:rPr>
          <w:rFonts w:hint="eastAsia" w:eastAsia="宋体" w:asciiTheme="minorEastAsia" w:hAnsiTheme="minorEastAsia"/>
          <w:sz w:val="28"/>
          <w:szCs w:val="28"/>
        </w:rPr>
        <w:t xml:space="preserve"> </w:t>
      </w:r>
      <w:bookmarkStart w:id="1" w:name="_Toc25628"/>
      <w:bookmarkStart w:id="2" w:name="_Toc23261"/>
      <w:r>
        <w:rPr>
          <w:rFonts w:hint="eastAsia" w:eastAsia="宋体" w:asciiTheme="minorEastAsia" w:hAnsiTheme="minorEastAsia"/>
          <w:sz w:val="28"/>
          <w:szCs w:val="28"/>
        </w:rPr>
        <w:t>●补充说明：</w:t>
      </w:r>
      <w:bookmarkEnd w:id="1"/>
      <w:bookmarkEnd w:id="2"/>
    </w:p>
    <w:p>
      <w:pPr>
        <w:numPr>
          <w:ilvl w:val="0"/>
          <w:numId w:val="1"/>
        </w:numPr>
        <w:ind w:firstLine="480"/>
        <w:rPr>
          <w:rFonts w:asciiTheme="minorEastAsia" w:hAnsiTheme="minorEastAsia"/>
          <w:sz w:val="28"/>
          <w:szCs w:val="28"/>
        </w:rPr>
      </w:pPr>
      <w:r>
        <w:rPr>
          <w:rFonts w:hint="eastAsia" w:asciiTheme="minorEastAsia" w:hAnsiTheme="minorEastAsia"/>
          <w:sz w:val="28"/>
          <w:szCs w:val="28"/>
        </w:rPr>
        <w:t>企业首次申报缴费前，需要在税务服务大厅进行社保关联登记</w:t>
      </w:r>
      <w:r>
        <w:rPr>
          <w:rFonts w:asciiTheme="minorEastAsia" w:hAnsiTheme="minorEastAsia"/>
          <w:sz w:val="28"/>
          <w:szCs w:val="28"/>
        </w:rPr>
        <w:t>。</w:t>
      </w:r>
    </w:p>
    <w:p>
      <w:pPr>
        <w:numPr>
          <w:ilvl w:val="0"/>
          <w:numId w:val="1"/>
        </w:numPr>
        <w:ind w:firstLine="480"/>
        <w:rPr>
          <w:rFonts w:asciiTheme="minorEastAsia" w:hAnsiTheme="minorEastAsia"/>
          <w:sz w:val="28"/>
          <w:szCs w:val="28"/>
        </w:rPr>
      </w:pPr>
      <w:r>
        <w:rPr>
          <w:rFonts w:hint="eastAsia" w:asciiTheme="minorEastAsia" w:hAnsiTheme="minorEastAsia"/>
          <w:sz w:val="28"/>
          <w:szCs w:val="28"/>
        </w:rPr>
        <w:t>企业缴费核定数据由</w:t>
      </w:r>
      <w:r>
        <w:rPr>
          <w:rFonts w:hint="eastAsia" w:asciiTheme="minorEastAsia" w:hAnsiTheme="minorEastAsia"/>
          <w:sz w:val="28"/>
          <w:szCs w:val="28"/>
          <w:lang w:eastAsia="zh-CN"/>
        </w:rPr>
        <w:t>人社</w:t>
      </w:r>
      <w:r>
        <w:rPr>
          <w:rFonts w:hint="eastAsia" w:asciiTheme="minorEastAsia" w:hAnsiTheme="minorEastAsia"/>
          <w:sz w:val="28"/>
          <w:szCs w:val="28"/>
          <w:lang w:val="en-US" w:eastAsia="zh-CN"/>
        </w:rPr>
        <w:t>部门</w:t>
      </w:r>
      <w:r>
        <w:rPr>
          <w:rFonts w:hint="eastAsia" w:asciiTheme="minorEastAsia" w:hAnsiTheme="minorEastAsia"/>
          <w:sz w:val="28"/>
          <w:szCs w:val="28"/>
          <w:lang w:eastAsia="zh-CN"/>
        </w:rPr>
        <w:t>（</w:t>
      </w:r>
      <w:r>
        <w:rPr>
          <w:rFonts w:hint="eastAsia" w:asciiTheme="minorEastAsia" w:hAnsiTheme="minorEastAsia"/>
          <w:sz w:val="28"/>
          <w:szCs w:val="28"/>
          <w:lang w:val="en-US" w:eastAsia="zh-CN"/>
        </w:rPr>
        <w:t>企业四险中的企业职工基本养老保险费、失业保险费、工伤保险费，下同</w:t>
      </w:r>
      <w:r>
        <w:rPr>
          <w:rFonts w:hint="eastAsia" w:asciiTheme="minorEastAsia" w:hAnsiTheme="minorEastAsia"/>
          <w:sz w:val="28"/>
          <w:szCs w:val="28"/>
          <w:lang w:eastAsia="zh-CN"/>
        </w:rPr>
        <w:t>）、医保部门（</w:t>
      </w:r>
      <w:r>
        <w:rPr>
          <w:rFonts w:hint="eastAsia" w:asciiTheme="minorEastAsia" w:hAnsiTheme="minorEastAsia"/>
          <w:sz w:val="28"/>
          <w:szCs w:val="28"/>
          <w:lang w:val="en-US" w:eastAsia="zh-CN"/>
        </w:rPr>
        <w:t>企业四险中的基本医疗保险费，下同</w:t>
      </w:r>
      <w:r>
        <w:rPr>
          <w:rFonts w:hint="eastAsia" w:asciiTheme="minorEastAsia" w:hAnsiTheme="minorEastAsia"/>
          <w:sz w:val="28"/>
          <w:szCs w:val="28"/>
          <w:lang w:eastAsia="zh-CN"/>
        </w:rPr>
        <w:t>）</w:t>
      </w:r>
      <w:r>
        <w:rPr>
          <w:rFonts w:hint="eastAsia" w:asciiTheme="minorEastAsia" w:hAnsiTheme="minorEastAsia"/>
          <w:sz w:val="28"/>
          <w:szCs w:val="28"/>
        </w:rPr>
        <w:t>提供，传入至税务系统，如查实未提取到核定数据，可与</w:t>
      </w:r>
      <w:r>
        <w:rPr>
          <w:rFonts w:hint="eastAsia" w:asciiTheme="minorEastAsia" w:hAnsiTheme="minorEastAsia"/>
          <w:sz w:val="28"/>
          <w:szCs w:val="28"/>
          <w:lang w:eastAsia="zh-CN"/>
        </w:rPr>
        <w:t>人社、医保部门</w:t>
      </w:r>
      <w:r>
        <w:rPr>
          <w:rFonts w:hint="eastAsia" w:asciiTheme="minorEastAsia" w:hAnsiTheme="minorEastAsia"/>
          <w:sz w:val="28"/>
          <w:szCs w:val="28"/>
        </w:rPr>
        <w:t>核实。</w:t>
      </w:r>
    </w:p>
    <w:p>
      <w:pPr>
        <w:numPr>
          <w:ilvl w:val="0"/>
          <w:numId w:val="1"/>
        </w:numPr>
        <w:ind w:firstLine="480"/>
        <w:rPr>
          <w:rFonts w:asciiTheme="minorEastAsia" w:hAnsiTheme="minorEastAsia"/>
          <w:sz w:val="28"/>
          <w:szCs w:val="28"/>
        </w:rPr>
      </w:pPr>
      <w:r>
        <w:rPr>
          <w:rFonts w:hint="eastAsia" w:asciiTheme="minorEastAsia" w:hAnsiTheme="minorEastAsia"/>
          <w:sz w:val="28"/>
          <w:szCs w:val="28"/>
          <w:highlight w:val="none"/>
        </w:rPr>
        <w:t>企业</w:t>
      </w:r>
      <w:r>
        <w:rPr>
          <w:rFonts w:hint="eastAsia" w:asciiTheme="minorEastAsia" w:hAnsiTheme="minorEastAsia"/>
          <w:sz w:val="28"/>
          <w:szCs w:val="28"/>
          <w:highlight w:val="none"/>
          <w:lang w:val="en-US" w:eastAsia="zh-CN"/>
        </w:rPr>
        <w:t>四险（自2020年1月1日湖北省</w:t>
      </w:r>
      <w:r>
        <w:rPr>
          <w:rFonts w:hint="eastAsia" w:asciiTheme="minorEastAsia" w:hAnsiTheme="minorEastAsia"/>
          <w:sz w:val="28"/>
          <w:szCs w:val="28"/>
          <w:highlight w:val="none"/>
        </w:rPr>
        <w:t>生育保险基金</w:t>
      </w:r>
      <w:r>
        <w:rPr>
          <w:rFonts w:hint="eastAsia" w:asciiTheme="minorEastAsia" w:hAnsiTheme="minorEastAsia"/>
          <w:sz w:val="28"/>
          <w:szCs w:val="28"/>
          <w:highlight w:val="none"/>
          <w:lang w:val="en-US" w:eastAsia="zh-CN"/>
        </w:rPr>
        <w:t>已</w:t>
      </w:r>
      <w:r>
        <w:rPr>
          <w:rFonts w:hint="eastAsia" w:asciiTheme="minorEastAsia" w:hAnsiTheme="minorEastAsia"/>
          <w:sz w:val="28"/>
          <w:szCs w:val="28"/>
          <w:highlight w:val="none"/>
        </w:rPr>
        <w:t>并入</w:t>
      </w:r>
      <w:r>
        <w:rPr>
          <w:rFonts w:hint="eastAsia" w:asciiTheme="minorEastAsia" w:hAnsiTheme="minorEastAsia"/>
          <w:sz w:val="28"/>
          <w:szCs w:val="28"/>
        </w:rPr>
        <w:t>职工基本医疗保险基金</w:t>
      </w:r>
      <w:r>
        <w:rPr>
          <w:rFonts w:hint="eastAsia" w:asciiTheme="minorEastAsia" w:hAnsiTheme="minorEastAsia"/>
          <w:sz w:val="28"/>
          <w:szCs w:val="28"/>
          <w:lang w:val="en-US" w:eastAsia="zh-CN"/>
        </w:rPr>
        <w:t>）</w:t>
      </w:r>
      <w:r>
        <w:rPr>
          <w:rFonts w:hint="eastAsia" w:asciiTheme="minorEastAsia" w:hAnsiTheme="minorEastAsia"/>
          <w:sz w:val="28"/>
          <w:szCs w:val="28"/>
        </w:rPr>
        <w:t>电子票上解销号后给人社发</w:t>
      </w:r>
      <w:r>
        <w:rPr>
          <w:rFonts w:hint="eastAsia" w:asciiTheme="minorEastAsia" w:hAnsiTheme="minorEastAsia"/>
          <w:sz w:val="28"/>
          <w:szCs w:val="28"/>
          <w:lang w:val="en-US" w:eastAsia="zh-CN"/>
        </w:rPr>
        <w:t>送</w:t>
      </w:r>
      <w:r>
        <w:rPr>
          <w:rFonts w:hint="eastAsia" w:asciiTheme="minorEastAsia" w:hAnsiTheme="minorEastAsia"/>
          <w:sz w:val="28"/>
          <w:szCs w:val="28"/>
        </w:rPr>
        <w:t>到账</w:t>
      </w:r>
      <w:r>
        <w:rPr>
          <w:rFonts w:hint="eastAsia" w:asciiTheme="minorEastAsia" w:hAnsiTheme="minorEastAsia"/>
          <w:sz w:val="28"/>
          <w:szCs w:val="28"/>
          <w:lang w:val="en-US" w:eastAsia="zh-CN"/>
        </w:rPr>
        <w:t>信息</w:t>
      </w:r>
      <w:r>
        <w:rPr>
          <w:rFonts w:hint="eastAsia" w:asciiTheme="minorEastAsia" w:hAnsiTheme="minorEastAsia"/>
          <w:sz w:val="28"/>
          <w:szCs w:val="28"/>
        </w:rPr>
        <w:t>，纸质票入库销号</w:t>
      </w:r>
      <w:r>
        <w:rPr>
          <w:rFonts w:hint="eastAsia" w:asciiTheme="minorEastAsia" w:hAnsiTheme="minorEastAsia"/>
          <w:sz w:val="28"/>
          <w:szCs w:val="28"/>
          <w:lang w:val="en-US" w:eastAsia="zh-CN"/>
        </w:rPr>
        <w:t>后</w:t>
      </w:r>
      <w:r>
        <w:rPr>
          <w:rFonts w:hint="eastAsia" w:asciiTheme="minorEastAsia" w:hAnsiTheme="minorEastAsia"/>
          <w:sz w:val="28"/>
          <w:szCs w:val="28"/>
        </w:rPr>
        <w:t>发</w:t>
      </w:r>
      <w:r>
        <w:rPr>
          <w:rFonts w:hint="eastAsia" w:asciiTheme="minorEastAsia" w:hAnsiTheme="minorEastAsia"/>
          <w:sz w:val="28"/>
          <w:szCs w:val="28"/>
          <w:lang w:val="en-US" w:eastAsia="zh-CN"/>
        </w:rPr>
        <w:t>送</w:t>
      </w:r>
      <w:r>
        <w:rPr>
          <w:rFonts w:hint="eastAsia" w:asciiTheme="minorEastAsia" w:hAnsiTheme="minorEastAsia"/>
          <w:sz w:val="28"/>
          <w:szCs w:val="28"/>
        </w:rPr>
        <w:t>到账</w:t>
      </w:r>
      <w:r>
        <w:rPr>
          <w:rFonts w:hint="eastAsia" w:asciiTheme="minorEastAsia" w:hAnsiTheme="minorEastAsia"/>
          <w:sz w:val="28"/>
          <w:szCs w:val="28"/>
          <w:lang w:val="en-US" w:eastAsia="zh-CN"/>
        </w:rPr>
        <w:t>信息</w:t>
      </w:r>
      <w:r>
        <w:rPr>
          <w:rFonts w:hint="eastAsia" w:asciiTheme="minorEastAsia" w:hAnsiTheme="minorEastAsia"/>
          <w:sz w:val="28"/>
          <w:szCs w:val="28"/>
        </w:rPr>
        <w:t>。</w:t>
      </w:r>
    </w:p>
    <w:p>
      <w:pPr>
        <w:numPr>
          <w:ilvl w:val="0"/>
          <w:numId w:val="1"/>
        </w:numPr>
        <w:ind w:firstLine="480"/>
        <w:rPr>
          <w:rFonts w:asciiTheme="minorEastAsia" w:hAnsiTheme="minorEastAsia"/>
          <w:sz w:val="28"/>
          <w:szCs w:val="28"/>
        </w:rPr>
      </w:pPr>
      <w:r>
        <w:rPr>
          <w:rFonts w:hint="eastAsia" w:asciiTheme="minorEastAsia" w:hAnsiTheme="minorEastAsia"/>
          <w:sz w:val="28"/>
          <w:szCs w:val="28"/>
          <w:lang w:val="en-US" w:eastAsia="zh-CN"/>
        </w:rPr>
        <w:t>企业在电子税务局申报缴费时</w:t>
      </w:r>
      <w:r>
        <w:rPr>
          <w:rFonts w:hint="eastAsia" w:asciiTheme="minorEastAsia" w:hAnsiTheme="minorEastAsia"/>
          <w:sz w:val="28"/>
          <w:szCs w:val="28"/>
        </w:rPr>
        <w:t>因</w:t>
      </w:r>
      <w:r>
        <w:rPr>
          <w:rFonts w:hint="eastAsia" w:asciiTheme="minorEastAsia" w:hAnsiTheme="minorEastAsia"/>
          <w:sz w:val="28"/>
          <w:szCs w:val="28"/>
          <w:lang w:val="en-US" w:eastAsia="zh-CN"/>
        </w:rPr>
        <w:t>余额不足导致</w:t>
      </w:r>
      <w:r>
        <w:rPr>
          <w:rFonts w:hint="eastAsia" w:asciiTheme="minorEastAsia" w:hAnsiTheme="minorEastAsia"/>
          <w:sz w:val="28"/>
          <w:szCs w:val="28"/>
        </w:rPr>
        <w:t>终止缴款流程，关掉页面之后无法找到核定信息，</w:t>
      </w:r>
      <w:r>
        <w:rPr>
          <w:rFonts w:hint="eastAsia" w:asciiTheme="minorEastAsia" w:hAnsiTheme="minorEastAsia"/>
          <w:sz w:val="28"/>
          <w:szCs w:val="28"/>
          <w:lang w:val="en-US" w:eastAsia="zh-CN"/>
        </w:rPr>
        <w:t>出现</w:t>
      </w:r>
      <w:r>
        <w:rPr>
          <w:rFonts w:hint="eastAsia" w:asciiTheme="minorEastAsia" w:hAnsiTheme="minorEastAsia"/>
          <w:sz w:val="28"/>
          <w:szCs w:val="28"/>
        </w:rPr>
        <w:t>无法申报缴款</w:t>
      </w:r>
      <w:r>
        <w:rPr>
          <w:rFonts w:hint="eastAsia" w:asciiTheme="minorEastAsia" w:hAnsiTheme="minorEastAsia"/>
          <w:sz w:val="28"/>
          <w:szCs w:val="28"/>
          <w:lang w:val="en-US" w:eastAsia="zh-CN"/>
        </w:rPr>
        <w:t>情形，需先在电子税务局申报缴费界面点击</w:t>
      </w:r>
      <w:r>
        <w:rPr>
          <w:rFonts w:hint="eastAsia" w:asciiTheme="minorEastAsia" w:hAnsiTheme="minorEastAsia"/>
          <w:sz w:val="28"/>
          <w:szCs w:val="28"/>
          <w:lang w:val="zh-CN"/>
        </w:rPr>
        <w:t>【缴款异常处理】（</w:t>
      </w:r>
      <w:r>
        <w:rPr>
          <w:rFonts w:hint="eastAsia" w:asciiTheme="minorEastAsia" w:hAnsiTheme="minorEastAsia"/>
          <w:sz w:val="28"/>
          <w:szCs w:val="28"/>
          <w:lang w:val="en-US" w:eastAsia="zh-CN"/>
        </w:rPr>
        <w:t>参见步骤8</w:t>
      </w:r>
      <w:r>
        <w:rPr>
          <w:rFonts w:hint="eastAsia" w:asciiTheme="minorEastAsia" w:hAnsiTheme="minorEastAsia"/>
          <w:sz w:val="28"/>
          <w:szCs w:val="28"/>
          <w:lang w:val="zh-CN"/>
        </w:rPr>
        <w:t>）</w:t>
      </w:r>
      <w:r>
        <w:rPr>
          <w:rFonts w:hint="eastAsia" w:asciiTheme="minorEastAsia" w:hAnsiTheme="minorEastAsia"/>
          <w:sz w:val="28"/>
          <w:szCs w:val="28"/>
          <w:lang w:val="en-US" w:eastAsia="zh-CN"/>
        </w:rPr>
        <w:t>或在税务前台进行单笔交易处理（银行POS处理），作废缴款中应征信息后重新申报缴款。</w:t>
      </w:r>
    </w:p>
    <w:p>
      <w:pPr>
        <w:pStyle w:val="3"/>
        <w:numPr>
          <w:ilvl w:val="0"/>
          <w:numId w:val="2"/>
        </w:numPr>
        <w:rPr>
          <w:sz w:val="30"/>
          <w:szCs w:val="30"/>
        </w:rPr>
      </w:pPr>
      <w:bookmarkStart w:id="3" w:name="_Toc19937"/>
      <w:bookmarkStart w:id="4" w:name="_Toc10402"/>
      <w:bookmarkStart w:id="5" w:name="_Toc25057"/>
      <w:r>
        <w:rPr>
          <w:rFonts w:hint="eastAsia" w:ascii="宋体" w:hAnsi="宋体"/>
        </w:rPr>
        <w:t>机关事业单位基本养老保险和职业年金</w:t>
      </w:r>
      <w:bookmarkEnd w:id="3"/>
      <w:bookmarkEnd w:id="4"/>
      <w:bookmarkEnd w:id="5"/>
    </w:p>
    <w:p>
      <w:pPr>
        <w:pStyle w:val="3"/>
        <w:ind w:firstLine="560" w:firstLineChars="200"/>
        <w:rPr>
          <w:rFonts w:eastAsia="宋体" w:asciiTheme="minorEastAsia" w:hAnsiTheme="minorEastAsia"/>
          <w:b w:val="0"/>
          <w:sz w:val="28"/>
          <w:szCs w:val="28"/>
        </w:rPr>
      </w:pPr>
      <w:bookmarkStart w:id="6" w:name="_Toc20430"/>
      <w:bookmarkStart w:id="7" w:name="_Toc25558"/>
      <w:bookmarkStart w:id="8" w:name="_Toc13801"/>
      <w:bookmarkStart w:id="9" w:name="_Toc10803"/>
      <w:r>
        <w:rPr>
          <w:rFonts w:hint="eastAsia" w:eastAsia="宋体" w:asciiTheme="minorEastAsia" w:hAnsiTheme="minorEastAsia"/>
          <w:b w:val="0"/>
          <w:sz w:val="28"/>
          <w:szCs w:val="28"/>
        </w:rPr>
        <w:t>机关事业单位基本养老保险和职业年金的申报缴纳，可采用线上PC端湖北省电子税务局、线下税务服务大厅两种途径。以下就线上PC端操作路径做详细阐述：</w:t>
      </w:r>
      <w:bookmarkEnd w:id="6"/>
      <w:bookmarkEnd w:id="7"/>
      <w:bookmarkEnd w:id="8"/>
      <w:bookmarkEnd w:id="9"/>
    </w:p>
    <w:p>
      <w:pPr>
        <w:pStyle w:val="3"/>
        <w:ind w:firstLine="301" w:firstLineChars="100"/>
        <w:rPr>
          <w:rFonts w:asciiTheme="minorEastAsia" w:hAnsiTheme="minorEastAsia"/>
          <w:bCs/>
          <w:sz w:val="30"/>
          <w:szCs w:val="30"/>
        </w:rPr>
      </w:pPr>
      <w:r>
        <w:rPr>
          <w:rFonts w:hint="eastAsia" w:asciiTheme="minorEastAsia" w:hAnsiTheme="minorEastAsia"/>
          <w:bCs/>
          <w:sz w:val="30"/>
          <w:szCs w:val="30"/>
        </w:rPr>
        <w:t>（一）PC端湖北省电子税务局操作路径</w:t>
      </w:r>
    </w:p>
    <w:p>
      <w:pPr>
        <w:ind w:firstLine="560" w:firstLineChars="200"/>
        <w:rPr>
          <w:rFonts w:asciiTheme="minorEastAsia" w:hAnsiTheme="minorEastAsia"/>
          <w:sz w:val="28"/>
          <w:szCs w:val="28"/>
        </w:rPr>
      </w:pPr>
      <w:r>
        <w:rPr>
          <w:rFonts w:hint="eastAsia" w:asciiTheme="minorEastAsia" w:hAnsiTheme="minorEastAsia"/>
          <w:sz w:val="28"/>
          <w:szCs w:val="28"/>
        </w:rPr>
        <w:t>1.依次点选【首页】---&gt;【办税中心】---&gt;【税费申报及缴纳】---&gt;【其他申报】---&gt;【机关养老保险及年金】，如下图：</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9230" cy="4007485"/>
            <wp:effectExtent l="0" t="0" r="1270" b="5715"/>
            <wp:docPr id="16" name="图片 16" descr="路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路径1"/>
                    <pic:cNvPicPr>
                      <a:picLocks noChangeAspect="1"/>
                    </pic:cNvPicPr>
                  </pic:nvPicPr>
                  <pic:blipFill>
                    <a:blip r:embed="rId19"/>
                    <a:stretch>
                      <a:fillRect/>
                    </a:stretch>
                  </pic:blipFill>
                  <pic:spPr>
                    <a:xfrm>
                      <a:off x="0" y="0"/>
                      <a:ext cx="5269230" cy="4007485"/>
                    </a:xfrm>
                    <a:prstGeom prst="rect">
                      <a:avLst/>
                    </a:prstGeom>
                  </pic:spPr>
                </pic:pic>
              </a:graphicData>
            </a:graphic>
          </wp:inline>
        </w:drawing>
      </w:r>
    </w:p>
    <w:p>
      <w:pPr>
        <w:jc w:val="center"/>
      </w:pPr>
    </w:p>
    <w:p>
      <w:pPr>
        <w:ind w:firstLine="560" w:firstLineChars="200"/>
        <w:rPr>
          <w:rFonts w:asciiTheme="minorEastAsia" w:hAnsiTheme="minorEastAsia"/>
          <w:sz w:val="28"/>
          <w:szCs w:val="28"/>
        </w:rPr>
      </w:pPr>
      <w:r>
        <w:rPr>
          <w:rFonts w:hint="eastAsia" w:asciiTheme="minorEastAsia" w:hAnsiTheme="minorEastAsia"/>
          <w:sz w:val="28"/>
          <w:szCs w:val="28"/>
        </w:rPr>
        <w:t>2.点击【新增】，系统自动提取纳税人所属社保经办机构、关联登记的社保号及有效且未申报的机关养老保险及年金核定数据。</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7325" cy="2154555"/>
            <wp:effectExtent l="0" t="0" r="3175" b="4445"/>
            <wp:docPr id="12" name="图片 12" descr="机关保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机关保1"/>
                    <pic:cNvPicPr>
                      <a:picLocks noChangeAspect="1"/>
                    </pic:cNvPicPr>
                  </pic:nvPicPr>
                  <pic:blipFill>
                    <a:blip r:embed="rId20"/>
                    <a:stretch>
                      <a:fillRect/>
                    </a:stretch>
                  </pic:blipFill>
                  <pic:spPr>
                    <a:xfrm>
                      <a:off x="0" y="0"/>
                      <a:ext cx="5267325" cy="2154555"/>
                    </a:xfrm>
                    <a:prstGeom prst="rect">
                      <a:avLst/>
                    </a:prstGeom>
                  </pic:spPr>
                </pic:pic>
              </a:graphicData>
            </a:graphic>
          </wp:inline>
        </w:drawing>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2245" cy="2578100"/>
            <wp:effectExtent l="0" t="0" r="8255" b="0"/>
            <wp:docPr id="13" name="图片 13" descr="机关保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机关保2"/>
                    <pic:cNvPicPr>
                      <a:picLocks noChangeAspect="1"/>
                    </pic:cNvPicPr>
                  </pic:nvPicPr>
                  <pic:blipFill>
                    <a:blip r:embed="rId21"/>
                    <a:stretch>
                      <a:fillRect/>
                    </a:stretch>
                  </pic:blipFill>
                  <pic:spPr>
                    <a:xfrm>
                      <a:off x="0" y="0"/>
                      <a:ext cx="5262245" cy="2578100"/>
                    </a:xfrm>
                    <a:prstGeom prst="rect">
                      <a:avLst/>
                    </a:prstGeom>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3.依次选择社保经办机构、社保号、认定月份、核定单编号，提取核定数据。</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7325" cy="2061210"/>
            <wp:effectExtent l="0" t="0" r="3175" b="8890"/>
            <wp:docPr id="14" name="图片 14" descr="机关保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机关保3"/>
                    <pic:cNvPicPr>
                      <a:picLocks noChangeAspect="1"/>
                    </pic:cNvPicPr>
                  </pic:nvPicPr>
                  <pic:blipFill>
                    <a:blip r:embed="rId22"/>
                    <a:stretch>
                      <a:fillRect/>
                    </a:stretch>
                  </pic:blipFill>
                  <pic:spPr>
                    <a:xfrm>
                      <a:off x="0" y="0"/>
                      <a:ext cx="5267325" cy="2061210"/>
                    </a:xfrm>
                    <a:prstGeom prst="rect">
                      <a:avLst/>
                    </a:prstGeom>
                  </pic:spPr>
                </pic:pic>
              </a:graphicData>
            </a:graphic>
          </wp:inline>
        </w:drawing>
      </w:r>
    </w:p>
    <w:p>
      <w:pPr>
        <w:ind w:firstLine="420"/>
        <w:rPr>
          <w:rFonts w:asciiTheme="minorEastAsia" w:hAnsiTheme="minorEastAsia"/>
          <w:sz w:val="28"/>
          <w:szCs w:val="28"/>
        </w:rPr>
      </w:pPr>
      <w:r>
        <w:rPr>
          <w:rFonts w:hint="eastAsia" w:asciiTheme="minorEastAsia" w:hAnsiTheme="minorEastAsia"/>
          <w:sz w:val="28"/>
          <w:szCs w:val="28"/>
        </w:rPr>
        <w:t>4.确认核定数据无误后，点击【申报】提交申报，系统提示“申报成功”即完成申报。</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7325" cy="2216150"/>
            <wp:effectExtent l="0" t="0" r="3175" b="6350"/>
            <wp:docPr id="15" name="图片 15" descr="机关保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机关保4"/>
                    <pic:cNvPicPr>
                      <a:picLocks noChangeAspect="1"/>
                    </pic:cNvPicPr>
                  </pic:nvPicPr>
                  <pic:blipFill>
                    <a:blip r:embed="rId23"/>
                    <a:stretch>
                      <a:fillRect/>
                    </a:stretch>
                  </pic:blipFill>
                  <pic:spPr>
                    <a:xfrm>
                      <a:off x="0" y="0"/>
                      <a:ext cx="5267325" cy="2216150"/>
                    </a:xfrm>
                    <a:prstGeom prst="rect">
                      <a:avLst/>
                    </a:prstGeom>
                  </pic:spPr>
                </pic:pic>
              </a:graphicData>
            </a:graphic>
          </wp:inline>
        </w:drawing>
      </w:r>
    </w:p>
    <w:p>
      <w:pPr>
        <w:ind w:firstLine="360"/>
        <w:rPr>
          <w:rFonts w:asciiTheme="minorEastAsia" w:hAnsiTheme="minorEastAsia"/>
          <w:sz w:val="28"/>
          <w:szCs w:val="28"/>
        </w:rPr>
      </w:pPr>
      <w:r>
        <w:rPr>
          <w:rFonts w:hint="eastAsia" w:asciiTheme="minorEastAsia" w:hAnsiTheme="minorEastAsia"/>
          <w:sz w:val="28"/>
          <w:szCs w:val="28"/>
        </w:rPr>
        <w:t>5.</w:t>
      </w:r>
      <w:r>
        <w:rPr>
          <w:rFonts w:hint="eastAsia" w:asciiTheme="minorEastAsia" w:hAnsiTheme="minorEastAsia"/>
          <w:sz w:val="28"/>
          <w:szCs w:val="28"/>
          <w:lang w:val="zh-CN"/>
        </w:rPr>
        <w:t>申报成功后点击【导出】，可以将申报表以excel形式导出。</w:t>
      </w:r>
    </w:p>
    <w:p>
      <w:pPr>
        <w:rPr>
          <w:rFonts w:asciiTheme="minorEastAsia" w:hAnsiTheme="minorEastAsia"/>
          <w:sz w:val="28"/>
          <w:szCs w:val="28"/>
          <w:lang w:val="zh-CN"/>
        </w:rPr>
      </w:pPr>
      <w:r>
        <w:drawing>
          <wp:inline distT="0" distB="0" distL="0" distR="0">
            <wp:extent cx="5274310" cy="696595"/>
            <wp:effectExtent l="0" t="0" r="8890" b="1905"/>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r:embed="rId24"/>
                    <a:stretch>
                      <a:fillRect/>
                    </a:stretch>
                  </pic:blipFill>
                  <pic:spPr>
                    <a:xfrm>
                      <a:off x="0" y="0"/>
                      <a:ext cx="5274310" cy="697137"/>
                    </a:xfrm>
                    <a:prstGeom prst="rect">
                      <a:avLst/>
                    </a:prstGeom>
                  </pic:spPr>
                </pic:pic>
              </a:graphicData>
            </a:graphic>
          </wp:inline>
        </w:drawing>
      </w:r>
    </w:p>
    <w:p>
      <w:pPr>
        <w:ind w:firstLine="360"/>
        <w:rPr>
          <w:rFonts w:asciiTheme="minorEastAsia" w:hAnsiTheme="minorEastAsia"/>
          <w:sz w:val="28"/>
          <w:szCs w:val="28"/>
          <w:lang w:val="zh-CN"/>
        </w:rPr>
      </w:pPr>
      <w:r>
        <w:rPr>
          <w:rFonts w:hint="eastAsia" w:asciiTheme="minorEastAsia" w:hAnsiTheme="minorEastAsia"/>
          <w:sz w:val="28"/>
          <w:szCs w:val="28"/>
        </w:rPr>
        <w:t>6</w:t>
      </w:r>
      <w:r>
        <w:rPr>
          <w:rFonts w:hint="eastAsia" w:asciiTheme="minorEastAsia" w:hAnsiTheme="minorEastAsia"/>
          <w:sz w:val="28"/>
          <w:szCs w:val="28"/>
          <w:lang w:val="zh-CN"/>
        </w:rPr>
        <w:t>.点击核定单编号蓝色超链接，系统自动以excel形式下载核定单明细。</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9230" cy="2306955"/>
            <wp:effectExtent l="0" t="0" r="1270" b="4445"/>
            <wp:docPr id="55" name="图片 55" descr="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1111111111"/>
                    <pic:cNvPicPr>
                      <a:picLocks noChangeAspect="1"/>
                    </pic:cNvPicPr>
                  </pic:nvPicPr>
                  <pic:blipFill>
                    <a:blip r:embed="rId25"/>
                    <a:stretch>
                      <a:fillRect/>
                    </a:stretch>
                  </pic:blipFill>
                  <pic:spPr>
                    <a:xfrm>
                      <a:off x="0" y="0"/>
                      <a:ext cx="5269230" cy="2306955"/>
                    </a:xfrm>
                    <a:prstGeom prst="rect">
                      <a:avLst/>
                    </a:prstGeom>
                  </pic:spPr>
                </pic:pic>
              </a:graphicData>
            </a:graphic>
          </wp:inline>
        </w:drawing>
      </w:r>
    </w:p>
    <w:p>
      <w:pPr>
        <w:ind w:firstLine="420"/>
        <w:rPr>
          <w:rFonts w:asciiTheme="minorEastAsia" w:hAnsiTheme="minorEastAsia"/>
          <w:sz w:val="28"/>
          <w:szCs w:val="28"/>
          <w:lang w:val="zh-CN"/>
        </w:rPr>
      </w:pPr>
      <w:r>
        <w:rPr>
          <w:rFonts w:hint="eastAsia" w:asciiTheme="minorEastAsia" w:hAnsiTheme="minorEastAsia"/>
          <w:sz w:val="28"/>
          <w:szCs w:val="28"/>
        </w:rPr>
        <w:t>7.</w:t>
      </w:r>
      <w:r>
        <w:rPr>
          <w:rFonts w:hint="eastAsia" w:asciiTheme="minorEastAsia" w:hAnsiTheme="minorEastAsia"/>
          <w:sz w:val="28"/>
          <w:szCs w:val="28"/>
          <w:lang w:val="zh-CN"/>
        </w:rPr>
        <w:t>返回机关养老保险及年金主页面，选择申报时间起，点击【查询】查询已申报记录，勾选后点击【数据处理（缴款、作废、刷新状态）】。</w:t>
      </w:r>
    </w:p>
    <w:p>
      <w:pPr>
        <w:rPr>
          <w:rFonts w:asciiTheme="minorEastAsia" w:hAnsiTheme="minorEastAsia"/>
          <w:sz w:val="28"/>
          <w:szCs w:val="28"/>
          <w:lang w:val="zh-CN"/>
        </w:rPr>
      </w:pPr>
      <w:r>
        <w:rPr>
          <w:rFonts w:hint="eastAsia" w:asciiTheme="minorEastAsia" w:hAnsiTheme="minorEastAsia"/>
          <w:sz w:val="28"/>
          <w:szCs w:val="28"/>
        </w:rPr>
        <w:drawing>
          <wp:inline distT="0" distB="0" distL="114300" distR="114300">
            <wp:extent cx="5266055" cy="2139950"/>
            <wp:effectExtent l="0" t="0" r="4445" b="6350"/>
            <wp:docPr id="17" name="图片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
                    <pic:cNvPicPr>
                      <a:picLocks noChangeAspect="1"/>
                    </pic:cNvPicPr>
                  </pic:nvPicPr>
                  <pic:blipFill>
                    <a:blip r:embed="rId26"/>
                    <a:stretch>
                      <a:fillRect/>
                    </a:stretch>
                  </pic:blipFill>
                  <pic:spPr>
                    <a:xfrm>
                      <a:off x="0" y="0"/>
                      <a:ext cx="5266055" cy="2139950"/>
                    </a:xfrm>
                    <a:prstGeom prst="rect">
                      <a:avLst/>
                    </a:prstGeom>
                  </pic:spPr>
                </pic:pic>
              </a:graphicData>
            </a:graphic>
          </wp:inline>
        </w:drawing>
      </w:r>
    </w:p>
    <w:p>
      <w:pPr>
        <w:ind w:firstLine="700" w:firstLineChars="250"/>
        <w:rPr>
          <w:rFonts w:asciiTheme="minorEastAsia" w:hAnsiTheme="minorEastAsia"/>
          <w:sz w:val="28"/>
          <w:szCs w:val="28"/>
        </w:rPr>
      </w:pPr>
      <w:r>
        <w:rPr>
          <w:rFonts w:hint="eastAsia" w:asciiTheme="minorEastAsia" w:hAnsiTheme="minorEastAsia"/>
          <w:sz w:val="28"/>
          <w:szCs w:val="28"/>
        </w:rPr>
        <w:t>8</w:t>
      </w:r>
      <w:r>
        <w:rPr>
          <w:rFonts w:hint="eastAsia" w:asciiTheme="minorEastAsia" w:hAnsiTheme="minorEastAsia"/>
          <w:sz w:val="28"/>
          <w:szCs w:val="28"/>
          <w:lang w:val="zh-CN"/>
        </w:rPr>
        <w:t>.机关养老保险系统提供银行端现金缴税（打印银行端缴款凭证）和税库联网缴税（三方协议扣款）两种缴款方式。选择缴款方式后点击【缴款】完成缴款。</w:t>
      </w:r>
    </w:p>
    <w:p>
      <w:pPr>
        <w:rPr>
          <w:rFonts w:asciiTheme="minorEastAsia" w:hAnsiTheme="minorEastAsia"/>
          <w:sz w:val="28"/>
          <w:szCs w:val="28"/>
          <w:lang w:val="zh-CN"/>
        </w:rPr>
      </w:pPr>
      <w:r>
        <w:rPr>
          <w:rFonts w:hint="eastAsia" w:asciiTheme="minorEastAsia" w:hAnsiTheme="minorEastAsia"/>
          <w:sz w:val="28"/>
          <w:szCs w:val="28"/>
        </w:rPr>
        <w:drawing>
          <wp:inline distT="0" distB="0" distL="114300" distR="114300">
            <wp:extent cx="5261610" cy="2390140"/>
            <wp:effectExtent l="0" t="0" r="8890" b="10160"/>
            <wp:docPr id="64" name="图片 64" descr="88888888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8888888888888"/>
                    <pic:cNvPicPr>
                      <a:picLocks noChangeAspect="1"/>
                    </pic:cNvPicPr>
                  </pic:nvPicPr>
                  <pic:blipFill>
                    <a:blip r:embed="rId27"/>
                    <a:stretch>
                      <a:fillRect/>
                    </a:stretch>
                  </pic:blipFill>
                  <pic:spPr>
                    <a:xfrm>
                      <a:off x="0" y="0"/>
                      <a:ext cx="5261610" cy="2390140"/>
                    </a:xfrm>
                    <a:prstGeom prst="rect">
                      <a:avLst/>
                    </a:prstGeom>
                  </pic:spPr>
                </pic:pic>
              </a:graphicData>
            </a:graphic>
          </wp:inline>
        </w:drawing>
      </w:r>
    </w:p>
    <w:p>
      <w:pPr>
        <w:rPr>
          <w:rFonts w:asciiTheme="minorEastAsia" w:hAnsiTheme="minorEastAsia"/>
          <w:sz w:val="28"/>
          <w:szCs w:val="28"/>
          <w:lang w:val="zh-CN"/>
        </w:rPr>
      </w:pPr>
      <w:r>
        <w:rPr>
          <w:rFonts w:hint="eastAsia" w:asciiTheme="minorEastAsia" w:hAnsiTheme="minorEastAsia"/>
          <w:sz w:val="28"/>
          <w:szCs w:val="28"/>
        </w:rPr>
        <w:drawing>
          <wp:inline distT="0" distB="0" distL="114300" distR="114300">
            <wp:extent cx="5272405" cy="2495550"/>
            <wp:effectExtent l="0" t="0" r="10795" b="6350"/>
            <wp:docPr id="60" name="图片 60" descr="66666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6666666666"/>
                    <pic:cNvPicPr>
                      <a:picLocks noChangeAspect="1"/>
                    </pic:cNvPicPr>
                  </pic:nvPicPr>
                  <pic:blipFill>
                    <a:blip r:embed="rId28"/>
                    <a:srcRect b="17920"/>
                    <a:stretch>
                      <a:fillRect/>
                    </a:stretch>
                  </pic:blipFill>
                  <pic:spPr>
                    <a:xfrm>
                      <a:off x="0" y="0"/>
                      <a:ext cx="5272405" cy="2495550"/>
                    </a:xfrm>
                    <a:prstGeom prst="rect">
                      <a:avLst/>
                    </a:prstGeom>
                  </pic:spPr>
                </pic:pic>
              </a:graphicData>
            </a:graphic>
          </wp:inline>
        </w:drawing>
      </w:r>
    </w:p>
    <w:p>
      <w:pPr>
        <w:rPr>
          <w:rFonts w:asciiTheme="minorEastAsia" w:hAnsiTheme="minorEastAsia"/>
          <w:sz w:val="28"/>
          <w:szCs w:val="28"/>
          <w:lang w:val="zh-CN"/>
        </w:rPr>
      </w:pPr>
      <w:r>
        <w:rPr>
          <w:rFonts w:hint="eastAsia" w:asciiTheme="minorEastAsia" w:hAnsiTheme="minorEastAsia"/>
          <w:sz w:val="28"/>
          <w:szCs w:val="28"/>
        </w:rPr>
        <w:drawing>
          <wp:inline distT="0" distB="0" distL="114300" distR="114300">
            <wp:extent cx="5271135" cy="2536825"/>
            <wp:effectExtent l="0" t="0" r="12065" b="3175"/>
            <wp:docPr id="63" name="图片 63" descr="777777777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77777777777777"/>
                    <pic:cNvPicPr>
                      <a:picLocks noChangeAspect="1"/>
                    </pic:cNvPicPr>
                  </pic:nvPicPr>
                  <pic:blipFill>
                    <a:blip r:embed="rId29"/>
                    <a:stretch>
                      <a:fillRect/>
                    </a:stretch>
                  </pic:blipFill>
                  <pic:spPr>
                    <a:xfrm>
                      <a:off x="0" y="0"/>
                      <a:ext cx="5271135" cy="2536825"/>
                    </a:xfrm>
                    <a:prstGeom prst="rect">
                      <a:avLst/>
                    </a:prstGeom>
                  </pic:spPr>
                </pic:pic>
              </a:graphicData>
            </a:graphic>
          </wp:inline>
        </w:drawing>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71770" cy="2230755"/>
            <wp:effectExtent l="0" t="0" r="11430" b="4445"/>
            <wp:docPr id="19" name="图片 19" descr="机关保缴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机关保缴费"/>
                    <pic:cNvPicPr>
                      <a:picLocks noChangeAspect="1"/>
                    </pic:cNvPicPr>
                  </pic:nvPicPr>
                  <pic:blipFill>
                    <a:blip r:embed="rId30"/>
                    <a:stretch>
                      <a:fillRect/>
                    </a:stretch>
                  </pic:blipFill>
                  <pic:spPr>
                    <a:xfrm>
                      <a:off x="0" y="0"/>
                      <a:ext cx="5271770" cy="2230755"/>
                    </a:xfrm>
                    <a:prstGeom prst="rect">
                      <a:avLst/>
                    </a:prstGeom>
                  </pic:spPr>
                </pic:pic>
              </a:graphicData>
            </a:graphic>
          </wp:inline>
        </w:drawing>
      </w:r>
    </w:p>
    <w:p>
      <w:pPr>
        <w:ind w:firstLine="420"/>
        <w:rPr>
          <w:rFonts w:asciiTheme="minorEastAsia" w:hAnsiTheme="minorEastAsia"/>
          <w:sz w:val="28"/>
          <w:szCs w:val="28"/>
          <w:lang w:val="zh-CN"/>
        </w:rPr>
      </w:pPr>
      <w:r>
        <w:rPr>
          <w:rFonts w:hint="eastAsia" w:asciiTheme="minorEastAsia" w:hAnsiTheme="minorEastAsia"/>
          <w:sz w:val="28"/>
          <w:szCs w:val="28"/>
        </w:rPr>
        <w:t>9.</w:t>
      </w:r>
      <w:r>
        <w:rPr>
          <w:rFonts w:hint="eastAsia" w:asciiTheme="minorEastAsia" w:hAnsiTheme="minorEastAsia"/>
          <w:sz w:val="28"/>
          <w:szCs w:val="28"/>
          <w:lang w:val="zh-CN"/>
        </w:rPr>
        <w:t>职业年金</w:t>
      </w:r>
      <w:r>
        <w:rPr>
          <w:rFonts w:hint="eastAsia" w:asciiTheme="minorEastAsia" w:hAnsiTheme="minorEastAsia"/>
          <w:sz w:val="28"/>
          <w:szCs w:val="28"/>
        </w:rPr>
        <w:t>首次缴纳需先</w:t>
      </w:r>
      <w:r>
        <w:rPr>
          <w:rFonts w:hint="eastAsia" w:asciiTheme="minorEastAsia" w:hAnsiTheme="minorEastAsia"/>
          <w:sz w:val="28"/>
          <w:szCs w:val="28"/>
          <w:lang w:val="zh-CN"/>
        </w:rPr>
        <w:t>录入账户信息，</w:t>
      </w:r>
      <w:r>
        <w:rPr>
          <w:rFonts w:hint="eastAsia" w:asciiTheme="minorEastAsia" w:hAnsiTheme="minorEastAsia"/>
          <w:sz w:val="28"/>
          <w:szCs w:val="28"/>
        </w:rPr>
        <w:t>之后点选【银行转账（缴费通知单）】</w:t>
      </w:r>
      <w:r>
        <w:rPr>
          <w:rFonts w:hint="eastAsia" w:asciiTheme="minorEastAsia" w:hAnsiTheme="minorEastAsia"/>
          <w:sz w:val="28"/>
          <w:szCs w:val="28"/>
          <w:lang w:val="zh-CN"/>
        </w:rPr>
        <w:t>打印职业年金缴款通知单，前往银行缴费。</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7960" cy="2362835"/>
            <wp:effectExtent l="0" t="0" r="2540" b="12065"/>
            <wp:docPr id="20" name="图片 20" descr="职业年金缴费通知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职业年金缴费通知单"/>
                    <pic:cNvPicPr>
                      <a:picLocks noChangeAspect="1"/>
                    </pic:cNvPicPr>
                  </pic:nvPicPr>
                  <pic:blipFill>
                    <a:blip r:embed="rId31"/>
                    <a:stretch>
                      <a:fillRect/>
                    </a:stretch>
                  </pic:blipFill>
                  <pic:spPr>
                    <a:xfrm>
                      <a:off x="0" y="0"/>
                      <a:ext cx="5267960" cy="2362835"/>
                    </a:xfrm>
                    <a:prstGeom prst="rect">
                      <a:avLst/>
                    </a:prstGeom>
                  </pic:spPr>
                </pic:pic>
              </a:graphicData>
            </a:graphic>
          </wp:inline>
        </w:drawing>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70500" cy="2444750"/>
            <wp:effectExtent l="0" t="0" r="0" b="6350"/>
            <wp:docPr id="56" name="图片 56" descr="222222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222222222222"/>
                    <pic:cNvPicPr>
                      <a:picLocks noChangeAspect="1"/>
                    </pic:cNvPicPr>
                  </pic:nvPicPr>
                  <pic:blipFill>
                    <a:blip r:embed="rId32"/>
                    <a:stretch>
                      <a:fillRect/>
                    </a:stretch>
                  </pic:blipFill>
                  <pic:spPr>
                    <a:xfrm>
                      <a:off x="0" y="0"/>
                      <a:ext cx="5270500" cy="2444750"/>
                    </a:xfrm>
                    <a:prstGeom prst="rect">
                      <a:avLst/>
                    </a:prstGeom>
                  </pic:spPr>
                </pic:pic>
              </a:graphicData>
            </a:graphic>
          </wp:inline>
        </w:drawing>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74310" cy="3724275"/>
            <wp:effectExtent l="0" t="0" r="8890" b="9525"/>
            <wp:docPr id="57" name="图片 57" descr="3333333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3333333333333"/>
                    <pic:cNvPicPr>
                      <a:picLocks noChangeAspect="1"/>
                    </pic:cNvPicPr>
                  </pic:nvPicPr>
                  <pic:blipFill>
                    <a:blip r:embed="rId33"/>
                    <a:stretch>
                      <a:fillRect/>
                    </a:stretch>
                  </pic:blipFill>
                  <pic:spPr>
                    <a:xfrm>
                      <a:off x="0" y="0"/>
                      <a:ext cx="5274310" cy="3724275"/>
                    </a:xfrm>
                    <a:prstGeom prst="rect">
                      <a:avLst/>
                    </a:prstGeom>
                  </pic:spPr>
                </pic:pic>
              </a:graphicData>
            </a:graphic>
          </wp:inline>
        </w:drawing>
      </w:r>
    </w:p>
    <w:p>
      <w:pPr>
        <w:ind w:firstLine="420"/>
        <w:rPr>
          <w:rFonts w:asciiTheme="minorEastAsia" w:hAnsiTheme="minorEastAsia"/>
          <w:sz w:val="28"/>
          <w:szCs w:val="28"/>
          <w:lang w:val="zh-CN"/>
        </w:rPr>
      </w:pPr>
      <w:r>
        <w:rPr>
          <w:rFonts w:hint="eastAsia" w:asciiTheme="minorEastAsia" w:hAnsiTheme="minorEastAsia"/>
          <w:sz w:val="28"/>
          <w:szCs w:val="28"/>
        </w:rPr>
        <w:t>10.若出现</w:t>
      </w:r>
      <w:r>
        <w:rPr>
          <w:rFonts w:hint="eastAsia" w:asciiTheme="minorEastAsia" w:hAnsiTheme="minorEastAsia"/>
          <w:sz w:val="28"/>
          <w:szCs w:val="28"/>
          <w:lang w:val="zh-CN"/>
        </w:rPr>
        <w:t>申报错误，可选择申报记录后点击【数据处理（缴款、作废、刷新状态）】，</w:t>
      </w:r>
      <w:r>
        <w:rPr>
          <w:rFonts w:hint="eastAsia" w:asciiTheme="minorEastAsia" w:hAnsiTheme="minorEastAsia"/>
          <w:sz w:val="28"/>
          <w:szCs w:val="28"/>
        </w:rPr>
        <w:t>按需</w:t>
      </w:r>
      <w:r>
        <w:rPr>
          <w:rFonts w:hint="eastAsia" w:asciiTheme="minorEastAsia" w:hAnsiTheme="minorEastAsia"/>
          <w:sz w:val="28"/>
          <w:szCs w:val="28"/>
          <w:lang w:val="zh-CN"/>
        </w:rPr>
        <w:t>分别作废机关养老保险和职业年金申报记录（已申报未缴款的申报记录），作废后可重新提取核定数据进行申报。</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7960" cy="2362835"/>
            <wp:effectExtent l="0" t="0" r="2540" b="12065"/>
            <wp:docPr id="21" name="图片 21" descr="职业年金缴费通知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职业年金缴费通知单2"/>
                    <pic:cNvPicPr>
                      <a:picLocks noChangeAspect="1"/>
                    </pic:cNvPicPr>
                  </pic:nvPicPr>
                  <pic:blipFill>
                    <a:blip r:embed="rId34"/>
                    <a:stretch>
                      <a:fillRect/>
                    </a:stretch>
                  </pic:blipFill>
                  <pic:spPr>
                    <a:xfrm>
                      <a:off x="0" y="0"/>
                      <a:ext cx="5267960" cy="2362835"/>
                    </a:xfrm>
                    <a:prstGeom prst="rect">
                      <a:avLst/>
                    </a:prstGeom>
                  </pic:spPr>
                </pic:pic>
              </a:graphicData>
            </a:graphic>
          </wp:inline>
        </w:drawing>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1610" cy="2382520"/>
            <wp:effectExtent l="0" t="0" r="8890" b="5080"/>
            <wp:docPr id="58" name="图片 58" descr="4444444444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444444444444444"/>
                    <pic:cNvPicPr>
                      <a:picLocks noChangeAspect="1"/>
                    </pic:cNvPicPr>
                  </pic:nvPicPr>
                  <pic:blipFill>
                    <a:blip r:embed="rId35"/>
                    <a:stretch>
                      <a:fillRect/>
                    </a:stretch>
                  </pic:blipFill>
                  <pic:spPr>
                    <a:xfrm>
                      <a:off x="0" y="0"/>
                      <a:ext cx="5261610" cy="2382520"/>
                    </a:xfrm>
                    <a:prstGeom prst="rect">
                      <a:avLst/>
                    </a:prstGeom>
                  </pic:spPr>
                </pic:pic>
              </a:graphicData>
            </a:graphic>
          </wp:inline>
        </w:drawing>
      </w:r>
    </w:p>
    <w:p>
      <w:pPr>
        <w:ind w:firstLine="560" w:firstLineChars="200"/>
        <w:rPr>
          <w:rFonts w:asciiTheme="minorEastAsia" w:hAnsiTheme="minorEastAsia"/>
          <w:sz w:val="28"/>
          <w:szCs w:val="28"/>
          <w:lang w:val="zh-CN"/>
        </w:rPr>
      </w:pPr>
      <w:r>
        <w:rPr>
          <w:rFonts w:hint="eastAsia" w:asciiTheme="minorEastAsia" w:hAnsiTheme="minorEastAsia"/>
          <w:sz w:val="28"/>
          <w:szCs w:val="28"/>
        </w:rPr>
        <w:t>11.</w:t>
      </w:r>
      <w:r>
        <w:rPr>
          <w:rFonts w:hint="eastAsia" w:asciiTheme="minorEastAsia" w:hAnsiTheme="minorEastAsia"/>
          <w:sz w:val="28"/>
          <w:szCs w:val="28"/>
          <w:lang w:val="zh-CN"/>
        </w:rPr>
        <w:t>勾选申报记录后点击【数据处理缴款、作废、刷新状态）】-【状态刷新】，可实时刷新申报数据最新状态。</w:t>
      </w:r>
    </w:p>
    <w:p>
      <w:pPr>
        <w:rPr>
          <w:rFonts w:asciiTheme="minorEastAsia" w:hAnsiTheme="minorEastAsia"/>
          <w:sz w:val="28"/>
          <w:szCs w:val="28"/>
          <w:lang w:val="zh-CN"/>
        </w:rPr>
      </w:pPr>
      <w:r>
        <w:rPr>
          <w:rFonts w:hint="eastAsia" w:asciiTheme="minorEastAsia" w:hAnsiTheme="minorEastAsia"/>
          <w:sz w:val="28"/>
          <w:szCs w:val="28"/>
        </w:rPr>
        <w:drawing>
          <wp:inline distT="0" distB="0" distL="114300" distR="114300">
            <wp:extent cx="5267960" cy="2362835"/>
            <wp:effectExtent l="0" t="0" r="2540" b="12065"/>
            <wp:docPr id="22" name="图片 22" descr="职业年金缴费通知单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职业年金缴费通知单3"/>
                    <pic:cNvPicPr>
                      <a:picLocks noChangeAspect="1"/>
                    </pic:cNvPicPr>
                  </pic:nvPicPr>
                  <pic:blipFill>
                    <a:blip r:embed="rId36"/>
                    <a:stretch>
                      <a:fillRect/>
                    </a:stretch>
                  </pic:blipFill>
                  <pic:spPr>
                    <a:xfrm>
                      <a:off x="0" y="0"/>
                      <a:ext cx="5267960" cy="2362835"/>
                    </a:xfrm>
                    <a:prstGeom prst="rect">
                      <a:avLst/>
                    </a:prstGeom>
                  </pic:spPr>
                </pic:pic>
              </a:graphicData>
            </a:graphic>
          </wp:inline>
        </w:drawing>
      </w:r>
    </w:p>
    <w:p>
      <w:pPr>
        <w:ind w:firstLine="420"/>
        <w:rPr>
          <w:rFonts w:asciiTheme="minorEastAsia" w:hAnsiTheme="minorEastAsia"/>
          <w:sz w:val="28"/>
          <w:szCs w:val="28"/>
          <w:lang w:val="zh-CN"/>
        </w:rPr>
      </w:pPr>
      <w:r>
        <w:rPr>
          <w:rFonts w:hint="eastAsia" w:asciiTheme="minorEastAsia" w:hAnsiTheme="minorEastAsia"/>
          <w:sz w:val="28"/>
          <w:szCs w:val="28"/>
        </w:rPr>
        <w:t>12.</w:t>
      </w:r>
      <w:r>
        <w:rPr>
          <w:rFonts w:hint="eastAsia" w:asciiTheme="minorEastAsia" w:hAnsiTheme="minorEastAsia"/>
          <w:sz w:val="28"/>
          <w:szCs w:val="28"/>
          <w:lang w:val="zh-CN"/>
        </w:rPr>
        <w:t>如果因误操作需作废银行端缴款凭证，可点击【缴款异常处理】，作废银行端缴款凭证，作废成功后申报数据恢复为申报成功未缴款状态。</w:t>
      </w:r>
    </w:p>
    <w:p>
      <w:pPr>
        <w:ind w:left="280" w:hanging="280" w:hangingChars="100"/>
        <w:rPr>
          <w:rFonts w:asciiTheme="minorEastAsia" w:hAnsiTheme="minorEastAsia"/>
          <w:sz w:val="28"/>
          <w:szCs w:val="28"/>
        </w:rPr>
      </w:pPr>
      <w:r>
        <w:rPr>
          <w:rFonts w:hint="eastAsia" w:asciiTheme="minorEastAsia" w:hAnsiTheme="minorEastAsia"/>
          <w:sz w:val="28"/>
          <w:szCs w:val="28"/>
        </w:rPr>
        <w:drawing>
          <wp:inline distT="0" distB="0" distL="114300" distR="114300">
            <wp:extent cx="5261610" cy="2390140"/>
            <wp:effectExtent l="0" t="0" r="8890" b="10160"/>
            <wp:docPr id="68" name="图片 68" descr="88888888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8888888888888"/>
                    <pic:cNvPicPr>
                      <a:picLocks noChangeAspect="1"/>
                    </pic:cNvPicPr>
                  </pic:nvPicPr>
                  <pic:blipFill>
                    <a:blip r:embed="rId37"/>
                    <a:stretch>
                      <a:fillRect/>
                    </a:stretch>
                  </pic:blipFill>
                  <pic:spPr>
                    <a:xfrm>
                      <a:off x="0" y="0"/>
                      <a:ext cx="5261610" cy="2390140"/>
                    </a:xfrm>
                    <a:prstGeom prst="rect">
                      <a:avLst/>
                    </a:prstGeom>
                  </pic:spPr>
                </pic:pic>
              </a:graphicData>
            </a:graphic>
          </wp:inline>
        </w:drawing>
      </w:r>
    </w:p>
    <w:p>
      <w:pPr>
        <w:ind w:left="280" w:hanging="280" w:hangingChars="100"/>
        <w:rPr>
          <w:rFonts w:asciiTheme="minorEastAsia" w:hAnsiTheme="minorEastAsia"/>
          <w:sz w:val="30"/>
          <w:szCs w:val="30"/>
        </w:rPr>
      </w:pPr>
      <w:r>
        <w:rPr>
          <w:rFonts w:hint="eastAsia" w:ascii="宋体" w:hAnsi="宋体" w:eastAsia="宋体" w:cs="宋体"/>
          <w:sz w:val="28"/>
          <w:szCs w:val="28"/>
        </w:rPr>
        <w:t>●</w:t>
      </w:r>
      <w:r>
        <w:rPr>
          <w:rFonts w:hint="eastAsia" w:asciiTheme="minorEastAsia" w:hAnsiTheme="minorEastAsia"/>
          <w:sz w:val="30"/>
          <w:szCs w:val="30"/>
        </w:rPr>
        <w:t>补充说明：</w:t>
      </w:r>
    </w:p>
    <w:p>
      <w:pPr>
        <w:pStyle w:val="12"/>
        <w:numPr>
          <w:ilvl w:val="0"/>
          <w:numId w:val="3"/>
        </w:numPr>
        <w:ind w:left="0" w:firstLine="363" w:firstLineChars="0"/>
        <w:jc w:val="left"/>
        <w:rPr>
          <w:rFonts w:asciiTheme="minorEastAsia" w:hAnsiTheme="minorEastAsia"/>
          <w:sz w:val="28"/>
          <w:szCs w:val="28"/>
        </w:rPr>
      </w:pPr>
      <w:r>
        <w:rPr>
          <w:rFonts w:hint="eastAsia" w:asciiTheme="minorEastAsia" w:hAnsiTheme="minorEastAsia"/>
          <w:sz w:val="28"/>
          <w:szCs w:val="28"/>
        </w:rPr>
        <w:t>机关事业单位首次缴费前，需要在税务服务大厅先进行社保关联登记</w:t>
      </w:r>
      <w:r>
        <w:rPr>
          <w:rFonts w:asciiTheme="minorEastAsia" w:hAnsiTheme="minorEastAsia"/>
          <w:sz w:val="28"/>
          <w:szCs w:val="28"/>
        </w:rPr>
        <w:t>。</w:t>
      </w:r>
    </w:p>
    <w:p>
      <w:pPr>
        <w:pStyle w:val="12"/>
        <w:numPr>
          <w:ilvl w:val="0"/>
          <w:numId w:val="3"/>
        </w:numPr>
        <w:ind w:left="0" w:firstLine="363" w:firstLineChars="0"/>
        <w:jc w:val="left"/>
        <w:rPr>
          <w:rFonts w:asciiTheme="minorEastAsia" w:hAnsiTheme="minorEastAsia"/>
          <w:sz w:val="28"/>
          <w:szCs w:val="28"/>
        </w:rPr>
      </w:pPr>
      <w:r>
        <w:rPr>
          <w:rFonts w:hint="eastAsia" w:asciiTheme="minorEastAsia" w:hAnsiTheme="minorEastAsia"/>
          <w:sz w:val="28"/>
          <w:szCs w:val="28"/>
        </w:rPr>
        <w:t>机关事业单位有效的核定数据由</w:t>
      </w:r>
      <w:r>
        <w:rPr>
          <w:rFonts w:hint="eastAsia" w:asciiTheme="minorEastAsia" w:hAnsiTheme="minorEastAsia"/>
          <w:sz w:val="28"/>
          <w:szCs w:val="28"/>
          <w:lang w:eastAsia="zh-CN"/>
        </w:rPr>
        <w:t>人社、医保部门</w:t>
      </w:r>
      <w:r>
        <w:rPr>
          <w:rFonts w:hint="eastAsia" w:asciiTheme="minorEastAsia" w:hAnsiTheme="minorEastAsia"/>
          <w:sz w:val="28"/>
          <w:szCs w:val="28"/>
        </w:rPr>
        <w:t>提供，传入至税务系统，如查实后未提取到核定数据，可与</w:t>
      </w:r>
      <w:r>
        <w:rPr>
          <w:rFonts w:hint="eastAsia" w:asciiTheme="minorEastAsia" w:hAnsiTheme="minorEastAsia"/>
          <w:sz w:val="28"/>
          <w:szCs w:val="28"/>
          <w:lang w:eastAsia="zh-CN"/>
        </w:rPr>
        <w:t>人社、医保部门</w:t>
      </w:r>
      <w:r>
        <w:rPr>
          <w:rFonts w:hint="eastAsia" w:asciiTheme="minorEastAsia" w:hAnsiTheme="minorEastAsia"/>
          <w:sz w:val="28"/>
          <w:szCs w:val="28"/>
        </w:rPr>
        <w:t>核实。</w:t>
      </w:r>
    </w:p>
    <w:p>
      <w:pPr>
        <w:pStyle w:val="12"/>
        <w:numPr>
          <w:ilvl w:val="0"/>
          <w:numId w:val="3"/>
        </w:numPr>
        <w:ind w:left="0" w:firstLine="363" w:firstLineChars="0"/>
        <w:jc w:val="left"/>
        <w:rPr>
          <w:rFonts w:asciiTheme="minorEastAsia" w:hAnsiTheme="minorEastAsia"/>
          <w:sz w:val="28"/>
          <w:szCs w:val="28"/>
        </w:rPr>
      </w:pPr>
      <w:r>
        <w:rPr>
          <w:rFonts w:hint="eastAsia" w:asciiTheme="minorEastAsia" w:hAnsiTheme="minorEastAsia"/>
          <w:sz w:val="28"/>
          <w:szCs w:val="28"/>
        </w:rPr>
        <w:t>采用PC端湖北省电子税务局申报缴纳的，职业年金点击【打印通知单】后，页面缴费状态显示为缴款中，实际缴费后需与税务部门联系进行职业年金销号。销号完成后，页面</w:t>
      </w:r>
      <w:r>
        <w:rPr>
          <w:rFonts w:hint="eastAsia" w:asciiTheme="minorEastAsia" w:hAnsiTheme="minorEastAsia"/>
          <w:sz w:val="28"/>
          <w:szCs w:val="28"/>
          <w:lang w:val="en-US" w:eastAsia="zh-CN"/>
        </w:rPr>
        <w:t>缴费</w:t>
      </w:r>
      <w:r>
        <w:rPr>
          <w:rFonts w:hint="eastAsia" w:asciiTheme="minorEastAsia" w:hAnsiTheme="minorEastAsia"/>
          <w:sz w:val="28"/>
          <w:szCs w:val="28"/>
        </w:rPr>
        <w:t>状态变为已缴款。税务系统默认在机关基本养老保险入库、职业年金销号都完成后，才向人社发送到账信息。</w:t>
      </w:r>
    </w:p>
    <w:p>
      <w:pPr>
        <w:pStyle w:val="12"/>
        <w:numPr>
          <w:ilvl w:val="0"/>
          <w:numId w:val="3"/>
        </w:numPr>
        <w:ind w:left="0" w:leftChars="0" w:firstLine="363" w:firstLineChars="0"/>
        <w:jc w:val="left"/>
        <w:rPr>
          <w:rFonts w:hint="eastAsia" w:asciiTheme="minorEastAsia" w:hAnsiTheme="minorEastAsia"/>
          <w:sz w:val="28"/>
          <w:szCs w:val="28"/>
        </w:rPr>
      </w:pPr>
      <w:r>
        <w:rPr>
          <w:rFonts w:hint="eastAsia" w:asciiTheme="minorEastAsia" w:hAnsiTheme="minorEastAsia"/>
          <w:sz w:val="28"/>
          <w:szCs w:val="28"/>
        </w:rPr>
        <w:t>打印申报表、年金通知单、作废申报等操作渠道需与申报渠道保持一致。即在电子税务局操作申报就只能在电子税务局上申报、打印、作废。</w:t>
      </w:r>
    </w:p>
    <w:p>
      <w:pPr>
        <w:pStyle w:val="12"/>
        <w:numPr>
          <w:ilvl w:val="0"/>
          <w:numId w:val="0"/>
        </w:numPr>
        <w:ind w:firstLine="560" w:firstLineChars="200"/>
        <w:jc w:val="left"/>
        <w:rPr>
          <w:rFonts w:hint="default" w:asciiTheme="minorEastAsia" w:hAnsiTheme="minorEastAsia"/>
          <w:sz w:val="28"/>
          <w:szCs w:val="28"/>
          <w:lang w:val="en-US"/>
        </w:rPr>
      </w:pPr>
      <w:r>
        <w:rPr>
          <w:rFonts w:hint="eastAsia" w:asciiTheme="minorEastAsia" w:hAnsiTheme="minorEastAsia"/>
          <w:sz w:val="28"/>
          <w:szCs w:val="28"/>
          <w:highlight w:val="none"/>
          <w:lang w:val="en-US" w:eastAsia="zh-CN"/>
        </w:rPr>
        <w:t>5.缴</w:t>
      </w:r>
      <w:r>
        <w:rPr>
          <w:rFonts w:hint="eastAsia" w:asciiTheme="minorEastAsia" w:hAnsiTheme="minorEastAsia"/>
          <w:sz w:val="28"/>
          <w:szCs w:val="28"/>
          <w:lang w:val="en-US" w:eastAsia="zh-CN"/>
        </w:rPr>
        <w:t>费信息一经申报，将无法再重复提取，可选择对应申报期限，点击【查询】，找到需缴费记录并勾选，然后点击【数据处理（缴款、作废、状态刷新）】。</w:t>
      </w:r>
    </w:p>
    <w:p>
      <w:pPr>
        <w:pStyle w:val="12"/>
        <w:ind w:firstLine="560" w:firstLineChars="200"/>
        <w:jc w:val="left"/>
        <w:rPr>
          <w:rFonts w:asciiTheme="minorEastAsia" w:hAnsiTheme="minorEastAsia"/>
          <w:sz w:val="28"/>
          <w:szCs w:val="28"/>
        </w:rPr>
      </w:pPr>
      <w:r>
        <w:rPr>
          <w:rFonts w:hint="eastAsia" w:asciiTheme="minorEastAsia" w:hAnsiTheme="minorEastAsia"/>
          <w:sz w:val="28"/>
          <w:szCs w:val="28"/>
          <w:lang w:val="en-US" w:eastAsia="zh-CN"/>
        </w:rPr>
        <w:t>6</w:t>
      </w:r>
      <w:r>
        <w:rPr>
          <w:rFonts w:asciiTheme="minorEastAsia" w:hAnsiTheme="minorEastAsia"/>
          <w:sz w:val="28"/>
          <w:szCs w:val="28"/>
        </w:rPr>
        <w:t>.</w:t>
      </w:r>
      <w:r>
        <w:rPr>
          <w:rFonts w:hint="eastAsia" w:asciiTheme="minorEastAsia" w:hAnsiTheme="minorEastAsia"/>
          <w:sz w:val="28"/>
          <w:szCs w:val="28"/>
        </w:rPr>
        <w:t>完成缴费及职业年金销号后，可在原申报缴费途径换开完税证明。即通过电子税务局申报的，可在电子税务局换开完税证明，已换开过完税证明的，可在补打模块重新开具。通过办税服务厅缴款的，可在办税服务厅换开完税证明。</w:t>
      </w:r>
    </w:p>
    <w:p>
      <w:pPr>
        <w:pStyle w:val="3"/>
        <w:numPr>
          <w:ilvl w:val="0"/>
          <w:numId w:val="2"/>
        </w:numPr>
        <w:jc w:val="left"/>
        <w:rPr>
          <w:rFonts w:ascii="宋体" w:hAnsi="宋体"/>
        </w:rPr>
      </w:pPr>
      <w:bookmarkStart w:id="10" w:name="_Toc22791"/>
      <w:bookmarkStart w:id="11" w:name="_Toc21125"/>
      <w:bookmarkStart w:id="12" w:name="_Toc23949"/>
      <w:r>
        <w:rPr>
          <w:rFonts w:hint="eastAsia" w:ascii="宋体" w:hAnsi="宋体"/>
        </w:rPr>
        <w:t>建筑业工伤保险费（按核定）</w:t>
      </w:r>
      <w:bookmarkEnd w:id="10"/>
      <w:bookmarkEnd w:id="11"/>
      <w:bookmarkEnd w:id="12"/>
    </w:p>
    <w:p>
      <w:pPr>
        <w:pStyle w:val="3"/>
        <w:ind w:firstLine="560" w:firstLineChars="200"/>
        <w:rPr>
          <w:rFonts w:eastAsia="宋体" w:asciiTheme="minorEastAsia" w:hAnsiTheme="minorEastAsia"/>
          <w:b w:val="0"/>
          <w:sz w:val="28"/>
          <w:szCs w:val="28"/>
        </w:rPr>
      </w:pPr>
      <w:bookmarkStart w:id="13" w:name="_Toc442"/>
      <w:bookmarkStart w:id="14" w:name="_Toc17201"/>
      <w:bookmarkStart w:id="15" w:name="_Toc21267"/>
      <w:bookmarkStart w:id="16" w:name="_Toc17088"/>
      <w:r>
        <w:rPr>
          <w:rFonts w:hint="eastAsia" w:eastAsia="宋体" w:asciiTheme="minorEastAsia" w:hAnsiTheme="minorEastAsia"/>
          <w:b w:val="0"/>
          <w:sz w:val="28"/>
          <w:szCs w:val="28"/>
        </w:rPr>
        <w:t>企业按人社部门核定数据申报缴纳建筑业工伤保险费，可采用线上PC端湖北省电子税务局、线下税务服务大厅两种途径。以下就线上PC端操作方法做详细阐述：</w:t>
      </w:r>
      <w:bookmarkEnd w:id="13"/>
      <w:bookmarkEnd w:id="14"/>
      <w:bookmarkEnd w:id="15"/>
      <w:bookmarkEnd w:id="16"/>
    </w:p>
    <w:p>
      <w:pPr>
        <w:pStyle w:val="3"/>
        <w:ind w:firstLine="602" w:firstLineChars="200"/>
        <w:rPr>
          <w:rFonts w:asciiTheme="minorEastAsia" w:hAnsiTheme="minorEastAsia"/>
          <w:bCs/>
          <w:sz w:val="30"/>
          <w:szCs w:val="30"/>
        </w:rPr>
      </w:pPr>
      <w:bookmarkStart w:id="17" w:name="_Toc8756"/>
      <w:bookmarkStart w:id="18" w:name="_Toc14924"/>
      <w:r>
        <w:rPr>
          <w:rFonts w:hint="eastAsia" w:asciiTheme="minorEastAsia" w:hAnsiTheme="minorEastAsia"/>
          <w:bCs/>
          <w:sz w:val="30"/>
          <w:szCs w:val="30"/>
        </w:rPr>
        <w:t>（一）湖北省电子税务局操作路径</w:t>
      </w:r>
      <w:bookmarkEnd w:id="17"/>
      <w:bookmarkEnd w:id="18"/>
    </w:p>
    <w:p>
      <w:pPr>
        <w:ind w:firstLine="560" w:firstLineChars="200"/>
        <w:rPr>
          <w:rFonts w:asciiTheme="minorEastAsia" w:hAnsiTheme="minorEastAsia"/>
          <w:sz w:val="28"/>
          <w:szCs w:val="28"/>
        </w:rPr>
      </w:pPr>
      <w:r>
        <w:rPr>
          <w:rFonts w:hint="eastAsia" w:asciiTheme="minorEastAsia" w:hAnsiTheme="minorEastAsia"/>
          <w:sz w:val="28"/>
          <w:szCs w:val="28"/>
        </w:rPr>
        <w:t>1.点击【首页】---&gt;【办税中心】---&gt;【税费申报及缴纳】---&gt;【其他申报】---&gt;【建筑业工伤保险费（按核定）申报表】，如下图：</w:t>
      </w:r>
    </w:p>
    <w:p>
      <w:pPr>
        <w:jc w:val="center"/>
      </w:pPr>
      <w:r>
        <w:rPr>
          <w:rFonts w:hint="eastAsia"/>
        </w:rPr>
        <w:drawing>
          <wp:inline distT="0" distB="0" distL="114300" distR="114300">
            <wp:extent cx="5269230" cy="4007485"/>
            <wp:effectExtent l="0" t="0" r="1270" b="5715"/>
            <wp:docPr id="51" name="图片 51" descr="路径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路径5"/>
                    <pic:cNvPicPr>
                      <a:picLocks noChangeAspect="1"/>
                    </pic:cNvPicPr>
                  </pic:nvPicPr>
                  <pic:blipFill>
                    <a:blip r:embed="rId38"/>
                    <a:stretch>
                      <a:fillRect/>
                    </a:stretch>
                  </pic:blipFill>
                  <pic:spPr>
                    <a:xfrm>
                      <a:off x="0" y="0"/>
                      <a:ext cx="5269230" cy="4007485"/>
                    </a:xfrm>
                    <a:prstGeom prst="rect">
                      <a:avLst/>
                    </a:prstGeom>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2.点击【新增】，系统自动提取纳税人所属社保经办机构、关联登记的社保号及有效且未申报的社保核定数据。</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5420" cy="2134870"/>
            <wp:effectExtent l="0" t="0" r="5080" b="11430"/>
            <wp:docPr id="53" name="图片 53" descr="建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建筑1"/>
                    <pic:cNvPicPr>
                      <a:picLocks noChangeAspect="1"/>
                    </pic:cNvPicPr>
                  </pic:nvPicPr>
                  <pic:blipFill>
                    <a:blip r:embed="rId39"/>
                    <a:stretch>
                      <a:fillRect/>
                    </a:stretch>
                  </pic:blipFill>
                  <pic:spPr>
                    <a:xfrm>
                      <a:off x="0" y="0"/>
                      <a:ext cx="5265420" cy="2134870"/>
                    </a:xfrm>
                    <a:prstGeom prst="rect">
                      <a:avLst/>
                    </a:prstGeom>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3.依次选择社保经办机构、社保号、认定月份、核定单编号，提取核定数据。</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2880" cy="2231390"/>
            <wp:effectExtent l="0" t="0" r="7620" b="3810"/>
            <wp:docPr id="2" name="图片 2" descr="21312312312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13123123123123"/>
                    <pic:cNvPicPr>
                      <a:picLocks noChangeAspect="1"/>
                    </pic:cNvPicPr>
                  </pic:nvPicPr>
                  <pic:blipFill>
                    <a:blip r:embed="rId40"/>
                    <a:stretch>
                      <a:fillRect/>
                    </a:stretch>
                  </pic:blipFill>
                  <pic:spPr>
                    <a:xfrm>
                      <a:off x="0" y="0"/>
                      <a:ext cx="5262880" cy="2231390"/>
                    </a:xfrm>
                    <a:prstGeom prst="rect">
                      <a:avLst/>
                    </a:prstGeom>
                  </pic:spPr>
                </pic:pic>
              </a:graphicData>
            </a:graphic>
          </wp:inline>
        </w:drawing>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4150" cy="2200910"/>
            <wp:effectExtent l="0" t="0" r="6350" b="8890"/>
            <wp:docPr id="6" name="图片 6" descr="5445798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4457987879"/>
                    <pic:cNvPicPr>
                      <a:picLocks noChangeAspect="1"/>
                    </pic:cNvPicPr>
                  </pic:nvPicPr>
                  <pic:blipFill>
                    <a:blip r:embed="rId41"/>
                    <a:stretch>
                      <a:fillRect/>
                    </a:stretch>
                  </pic:blipFill>
                  <pic:spPr>
                    <a:xfrm>
                      <a:off x="0" y="0"/>
                      <a:ext cx="5264150" cy="2200910"/>
                    </a:xfrm>
                    <a:prstGeom prst="rect">
                      <a:avLst/>
                    </a:prstGeom>
                  </pic:spPr>
                </pic:pic>
              </a:graphicData>
            </a:graphic>
          </wp:inline>
        </w:drawing>
      </w:r>
    </w:p>
    <w:p>
      <w:pPr>
        <w:ind w:firstLine="420"/>
        <w:jc w:val="left"/>
        <w:rPr>
          <w:rFonts w:asciiTheme="minorEastAsia" w:hAnsiTheme="minorEastAsia"/>
          <w:sz w:val="28"/>
          <w:szCs w:val="28"/>
        </w:rPr>
      </w:pPr>
      <w:r>
        <w:rPr>
          <w:rFonts w:hint="eastAsia" w:asciiTheme="minorEastAsia" w:hAnsiTheme="minorEastAsia"/>
          <w:sz w:val="28"/>
          <w:szCs w:val="28"/>
        </w:rPr>
        <w:t>4.确认核定数据无误后，点击【申报】提交申报，系统提示“申报成功”即完成申报。</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73675" cy="2249805"/>
            <wp:effectExtent l="0" t="0" r="9525" b="10795"/>
            <wp:docPr id="5" name="图片 5" descr="9894845456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8948454564564"/>
                    <pic:cNvPicPr>
                      <a:picLocks noChangeAspect="1"/>
                    </pic:cNvPicPr>
                  </pic:nvPicPr>
                  <pic:blipFill>
                    <a:blip r:embed="rId42"/>
                    <a:stretch>
                      <a:fillRect/>
                    </a:stretch>
                  </pic:blipFill>
                  <pic:spPr>
                    <a:xfrm>
                      <a:off x="0" y="0"/>
                      <a:ext cx="5273675" cy="2249805"/>
                    </a:xfrm>
                    <a:prstGeom prst="rect">
                      <a:avLst/>
                    </a:prstGeom>
                  </pic:spPr>
                </pic:pic>
              </a:graphicData>
            </a:graphic>
          </wp:inline>
        </w:drawing>
      </w:r>
    </w:p>
    <w:p>
      <w:pPr>
        <w:ind w:firstLine="420"/>
        <w:rPr>
          <w:rFonts w:asciiTheme="minorEastAsia" w:hAnsiTheme="minorEastAsia"/>
          <w:sz w:val="28"/>
          <w:szCs w:val="28"/>
        </w:rPr>
      </w:pPr>
      <w:r>
        <w:rPr>
          <w:rFonts w:hint="eastAsia" w:asciiTheme="minorEastAsia" w:hAnsiTheme="minorEastAsia"/>
          <w:sz w:val="28"/>
          <w:szCs w:val="28"/>
        </w:rPr>
        <w:t>5.</w:t>
      </w:r>
      <w:r>
        <w:rPr>
          <w:rFonts w:hint="eastAsia" w:asciiTheme="minorEastAsia" w:hAnsiTheme="minorEastAsia"/>
          <w:sz w:val="28"/>
          <w:szCs w:val="28"/>
          <w:lang w:val="zh-CN"/>
        </w:rPr>
        <w:t>申报成功后点击【导出】，可以将申报表以excel</w:t>
      </w:r>
      <w:r>
        <w:rPr>
          <w:rFonts w:hint="eastAsia" w:asciiTheme="minorEastAsia" w:hAnsiTheme="minorEastAsia"/>
          <w:sz w:val="28"/>
          <w:szCs w:val="28"/>
        </w:rPr>
        <w:t>格式</w:t>
      </w:r>
      <w:r>
        <w:rPr>
          <w:rFonts w:hint="eastAsia" w:asciiTheme="minorEastAsia" w:hAnsiTheme="minorEastAsia"/>
          <w:sz w:val="28"/>
          <w:szCs w:val="28"/>
          <w:lang w:val="zh-CN"/>
        </w:rPr>
        <w:t>导出。</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73675" cy="2273300"/>
            <wp:effectExtent l="0" t="0" r="9525" b="0"/>
            <wp:docPr id="9" name="图片 9" descr="AAAAAAA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AAAAAAAAAA"/>
                    <pic:cNvPicPr>
                      <a:picLocks noChangeAspect="1"/>
                    </pic:cNvPicPr>
                  </pic:nvPicPr>
                  <pic:blipFill>
                    <a:blip r:embed="rId43"/>
                    <a:stretch>
                      <a:fillRect/>
                    </a:stretch>
                  </pic:blipFill>
                  <pic:spPr>
                    <a:xfrm>
                      <a:off x="0" y="0"/>
                      <a:ext cx="5273675" cy="2273300"/>
                    </a:xfrm>
                    <a:prstGeom prst="rect">
                      <a:avLst/>
                    </a:prstGeom>
                  </pic:spPr>
                </pic:pic>
              </a:graphicData>
            </a:graphic>
          </wp:inline>
        </w:drawing>
      </w:r>
    </w:p>
    <w:p>
      <w:pPr>
        <w:rPr>
          <w:rFonts w:asciiTheme="minorEastAsia" w:hAnsiTheme="minorEastAsia"/>
          <w:sz w:val="28"/>
          <w:szCs w:val="28"/>
        </w:rPr>
      </w:pPr>
      <w:r>
        <w:drawing>
          <wp:inline distT="0" distB="0" distL="0" distR="0">
            <wp:extent cx="5274310" cy="948690"/>
            <wp:effectExtent l="0" t="0" r="8890" b="381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44"/>
                    <a:stretch>
                      <a:fillRect/>
                    </a:stretch>
                  </pic:blipFill>
                  <pic:spPr>
                    <a:xfrm>
                      <a:off x="0" y="0"/>
                      <a:ext cx="5274310" cy="949254"/>
                    </a:xfrm>
                    <a:prstGeom prst="rect">
                      <a:avLst/>
                    </a:prstGeom>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6.返回建筑业工伤保险费（按核定）申报表主页面，选择申报时间起，点击【查询】，查询已申报记录，勾选后点击【缴款】。</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186680" cy="2115820"/>
            <wp:effectExtent l="0" t="0" r="7620" b="5080"/>
            <wp:docPr id="54" name="图片 54" descr="建筑缴款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建筑缴款11111"/>
                    <pic:cNvPicPr>
                      <a:picLocks noChangeAspect="1"/>
                    </pic:cNvPicPr>
                  </pic:nvPicPr>
                  <pic:blipFill>
                    <a:blip r:embed="rId45"/>
                    <a:stretch>
                      <a:fillRect/>
                    </a:stretch>
                  </pic:blipFill>
                  <pic:spPr>
                    <a:xfrm>
                      <a:off x="0" y="0"/>
                      <a:ext cx="5186680" cy="2115820"/>
                    </a:xfrm>
                    <a:prstGeom prst="rect">
                      <a:avLst/>
                    </a:prstGeom>
                  </pic:spPr>
                </pic:pic>
              </a:graphicData>
            </a:graphic>
          </wp:inline>
        </w:drawing>
      </w:r>
    </w:p>
    <w:p>
      <w:pPr>
        <w:ind w:firstLine="420"/>
        <w:rPr>
          <w:rFonts w:asciiTheme="minorEastAsia" w:hAnsiTheme="minorEastAsia"/>
          <w:sz w:val="28"/>
          <w:szCs w:val="28"/>
        </w:rPr>
      </w:pPr>
      <w:r>
        <w:rPr>
          <w:rFonts w:hint="eastAsia" w:asciiTheme="minorEastAsia" w:hAnsiTheme="minorEastAsia"/>
          <w:sz w:val="28"/>
          <w:szCs w:val="28"/>
        </w:rPr>
        <w:t>7.系统提供银行端现金缴税（打印银行端缴款凭证）和税库联网缴税（三方协议扣款）两种缴款方式。选择缴款方式后点击【缴款】完成缴款。</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7325" cy="2269490"/>
            <wp:effectExtent l="0" t="0" r="3175" b="3810"/>
            <wp:docPr id="10" name="图片 10" descr="ASDASAD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SDASADASD"/>
                    <pic:cNvPicPr>
                      <a:picLocks noChangeAspect="1"/>
                    </pic:cNvPicPr>
                  </pic:nvPicPr>
                  <pic:blipFill>
                    <a:blip r:embed="rId46"/>
                    <a:stretch>
                      <a:fillRect/>
                    </a:stretch>
                  </pic:blipFill>
                  <pic:spPr>
                    <a:xfrm>
                      <a:off x="0" y="0"/>
                      <a:ext cx="5267325" cy="2269490"/>
                    </a:xfrm>
                    <a:prstGeom prst="rect">
                      <a:avLst/>
                    </a:prstGeom>
                  </pic:spPr>
                </pic:pic>
              </a:graphicData>
            </a:graphic>
          </wp:inline>
        </w:drawing>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4150" cy="2196465"/>
            <wp:effectExtent l="0" t="0" r="6350" b="635"/>
            <wp:docPr id="31" name="图片 31" descr="QQQQQQQ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QQQQQQQQQ"/>
                    <pic:cNvPicPr>
                      <a:picLocks noChangeAspect="1"/>
                    </pic:cNvPicPr>
                  </pic:nvPicPr>
                  <pic:blipFill>
                    <a:blip r:embed="rId47"/>
                    <a:stretch>
                      <a:fillRect/>
                    </a:stretch>
                  </pic:blipFill>
                  <pic:spPr>
                    <a:xfrm>
                      <a:off x="0" y="0"/>
                      <a:ext cx="5264150" cy="2196465"/>
                    </a:xfrm>
                    <a:prstGeom prst="rect">
                      <a:avLst/>
                    </a:prstGeom>
                  </pic:spPr>
                </pic:pic>
              </a:graphicData>
            </a:graphic>
          </wp:inline>
        </w:drawing>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73040" cy="2045335"/>
            <wp:effectExtent l="0" t="0" r="10160" b="12065"/>
            <wp:docPr id="30" name="图片 30" descr="QWEQWEQ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WEQWEQWE"/>
                    <pic:cNvPicPr>
                      <a:picLocks noChangeAspect="1"/>
                    </pic:cNvPicPr>
                  </pic:nvPicPr>
                  <pic:blipFill>
                    <a:blip r:embed="rId48"/>
                    <a:srcRect b="37867"/>
                    <a:stretch>
                      <a:fillRect/>
                    </a:stretch>
                  </pic:blipFill>
                  <pic:spPr>
                    <a:xfrm>
                      <a:off x="0" y="0"/>
                      <a:ext cx="5273040" cy="2045335"/>
                    </a:xfrm>
                    <a:prstGeom prst="rect">
                      <a:avLst/>
                    </a:prstGeom>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8.若申报错误，可选择申报记录后点击【作废】，对已申报未缴款的申报表进行作废，作废后可以重新提取核定数据进行申报。</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4150" cy="2129155"/>
            <wp:effectExtent l="0" t="0" r="6350" b="4445"/>
            <wp:docPr id="65" name="图片 65" descr="zzzzzzzzz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zzzzzzzzzzzz"/>
                    <pic:cNvPicPr>
                      <a:picLocks noChangeAspect="1"/>
                    </pic:cNvPicPr>
                  </pic:nvPicPr>
                  <pic:blipFill>
                    <a:blip r:embed="rId49"/>
                    <a:stretch>
                      <a:fillRect/>
                    </a:stretch>
                  </pic:blipFill>
                  <pic:spPr>
                    <a:xfrm>
                      <a:off x="0" y="0"/>
                      <a:ext cx="5264150" cy="2129155"/>
                    </a:xfrm>
                    <a:prstGeom prst="rect">
                      <a:avLst/>
                    </a:prstGeom>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9.勾选申报记录后点击【状态刷新】，可实时刷新申报表最新状态。</w:t>
      </w:r>
    </w:p>
    <w:p>
      <w:pPr>
        <w:rPr>
          <w:rFonts w:asciiTheme="minorEastAsia" w:hAnsiTheme="minorEastAsia"/>
          <w:sz w:val="28"/>
          <w:szCs w:val="28"/>
        </w:rPr>
      </w:pPr>
      <w:r>
        <w:rPr>
          <w:sz w:val="28"/>
        </w:rPr>
        <mc:AlternateContent>
          <mc:Choice Requires="wps">
            <w:drawing>
              <wp:anchor distT="0" distB="0" distL="114300" distR="114300" simplePos="0" relativeHeight="251660288" behindDoc="0" locked="0" layoutInCell="1" allowOverlap="1">
                <wp:simplePos x="0" y="0"/>
                <wp:positionH relativeFrom="column">
                  <wp:posOffset>2663825</wp:posOffset>
                </wp:positionH>
                <wp:positionV relativeFrom="paragraph">
                  <wp:posOffset>164465</wp:posOffset>
                </wp:positionV>
                <wp:extent cx="392430" cy="190500"/>
                <wp:effectExtent l="6350" t="6350" r="7620" b="6350"/>
                <wp:wrapNone/>
                <wp:docPr id="84" name="矩形 84"/>
                <wp:cNvGraphicFramePr/>
                <a:graphic xmlns:a="http://schemas.openxmlformats.org/drawingml/2006/main">
                  <a:graphicData uri="http://schemas.microsoft.com/office/word/2010/wordprocessingShape">
                    <wps:wsp>
                      <wps:cNvSpPr/>
                      <wps:spPr>
                        <a:xfrm>
                          <a:off x="3806825" y="4050665"/>
                          <a:ext cx="39243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75pt;margin-top:12.95pt;height:15pt;width:30.9pt;z-index:251660288;v-text-anchor:middle;mso-width-relative:page;mso-height-relative:page;" filled="f" stroked="t" coordsize="21600,21600" o:gfxdata="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BSkd9cAAAAJAQAADwAAAAAAAAABACAAAAAiAAAAZHJz&#10;L2Rvd25yZXYueG1sUEsBAhQAFAAAAAgAh07iQIc6h1t3AgAA2AQAAA4AAAAAAAAAAQAgAAAAJgEA&#10;AGRycy9lMm9Eb2MueG1sUEsFBgAAAAAGAAYAWQEAAA8GAAAAAA==&#10;">
                <v:fill on="f" focussize="0,0"/>
                <v:stroke weight="1pt" color="#FF0000 [3204]" miterlimit="8" joinstyle="miter"/>
                <v:imagedata o:title=""/>
                <o:lock v:ext="edit" aspectratio="f"/>
              </v:rect>
            </w:pict>
          </mc:Fallback>
        </mc:AlternateContent>
      </w:r>
      <w:r>
        <w:rPr>
          <w:rFonts w:hint="eastAsia" w:asciiTheme="minorEastAsia" w:hAnsiTheme="minorEastAsia"/>
          <w:sz w:val="28"/>
          <w:szCs w:val="28"/>
        </w:rPr>
        <w:drawing>
          <wp:inline distT="0" distB="0" distL="114300" distR="114300">
            <wp:extent cx="5262880" cy="2145030"/>
            <wp:effectExtent l="0" t="0" r="7620" b="1270"/>
            <wp:docPr id="62" name="图片 62" descr="wwwwwwwwwww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wwwwwwwwwwwwww"/>
                    <pic:cNvPicPr>
                      <a:picLocks noChangeAspect="1"/>
                    </pic:cNvPicPr>
                  </pic:nvPicPr>
                  <pic:blipFill>
                    <a:blip r:embed="rId50"/>
                    <a:stretch>
                      <a:fillRect/>
                    </a:stretch>
                  </pic:blipFill>
                  <pic:spPr>
                    <a:xfrm>
                      <a:off x="0" y="0"/>
                      <a:ext cx="5262880" cy="2145030"/>
                    </a:xfrm>
                    <a:prstGeom prst="rect">
                      <a:avLst/>
                    </a:prstGeom>
                  </pic:spPr>
                </pic:pic>
              </a:graphicData>
            </a:graphic>
          </wp:inline>
        </w:drawing>
      </w:r>
    </w:p>
    <w:p>
      <w:pPr>
        <w:pStyle w:val="12"/>
        <w:ind w:firstLine="300" w:firstLineChars="100"/>
        <w:outlineLvl w:val="1"/>
        <w:rPr>
          <w:rFonts w:asciiTheme="minorEastAsia" w:hAnsiTheme="minorEastAsia" w:eastAsiaTheme="minorEastAsia"/>
          <w:sz w:val="30"/>
          <w:szCs w:val="30"/>
        </w:rPr>
      </w:pPr>
      <w:bookmarkStart w:id="19" w:name="_Toc26691"/>
      <w:bookmarkStart w:id="20" w:name="_Toc27569"/>
      <w:r>
        <w:rPr>
          <w:rFonts w:hint="eastAsia" w:ascii="宋体" w:hAnsi="宋体" w:cs="宋体"/>
          <w:sz w:val="30"/>
          <w:szCs w:val="30"/>
        </w:rPr>
        <w:t>●</w:t>
      </w:r>
      <w:r>
        <w:rPr>
          <w:rFonts w:hint="eastAsia" w:asciiTheme="minorEastAsia" w:hAnsiTheme="minorEastAsia" w:eastAsiaTheme="minorEastAsia"/>
          <w:sz w:val="30"/>
          <w:szCs w:val="30"/>
        </w:rPr>
        <w:t>补充说明</w:t>
      </w:r>
      <w:bookmarkEnd w:id="19"/>
      <w:bookmarkEnd w:id="20"/>
    </w:p>
    <w:p>
      <w:pPr>
        <w:pStyle w:val="12"/>
        <w:numPr>
          <w:ilvl w:val="0"/>
          <w:numId w:val="4"/>
        </w:numPr>
        <w:ind w:firstLineChars="0"/>
        <w:rPr>
          <w:rFonts w:asciiTheme="minorEastAsia" w:hAnsiTheme="minorEastAsia"/>
          <w:sz w:val="28"/>
          <w:szCs w:val="28"/>
        </w:rPr>
      </w:pPr>
      <w:r>
        <w:rPr>
          <w:rFonts w:hint="eastAsia" w:asciiTheme="minorEastAsia" w:hAnsiTheme="minorEastAsia"/>
          <w:sz w:val="28"/>
          <w:szCs w:val="28"/>
        </w:rPr>
        <w:t>企业首次办理申报缴纳前，需先在税务系统进行社保关联登记</w:t>
      </w:r>
      <w:r>
        <w:rPr>
          <w:rFonts w:asciiTheme="minorEastAsia" w:hAnsiTheme="minorEastAsia"/>
          <w:sz w:val="28"/>
          <w:szCs w:val="28"/>
        </w:rPr>
        <w:t>。</w:t>
      </w:r>
    </w:p>
    <w:p>
      <w:pPr>
        <w:pStyle w:val="12"/>
        <w:numPr>
          <w:ilvl w:val="0"/>
          <w:numId w:val="4"/>
        </w:numPr>
        <w:ind w:firstLineChars="0"/>
        <w:rPr>
          <w:rFonts w:asciiTheme="minorEastAsia" w:hAnsiTheme="minorEastAsia"/>
          <w:sz w:val="28"/>
          <w:szCs w:val="28"/>
        </w:rPr>
      </w:pPr>
      <w:r>
        <w:rPr>
          <w:rFonts w:hint="eastAsia" w:asciiTheme="minorEastAsia" w:hAnsiTheme="minorEastAsia"/>
          <w:sz w:val="28"/>
          <w:szCs w:val="28"/>
        </w:rPr>
        <w:t>企业有效的核定数据由</w:t>
      </w:r>
      <w:r>
        <w:rPr>
          <w:rFonts w:hint="eastAsia" w:asciiTheme="minorEastAsia" w:hAnsiTheme="minorEastAsia"/>
          <w:sz w:val="28"/>
          <w:szCs w:val="28"/>
          <w:lang w:eastAsia="zh-CN"/>
        </w:rPr>
        <w:t>人社、医保部门</w:t>
      </w:r>
      <w:r>
        <w:rPr>
          <w:rFonts w:hint="eastAsia" w:asciiTheme="minorEastAsia" w:hAnsiTheme="minorEastAsia"/>
          <w:sz w:val="28"/>
          <w:szCs w:val="28"/>
        </w:rPr>
        <w:t>提供，传入至税务系统，如查实后未提取到核定数据，可与</w:t>
      </w:r>
      <w:r>
        <w:rPr>
          <w:rFonts w:hint="eastAsia" w:asciiTheme="minorEastAsia" w:hAnsiTheme="minorEastAsia"/>
          <w:sz w:val="28"/>
          <w:szCs w:val="28"/>
          <w:lang w:eastAsia="zh-CN"/>
        </w:rPr>
        <w:t>人社、医保部门</w:t>
      </w:r>
      <w:r>
        <w:rPr>
          <w:rFonts w:hint="eastAsia" w:asciiTheme="minorEastAsia" w:hAnsiTheme="minorEastAsia"/>
          <w:sz w:val="28"/>
          <w:szCs w:val="28"/>
        </w:rPr>
        <w:t>核实。</w:t>
      </w:r>
    </w:p>
    <w:p>
      <w:pPr>
        <w:pStyle w:val="3"/>
        <w:numPr>
          <w:ilvl w:val="0"/>
          <w:numId w:val="5"/>
        </w:numPr>
        <w:rPr>
          <w:rFonts w:ascii="宋体" w:hAnsi="宋体"/>
        </w:rPr>
      </w:pPr>
      <w:bookmarkStart w:id="21" w:name="_Toc19005"/>
      <w:bookmarkStart w:id="22" w:name="_Toc17409"/>
      <w:bookmarkStart w:id="23" w:name="_Toc11480"/>
      <w:r>
        <w:rPr>
          <w:rFonts w:hint="eastAsia" w:ascii="宋体" w:hAnsi="宋体"/>
        </w:rPr>
        <w:t>城乡居民基本医疗保险</w:t>
      </w:r>
      <w:bookmarkEnd w:id="21"/>
      <w:bookmarkEnd w:id="22"/>
      <w:bookmarkEnd w:id="23"/>
    </w:p>
    <w:p>
      <w:pPr>
        <w:pStyle w:val="3"/>
        <w:ind w:firstLine="560" w:firstLineChars="200"/>
      </w:pPr>
      <w:bookmarkStart w:id="24" w:name="_Toc30018"/>
      <w:bookmarkStart w:id="25" w:name="_Toc12172"/>
      <w:bookmarkStart w:id="26" w:name="_Toc14713"/>
      <w:bookmarkStart w:id="27" w:name="_Toc20753"/>
      <w:r>
        <w:rPr>
          <w:rFonts w:hint="eastAsia" w:eastAsia="宋体" w:asciiTheme="minorEastAsia" w:hAnsiTheme="minorEastAsia"/>
          <w:b w:val="0"/>
          <w:sz w:val="28"/>
          <w:szCs w:val="28"/>
        </w:rPr>
        <w:t>申报缴纳城乡居民基本医疗保险，一是可采取个人缴纳，其中包括PC端湖北省电子税务局、移动设备端“楚税通”、线下税务服务大厅、线下协议代征银行网点等途径；二是可采取学校村组代收代缴，通过线上PC端湖北省电子税务局和线下办税服务厅缴纳。以下分类做详细阐述：</w:t>
      </w:r>
      <w:bookmarkEnd w:id="24"/>
      <w:bookmarkEnd w:id="25"/>
      <w:bookmarkEnd w:id="26"/>
      <w:bookmarkEnd w:id="27"/>
    </w:p>
    <w:p>
      <w:pPr>
        <w:pStyle w:val="12"/>
        <w:numPr>
          <w:ilvl w:val="0"/>
          <w:numId w:val="6"/>
        </w:numPr>
        <w:ind w:firstLine="301" w:firstLineChars="100"/>
        <w:outlineLvl w:val="1"/>
        <w:rPr>
          <w:rFonts w:asciiTheme="minorEastAsia" w:hAnsiTheme="minorEastAsia" w:eastAsiaTheme="minorEastAsia"/>
          <w:b/>
          <w:bCs/>
          <w:sz w:val="30"/>
          <w:szCs w:val="30"/>
        </w:rPr>
      </w:pPr>
      <w:bookmarkStart w:id="28" w:name="_Toc9944"/>
      <w:bookmarkStart w:id="29" w:name="_Toc13900"/>
      <w:r>
        <w:rPr>
          <w:rFonts w:hint="eastAsia" w:asciiTheme="minorEastAsia" w:hAnsiTheme="minorEastAsia" w:eastAsiaTheme="minorEastAsia"/>
          <w:b/>
          <w:bCs/>
          <w:sz w:val="30"/>
          <w:szCs w:val="30"/>
        </w:rPr>
        <w:t>个人缴纳</w:t>
      </w:r>
      <w:bookmarkEnd w:id="28"/>
      <w:bookmarkEnd w:id="29"/>
    </w:p>
    <w:p>
      <w:pPr>
        <w:pStyle w:val="12"/>
        <w:ind w:firstLine="560"/>
        <w:rPr>
          <w:rFonts w:asciiTheme="minorEastAsia" w:hAnsiTheme="minorEastAsia" w:eastAsiaTheme="minorEastAsia"/>
          <w:b/>
          <w:bCs/>
          <w:sz w:val="30"/>
          <w:szCs w:val="30"/>
        </w:rPr>
      </w:pPr>
      <w:r>
        <w:rPr>
          <w:rFonts w:hint="eastAsia" w:asciiTheme="minorEastAsia" w:hAnsiTheme="minorEastAsia"/>
          <w:sz w:val="28"/>
          <w:szCs w:val="28"/>
        </w:rPr>
        <w:t>个人缴纳城乡居民医保，可通过PC端湖北省电子税务局、移动设备端“楚税通”、线下税务服务大厅、线下协议代征银行网点等途径。</w:t>
      </w:r>
    </w:p>
    <w:p>
      <w:pPr>
        <w:pStyle w:val="12"/>
        <w:ind w:firstLine="602"/>
        <w:outlineLvl w:val="2"/>
        <w:rPr>
          <w:rFonts w:asciiTheme="minorEastAsia" w:hAnsiTheme="minorEastAsia" w:eastAsiaTheme="minorEastAsia"/>
          <w:sz w:val="30"/>
          <w:szCs w:val="30"/>
        </w:rPr>
      </w:pPr>
      <w:bookmarkStart w:id="30" w:name="_Toc13843"/>
      <w:bookmarkStart w:id="31" w:name="_Toc12413"/>
      <w:r>
        <w:rPr>
          <w:rFonts w:hint="eastAsia" w:asciiTheme="minorEastAsia" w:hAnsiTheme="minorEastAsia" w:eastAsiaTheme="minorEastAsia"/>
          <w:b/>
          <w:bCs/>
          <w:sz w:val="30"/>
          <w:szCs w:val="30"/>
        </w:rPr>
        <w:t>1.PC端湖北省电子税务局操作路径（自缴、代缴）</w:t>
      </w:r>
      <w:bookmarkEnd w:id="30"/>
      <w:bookmarkEnd w:id="31"/>
    </w:p>
    <w:p>
      <w:pPr>
        <w:ind w:firstLine="560" w:firstLineChars="200"/>
        <w:rPr>
          <w:rFonts w:asciiTheme="minorEastAsia" w:hAnsiTheme="minorEastAsia"/>
          <w:sz w:val="28"/>
          <w:szCs w:val="28"/>
        </w:rPr>
      </w:pPr>
      <w:r>
        <w:rPr>
          <w:rFonts w:hint="eastAsia" w:asciiTheme="minorEastAsia" w:hAnsiTheme="minorEastAsia"/>
          <w:sz w:val="28"/>
          <w:szCs w:val="28"/>
        </w:rPr>
        <w:t>（1）</w:t>
      </w:r>
      <w:r>
        <w:rPr>
          <w:rFonts w:hint="eastAsia" w:asciiTheme="minorEastAsia" w:hAnsiTheme="minorEastAsia"/>
          <w:b/>
          <w:bCs/>
          <w:sz w:val="30"/>
          <w:szCs w:val="30"/>
        </w:rPr>
        <w:t>PC端湖北省电子税务局自缴操作路径</w:t>
      </w:r>
    </w:p>
    <w:p>
      <w:pPr>
        <w:ind w:firstLine="560" w:firstLineChars="200"/>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 xml:space="preserve">依次点击【首页】---&gt;【办税中心】---&gt;【税费申报及缴纳】---&gt;【城乡居民医疗保险（个人）】,如下图： </w:t>
      </w:r>
    </w:p>
    <w:p>
      <w:pPr>
        <w:jc w:val="center"/>
      </w:pPr>
      <w:r>
        <w:rPr>
          <w:rFonts w:hint="eastAsia"/>
        </w:rPr>
        <w:drawing>
          <wp:inline distT="0" distB="0" distL="114300" distR="114300">
            <wp:extent cx="5267325" cy="3136900"/>
            <wp:effectExtent l="0" t="0" r="3175" b="0"/>
            <wp:docPr id="25" name="图片 25" descr="城乡医疗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城乡医疗菜单"/>
                    <pic:cNvPicPr>
                      <a:picLocks noChangeAspect="1"/>
                    </pic:cNvPicPr>
                  </pic:nvPicPr>
                  <pic:blipFill>
                    <a:blip r:embed="rId51"/>
                    <a:stretch>
                      <a:fillRect/>
                    </a:stretch>
                  </pic:blipFill>
                  <pic:spPr>
                    <a:xfrm>
                      <a:off x="0" y="0"/>
                      <a:ext cx="5267325" cy="3136900"/>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点击城乡居民医疗保险（个人）菜单，系统自动提取当前登录自然人的城乡居民医疗保险登记信息及核定信息。</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9230" cy="2172335"/>
            <wp:effectExtent l="0" t="0" r="1270" b="12065"/>
            <wp:docPr id="23" name="图片 23" descr="城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城乡1"/>
                    <pic:cNvPicPr>
                      <a:picLocks noChangeAspect="1"/>
                    </pic:cNvPicPr>
                  </pic:nvPicPr>
                  <pic:blipFill>
                    <a:blip r:embed="rId52"/>
                    <a:stretch>
                      <a:fillRect/>
                    </a:stretch>
                  </pic:blipFill>
                  <pic:spPr>
                    <a:xfrm>
                      <a:off x="0" y="0"/>
                      <a:ext cx="5269230" cy="217233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 xml:space="preserve"> 核对社保经办机构、核定金额、核定所属期起止无误后点击【缴款】，通过扫码完成缴款即可。</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9230" cy="2221865"/>
            <wp:effectExtent l="0" t="0" r="1270" b="635"/>
            <wp:docPr id="24" name="图片 24" descr="城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城乡2"/>
                    <pic:cNvPicPr>
                      <a:picLocks noChangeAspect="1"/>
                    </pic:cNvPicPr>
                  </pic:nvPicPr>
                  <pic:blipFill>
                    <a:blip r:embed="rId53"/>
                    <a:stretch>
                      <a:fillRect/>
                    </a:stretch>
                  </pic:blipFill>
                  <pic:spPr>
                    <a:xfrm>
                      <a:off x="0" y="0"/>
                      <a:ext cx="5269230" cy="2221865"/>
                    </a:xfrm>
                    <a:prstGeom prst="rect">
                      <a:avLst/>
                    </a:prstGeom>
                  </pic:spPr>
                </pic:pic>
              </a:graphicData>
            </a:graphic>
          </wp:inline>
        </w:drawing>
      </w:r>
    </w:p>
    <w:p>
      <w:pPr>
        <w:rPr>
          <w:rFonts w:asciiTheme="minorEastAsia" w:hAnsiTheme="minor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3009900</wp:posOffset>
                </wp:positionH>
                <wp:positionV relativeFrom="paragraph">
                  <wp:posOffset>848360</wp:posOffset>
                </wp:positionV>
                <wp:extent cx="1155065" cy="207645"/>
                <wp:effectExtent l="6350" t="6350" r="6985" b="14605"/>
                <wp:wrapNone/>
                <wp:docPr id="85" name="矩形 85"/>
                <wp:cNvGraphicFramePr/>
                <a:graphic xmlns:a="http://schemas.openxmlformats.org/drawingml/2006/main">
                  <a:graphicData uri="http://schemas.microsoft.com/office/word/2010/wordprocessingShape">
                    <wps:wsp>
                      <wps:cNvSpPr/>
                      <wps:spPr>
                        <a:xfrm>
                          <a:off x="4152900" y="7310120"/>
                          <a:ext cx="1155065" cy="20764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pt;margin-top:66.8pt;height:16.35pt;width:90.95pt;z-index:251661312;v-text-anchor:middle;mso-width-relative:page;mso-height-relative:page;" fillcolor="#A5A5A5 [3206]" filled="t" stroked="t" coordsize="21600,21600" o:gfxdata="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awEAd2gAA&#10;AAsBAAAPAAAAAAAAAAEAIAAAACIAAABkcnMvZG93bnJldi54bWxQSwECFAAUAAAACACHTuJA66Uk&#10;7I4CAAAjBQAADgAAAAAAAAABACAAAAApAQAAZHJzL2Uyb0RvYy54bWxQSwUGAAAAAAYABgBZAQAA&#10;KQYAAAAA&#10;">
                <v:fill on="t" focussize="0,0"/>
                <v:stroke weight="1pt" color="#787878 [3206]" miterlimit="8" joinstyle="miter"/>
                <v:imagedata o:title=""/>
                <o:lock v:ext="edit" aspectratio="f"/>
              </v:rect>
            </w:pict>
          </mc:Fallback>
        </mc:AlternateContent>
      </w:r>
      <w:r>
        <w:drawing>
          <wp:inline distT="0" distB="0" distL="0" distR="0">
            <wp:extent cx="5274310" cy="2644140"/>
            <wp:effectExtent l="0" t="0" r="889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4"/>
                    <a:stretch>
                      <a:fillRect/>
                    </a:stretch>
                  </pic:blipFill>
                  <pic:spPr>
                    <a:xfrm>
                      <a:off x="0" y="0"/>
                      <a:ext cx="5274310" cy="2644480"/>
                    </a:xfrm>
                    <a:prstGeom prst="rect">
                      <a:avLst/>
                    </a:prstGeom>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（2）</w:t>
      </w:r>
      <w:r>
        <w:rPr>
          <w:rFonts w:hint="eastAsia" w:asciiTheme="minorEastAsia" w:hAnsiTheme="minorEastAsia"/>
          <w:b/>
          <w:bCs/>
          <w:sz w:val="30"/>
          <w:szCs w:val="30"/>
        </w:rPr>
        <w:t>PC端湖北省电子税务局代缴操作路径</w:t>
      </w:r>
    </w:p>
    <w:p>
      <w:pPr>
        <w:ind w:firstLine="560" w:firstLineChars="200"/>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点击【代缴他人】，可以为他人代缴城乡居民医疗保险，点击【添加代缴人】,可维护代缴人信息。</w:t>
      </w:r>
    </w:p>
    <w:p>
      <w:pPr>
        <w:rPr>
          <w:rFonts w:asciiTheme="minorEastAsia" w:hAnsiTheme="minorEastAsia"/>
          <w:sz w:val="28"/>
          <w:szCs w:val="28"/>
        </w:rPr>
      </w:pPr>
      <w:r>
        <w:rPr>
          <w:sz w:val="28"/>
        </w:rPr>
        <mc:AlternateContent>
          <mc:Choice Requires="wps">
            <w:drawing>
              <wp:anchor distT="0" distB="0" distL="114300" distR="114300" simplePos="0" relativeHeight="251662336" behindDoc="0" locked="0" layoutInCell="1" allowOverlap="1">
                <wp:simplePos x="0" y="0"/>
                <wp:positionH relativeFrom="column">
                  <wp:posOffset>4874895</wp:posOffset>
                </wp:positionH>
                <wp:positionV relativeFrom="paragraph">
                  <wp:posOffset>2042160</wp:posOffset>
                </wp:positionV>
                <wp:extent cx="381000" cy="207645"/>
                <wp:effectExtent l="9525" t="9525" r="15875" b="11430"/>
                <wp:wrapNone/>
                <wp:docPr id="87" name="矩形 87"/>
                <wp:cNvGraphicFramePr/>
                <a:graphic xmlns:a="http://schemas.openxmlformats.org/drawingml/2006/main">
                  <a:graphicData uri="http://schemas.microsoft.com/office/word/2010/wordprocessingShape">
                    <wps:wsp>
                      <wps:cNvSpPr/>
                      <wps:spPr>
                        <a:xfrm>
                          <a:off x="6017895" y="3138805"/>
                          <a:ext cx="381000" cy="2076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3.85pt;margin-top:160.8pt;height:16.35pt;width:30pt;z-index:251662336;v-text-anchor:middle;mso-width-relative:page;mso-height-relative:page;" filled="f" stroked="t" coordsize="21600,21600" o:gfxdata="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ADK2tgAAAALAQAADwAAAAAAAAABACAAAAAiAAAA&#10;ZHJzL2Rvd25yZXYueG1sUEsBAhQAFAAAAAgAh07iQEiuXGp5AgAA2AQAAA4AAAAAAAAAAQAgAAAA&#10;JwEAAGRycy9lMm9Eb2MueG1sUEsFBgAAAAAGAAYAWQEAABIGAAAAAA==&#10;">
                <v:fill on="f" focussize="0,0"/>
                <v:stroke weight="1.5pt" color="#FF0000 [3204]" miterlimit="8" joinstyle="miter"/>
                <v:imagedata o:title=""/>
                <o:lock v:ext="edit" aspectratio="f"/>
              </v:rect>
            </w:pict>
          </mc:Fallback>
        </mc:AlternateContent>
      </w:r>
      <w:r>
        <w:rPr>
          <w:rFonts w:hint="eastAsia" w:asciiTheme="minorEastAsia" w:hAnsiTheme="minorEastAsia"/>
          <w:sz w:val="28"/>
          <w:szCs w:val="28"/>
        </w:rPr>
        <w:drawing>
          <wp:inline distT="0" distB="0" distL="114300" distR="114300">
            <wp:extent cx="5269230" cy="2172335"/>
            <wp:effectExtent l="0" t="0" r="1270" b="12065"/>
            <wp:docPr id="86" name="图片 86" descr="城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城乡1"/>
                    <pic:cNvPicPr>
                      <a:picLocks noChangeAspect="1"/>
                    </pic:cNvPicPr>
                  </pic:nvPicPr>
                  <pic:blipFill>
                    <a:blip r:embed="rId52"/>
                    <a:stretch>
                      <a:fillRect/>
                    </a:stretch>
                  </pic:blipFill>
                  <pic:spPr>
                    <a:xfrm>
                      <a:off x="0" y="0"/>
                      <a:ext cx="5269230" cy="2172335"/>
                    </a:xfrm>
                    <a:prstGeom prst="rect">
                      <a:avLst/>
                    </a:prstGeom>
                  </pic:spPr>
                </pic:pic>
              </a:graphicData>
            </a:graphic>
          </wp:inline>
        </w:drawing>
      </w:r>
    </w:p>
    <w:p>
      <w:r>
        <w:rPr>
          <w:rFonts w:hint="eastAsia"/>
        </w:rPr>
        <w:drawing>
          <wp:inline distT="0" distB="0" distL="114300" distR="114300">
            <wp:extent cx="5352415" cy="2273935"/>
            <wp:effectExtent l="0" t="0" r="6985" b="12065"/>
            <wp:docPr id="28" name="图片 28" descr="代缴医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代缴医保"/>
                    <pic:cNvPicPr>
                      <a:picLocks noChangeAspect="1"/>
                    </pic:cNvPicPr>
                  </pic:nvPicPr>
                  <pic:blipFill>
                    <a:blip r:embed="rId55"/>
                    <a:stretch>
                      <a:fillRect/>
                    </a:stretch>
                  </pic:blipFill>
                  <pic:spPr>
                    <a:xfrm>
                      <a:off x="0" y="0"/>
                      <a:ext cx="5352415" cy="2273935"/>
                    </a:xfrm>
                    <a:prstGeom prst="rect">
                      <a:avLst/>
                    </a:prstGeom>
                  </pic:spPr>
                </pic:pic>
              </a:graphicData>
            </a:graphic>
          </wp:inline>
        </w:drawing>
      </w:r>
    </w:p>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系统自动查询已添加的代缴人信息，点击【添加人员】，录入代缴人信息，点击【保存】。</w:t>
      </w:r>
    </w:p>
    <w:p>
      <w:r>
        <w:drawing>
          <wp:inline distT="0" distB="0" distL="114300" distR="114300">
            <wp:extent cx="5269230" cy="2540000"/>
            <wp:effectExtent l="0" t="0" r="1270" b="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56"/>
                    <a:srcRect b="7579"/>
                    <a:stretch>
                      <a:fillRect/>
                    </a:stretch>
                  </pic:blipFill>
                  <pic:spPr>
                    <a:xfrm>
                      <a:off x="0" y="0"/>
                      <a:ext cx="5269230" cy="2540000"/>
                    </a:xfrm>
                    <a:prstGeom prst="rect">
                      <a:avLst/>
                    </a:prstGeom>
                    <a:noFill/>
                    <a:ln>
                      <a:noFill/>
                    </a:ln>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勾选已添加的代缴人信息，点击【删除人员】，可以删除已添加的代缴人信息。</w:t>
      </w:r>
    </w:p>
    <w:p>
      <w:pPr>
        <w:ind w:left="420" w:hanging="420" w:hangingChars="200"/>
        <w:jc w:val="left"/>
      </w:pPr>
      <w:r>
        <w:rPr>
          <w:rFonts w:hint="eastAsia"/>
        </w:rPr>
        <w:drawing>
          <wp:inline distT="0" distB="0" distL="114300" distR="114300">
            <wp:extent cx="5264785" cy="982980"/>
            <wp:effectExtent l="0" t="0" r="5715" b="7620"/>
            <wp:docPr id="33" name="图片 33" descr="删除人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删除人员"/>
                    <pic:cNvPicPr>
                      <a:picLocks noChangeAspect="1"/>
                    </pic:cNvPicPr>
                  </pic:nvPicPr>
                  <pic:blipFill>
                    <a:blip r:embed="rId57"/>
                    <a:srcRect b="51244"/>
                    <a:stretch>
                      <a:fillRect/>
                    </a:stretch>
                  </pic:blipFill>
                  <pic:spPr>
                    <a:xfrm>
                      <a:off x="0" y="0"/>
                      <a:ext cx="5264785" cy="982980"/>
                    </a:xfrm>
                    <a:prstGeom prst="rect">
                      <a:avLst/>
                    </a:prstGeom>
                  </pic:spPr>
                </pic:pic>
              </a:graphicData>
            </a:graphic>
          </wp:inline>
        </w:drawing>
      </w:r>
    </w:p>
    <w:p>
      <w:pPr>
        <w:ind w:firstLine="560" w:firstLineChars="200"/>
        <w:rPr>
          <w:rFonts w:ascii="Calibri" w:hAnsi="Calibri" w:cs="Calibri"/>
          <w:sz w:val="28"/>
          <w:szCs w:val="28"/>
        </w:rPr>
      </w:pPr>
      <w:r>
        <w:rPr>
          <w:rFonts w:ascii="Calibri" w:hAnsi="Calibri" w:cs="Calibri"/>
          <w:sz w:val="28"/>
          <w:szCs w:val="28"/>
        </w:rPr>
        <w:t>④</w:t>
      </w:r>
      <w:r>
        <w:rPr>
          <w:rFonts w:hint="eastAsia" w:ascii="Calibri" w:hAnsi="Calibri" w:cs="Calibri"/>
          <w:sz w:val="28"/>
          <w:szCs w:val="28"/>
        </w:rPr>
        <w:t>在城乡居民医疗保险（个人）主页面点击【代缴他人】，选择已添加的代缴人信息，系统自动提取被代缴人城乡居民医疗保险登记信息及核定信息，确认社保经办机构、核定金额、核定所属期起止无误后点击【缴款】，通过扫码完成缴款即可。</w:t>
      </w:r>
    </w:p>
    <w:p>
      <w:pPr>
        <w:jc w:val="center"/>
      </w:pPr>
      <w:r>
        <w:drawing>
          <wp:inline distT="0" distB="0" distL="0" distR="0">
            <wp:extent cx="5274310" cy="2433955"/>
            <wp:effectExtent l="0" t="0" r="8890"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5274310" cy="2434485"/>
                    </a:xfrm>
                    <a:prstGeom prst="rect">
                      <a:avLst/>
                    </a:prstGeom>
                  </pic:spPr>
                </pic:pic>
              </a:graphicData>
            </a:graphic>
          </wp:inline>
        </w:drawing>
      </w:r>
    </w:p>
    <w:p>
      <w:pPr>
        <w:jc w:val="center"/>
      </w:pPr>
      <w:r>
        <w:drawing>
          <wp:inline distT="0" distB="0" distL="0" distR="0">
            <wp:extent cx="5274310" cy="2644140"/>
            <wp:effectExtent l="0" t="0" r="889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4"/>
                    <a:stretch>
                      <a:fillRect/>
                    </a:stretch>
                  </pic:blipFill>
                  <pic:spPr>
                    <a:xfrm>
                      <a:off x="0" y="0"/>
                      <a:ext cx="5274310" cy="2644480"/>
                    </a:xfrm>
                    <a:prstGeom prst="rect">
                      <a:avLst/>
                    </a:prstGeom>
                  </pic:spPr>
                </pic:pic>
              </a:graphicData>
            </a:graphic>
          </wp:inline>
        </w:drawing>
      </w:r>
    </w:p>
    <w:p>
      <w:pPr>
        <w:ind w:firstLine="560" w:firstLineChars="200"/>
        <w:rPr>
          <w:rFonts w:asciiTheme="minorEastAsia" w:hAnsiTheme="minorEastAsia"/>
          <w:sz w:val="28"/>
          <w:szCs w:val="28"/>
        </w:rPr>
      </w:pPr>
    </w:p>
    <w:p>
      <w:pPr>
        <w:ind w:firstLine="560" w:firstLineChars="200"/>
        <w:rPr>
          <w:rFonts w:asciiTheme="minorEastAsia" w:hAnsiTheme="minorEastAsia"/>
          <w:sz w:val="28"/>
          <w:szCs w:val="28"/>
        </w:rPr>
      </w:pPr>
      <w:r>
        <w:rPr>
          <w:rFonts w:hint="eastAsia" w:asciiTheme="minorEastAsia" w:hAnsiTheme="minorEastAsia"/>
          <w:sz w:val="28"/>
          <w:szCs w:val="28"/>
        </w:rPr>
        <w:t>自缴或代缴缴款成功后，系统均会提示是否需要打印社保缴费凭证，点击【是】，系统自动下载带电子印章的完税证明PDF文件。</w:t>
      </w:r>
    </w:p>
    <w:p>
      <w:pPr>
        <w:jc w:val="center"/>
      </w:pPr>
      <w:r>
        <w:drawing>
          <wp:inline distT="0" distB="0" distL="0" distR="0">
            <wp:extent cx="3238500" cy="37242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9"/>
                    <a:stretch>
                      <a:fillRect/>
                    </a:stretch>
                  </pic:blipFill>
                  <pic:spPr>
                    <a:xfrm>
                      <a:off x="0" y="0"/>
                      <a:ext cx="3238500" cy="3724275"/>
                    </a:xfrm>
                    <a:prstGeom prst="rect">
                      <a:avLst/>
                    </a:prstGeom>
                  </pic:spPr>
                </pic:pic>
              </a:graphicData>
            </a:graphic>
          </wp:inline>
        </w:drawing>
      </w:r>
    </w:p>
    <w:p/>
    <w:p>
      <w:pPr>
        <w:pStyle w:val="12"/>
        <w:ind w:firstLine="0" w:firstLineChars="0"/>
        <w:rPr>
          <w:rFonts w:asciiTheme="minorEastAsia" w:hAnsiTheme="minorEastAsia"/>
          <w:sz w:val="28"/>
          <w:szCs w:val="28"/>
        </w:rPr>
      </w:pPr>
    </w:p>
    <w:p>
      <w:pPr>
        <w:pStyle w:val="12"/>
        <w:ind w:firstLine="321" w:firstLineChars="100"/>
        <w:outlineLvl w:val="2"/>
        <w:rPr>
          <w:rFonts w:asciiTheme="minorEastAsia" w:hAnsiTheme="minorEastAsia" w:eastAsiaTheme="minorEastAsia"/>
          <w:b/>
          <w:bCs/>
          <w:sz w:val="32"/>
          <w:szCs w:val="32"/>
        </w:rPr>
      </w:pPr>
      <w:bookmarkStart w:id="32" w:name="_Toc30914"/>
      <w:bookmarkStart w:id="33" w:name="_Toc21859"/>
      <w:bookmarkStart w:id="34" w:name="_Toc3981"/>
      <w:r>
        <w:rPr>
          <w:rFonts w:hint="eastAsia" w:asciiTheme="minorEastAsia" w:hAnsiTheme="minorEastAsia" w:eastAsiaTheme="minorEastAsia"/>
          <w:b/>
          <w:bCs/>
          <w:sz w:val="32"/>
          <w:szCs w:val="32"/>
        </w:rPr>
        <w:t>2.移动设备端“楚税通”操作路径（自缴、代缴）</w:t>
      </w:r>
      <w:bookmarkEnd w:id="32"/>
      <w:bookmarkEnd w:id="33"/>
    </w:p>
    <w:p>
      <w:pPr>
        <w:pStyle w:val="3"/>
        <w:ind w:left="426"/>
        <w:rPr>
          <w:rFonts w:ascii="宋体" w:hAnsi="宋体"/>
        </w:rPr>
      </w:pPr>
      <w:bookmarkStart w:id="35" w:name="_Toc12261"/>
      <w:bookmarkStart w:id="36" w:name="_Toc14682"/>
      <w:r>
        <w:rPr>
          <w:rFonts w:hint="eastAsia" w:ascii="宋体" w:hAnsi="宋体"/>
        </w:rPr>
        <w:t>（1）移动设备端“楚税通”自缴</w:t>
      </w:r>
      <w:bookmarkEnd w:id="34"/>
      <w:bookmarkEnd w:id="35"/>
      <w:bookmarkEnd w:id="36"/>
    </w:p>
    <w:p>
      <w:pPr>
        <w:ind w:firstLine="560" w:firstLineChars="200"/>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 xml:space="preserve">点击【首页】---&gt;【办税】---&gt;【城乡居民医疗保险】---&gt;【城乡居民医疗保险自缴】,如图。 </w:t>
      </w:r>
    </w:p>
    <w:p>
      <w:pPr>
        <w:jc w:val="center"/>
      </w:pPr>
      <w:r>
        <w:drawing>
          <wp:inline distT="0" distB="0" distL="0" distR="0">
            <wp:extent cx="2647950" cy="5457825"/>
            <wp:effectExtent l="0" t="0" r="6350" b="3175"/>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1"/>
                    </pic:cNvPicPr>
                  </pic:nvPicPr>
                  <pic:blipFill>
                    <a:blip r:embed="rId60"/>
                    <a:stretch>
                      <a:fillRect/>
                    </a:stretch>
                  </pic:blipFill>
                  <pic:spPr>
                    <a:xfrm>
                      <a:off x="0" y="0"/>
                      <a:ext cx="2647950" cy="545782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点击【城乡居民医疗保险自缴】菜单，系统自动提取当前登录自然人的城乡居民医疗保险登记信息及核定信息，确认无误后点击【缴款】，系统提供第三方支付（微信、支付宝）、银行卡缴费等多种缴款方式，选择缴款方式后立即支付即可。</w:t>
      </w:r>
    </w:p>
    <w:p>
      <w:pPr>
        <w:jc w:val="center"/>
      </w:pPr>
      <w:r>
        <w:drawing>
          <wp:inline distT="0" distB="0" distL="0" distR="0">
            <wp:extent cx="2628900" cy="5410200"/>
            <wp:effectExtent l="0" t="0" r="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pic:cNvPicPr>
                  </pic:nvPicPr>
                  <pic:blipFill>
                    <a:blip r:embed="rId61"/>
                    <a:stretch>
                      <a:fillRect/>
                    </a:stretch>
                  </pic:blipFill>
                  <pic:spPr>
                    <a:xfrm>
                      <a:off x="0" y="0"/>
                      <a:ext cx="2628900" cy="5410200"/>
                    </a:xfrm>
                    <a:prstGeom prst="rect">
                      <a:avLst/>
                    </a:prstGeom>
                  </pic:spPr>
                </pic:pic>
              </a:graphicData>
            </a:graphic>
          </wp:inline>
        </w:drawing>
      </w:r>
    </w:p>
    <w:p>
      <w:pPr>
        <w:jc w:val="center"/>
      </w:pPr>
      <w:r>
        <w:drawing>
          <wp:inline distT="0" distB="0" distL="114300" distR="114300">
            <wp:extent cx="2419350" cy="2476500"/>
            <wp:effectExtent l="0" t="0" r="6350" b="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62"/>
                    <a:stretch>
                      <a:fillRect/>
                    </a:stretch>
                  </pic:blipFill>
                  <pic:spPr>
                    <a:xfrm>
                      <a:off x="0" y="0"/>
                      <a:ext cx="2419350" cy="2476500"/>
                    </a:xfrm>
                    <a:prstGeom prst="rect">
                      <a:avLst/>
                    </a:prstGeom>
                    <a:noFill/>
                    <a:ln w="9525">
                      <a:noFill/>
                    </a:ln>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缴款成功后，系统提示是否需要打印缴费明细，点击【是】可查看带电子印章的完税证明，点击【保存到相册】可将完税证明下载保存。</w:t>
      </w:r>
    </w:p>
    <w:p>
      <w:pPr>
        <w:jc w:val="center"/>
        <w:rPr>
          <w:rFonts w:asciiTheme="minorEastAsia" w:hAnsiTheme="minorEastAsia"/>
          <w:sz w:val="28"/>
          <w:szCs w:val="28"/>
        </w:rPr>
      </w:pPr>
      <w:r>
        <w:drawing>
          <wp:inline distT="0" distB="0" distL="114300" distR="114300">
            <wp:extent cx="3047365" cy="4714240"/>
            <wp:effectExtent l="0" t="0" r="635" b="1016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63"/>
                    <a:stretch>
                      <a:fillRect/>
                    </a:stretch>
                  </pic:blipFill>
                  <pic:spPr>
                    <a:xfrm>
                      <a:off x="0" y="0"/>
                      <a:ext cx="3047365" cy="4714240"/>
                    </a:xfrm>
                    <a:prstGeom prst="rect">
                      <a:avLst/>
                    </a:prstGeom>
                    <a:noFill/>
                    <a:ln w="9525">
                      <a:noFill/>
                    </a:ln>
                  </pic:spPr>
                </pic:pic>
              </a:graphicData>
            </a:graphic>
          </wp:inline>
        </w:drawing>
      </w:r>
    </w:p>
    <w:p/>
    <w:p>
      <w:pPr>
        <w:pStyle w:val="3"/>
        <w:rPr>
          <w:rFonts w:ascii="宋体" w:hAnsi="宋体"/>
        </w:rPr>
      </w:pPr>
      <w:bookmarkStart w:id="37" w:name="_Toc22705"/>
      <w:bookmarkStart w:id="38" w:name="_Toc12695"/>
      <w:r>
        <w:rPr>
          <w:rFonts w:hint="eastAsia" w:ascii="宋体" w:hAnsi="宋体"/>
        </w:rPr>
        <w:t>（2）移动设备端“楚税通”代缴</w:t>
      </w:r>
      <w:bookmarkEnd w:id="37"/>
      <w:bookmarkEnd w:id="38"/>
    </w:p>
    <w:p>
      <w:pPr>
        <w:ind w:firstLine="560" w:firstLineChars="200"/>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 xml:space="preserve">点击【首页】---&gt;【办税】---&gt;【城乡居民医疗保险】---&gt;【城乡居民医疗保险代缴】,如下图： </w:t>
      </w:r>
    </w:p>
    <w:p>
      <w:pPr>
        <w:jc w:val="center"/>
      </w:pPr>
      <w:r>
        <w:drawing>
          <wp:inline distT="0" distB="0" distL="0" distR="0">
            <wp:extent cx="2647950" cy="5457825"/>
            <wp:effectExtent l="0" t="0" r="6350" b="3175"/>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1"/>
                    </pic:cNvPicPr>
                  </pic:nvPicPr>
                  <pic:blipFill>
                    <a:blip r:embed="rId60"/>
                    <a:stretch>
                      <a:fillRect/>
                    </a:stretch>
                  </pic:blipFill>
                  <pic:spPr>
                    <a:xfrm>
                      <a:off x="0" y="0"/>
                      <a:ext cx="2647950" cy="545782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点击【城乡居民医疗保险代缴】菜单，系统自动查询已添加的代缴人信息。</w:t>
      </w:r>
    </w:p>
    <w:p>
      <w:pPr>
        <w:jc w:val="center"/>
      </w:pPr>
      <w:r>
        <w:drawing>
          <wp:inline distT="0" distB="0" distL="0" distR="0">
            <wp:extent cx="2657475" cy="5505450"/>
            <wp:effectExtent l="0" t="0" r="9525" b="635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64"/>
                    <a:stretch>
                      <a:fillRect/>
                    </a:stretch>
                  </pic:blipFill>
                  <pic:spPr>
                    <a:xfrm>
                      <a:off x="0" y="0"/>
                      <a:ext cx="2657475" cy="5505450"/>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点击【添加人员】，录入代缴人信息后点击【保存】。</w:t>
      </w:r>
    </w:p>
    <w:p>
      <w:pPr>
        <w:jc w:val="center"/>
      </w:pPr>
      <w:r>
        <w:drawing>
          <wp:inline distT="0" distB="0" distL="0" distR="0">
            <wp:extent cx="2667000" cy="5400675"/>
            <wp:effectExtent l="0" t="0" r="0" b="9525"/>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spect="1"/>
                    </pic:cNvPicPr>
                  </pic:nvPicPr>
                  <pic:blipFill>
                    <a:blip r:embed="rId65"/>
                    <a:stretch>
                      <a:fillRect/>
                    </a:stretch>
                  </pic:blipFill>
                  <pic:spPr>
                    <a:xfrm>
                      <a:off x="0" y="0"/>
                      <a:ext cx="2667000" cy="5400675"/>
                    </a:xfrm>
                    <a:prstGeom prst="rect">
                      <a:avLst/>
                    </a:prstGeom>
                  </pic:spPr>
                </pic:pic>
              </a:graphicData>
            </a:graphic>
          </wp:inline>
        </w:drawing>
      </w:r>
    </w:p>
    <w:p/>
    <w:p>
      <w:pPr>
        <w:ind w:firstLine="560" w:firstLineChars="200"/>
        <w:rPr>
          <w:rFonts w:asciiTheme="minorEastAsia" w:hAnsiTheme="minorEastAsia"/>
          <w:sz w:val="28"/>
          <w:szCs w:val="28"/>
        </w:rPr>
      </w:pPr>
      <w:r>
        <w:rPr>
          <w:rFonts w:ascii="Calibri" w:hAnsi="Calibri" w:eastAsia="微软雅黑" w:cs="Calibri"/>
          <w:sz w:val="28"/>
          <w:szCs w:val="28"/>
        </w:rPr>
        <w:t>④</w:t>
      </w:r>
      <w:r>
        <w:rPr>
          <w:rFonts w:hint="eastAsia" w:asciiTheme="minorEastAsia" w:hAnsiTheme="minorEastAsia"/>
          <w:sz w:val="28"/>
          <w:szCs w:val="28"/>
        </w:rPr>
        <w:t>勾选已添加的代缴人，点击【删除人员】，可以删除已添加代缴人记录。点击信息前方的修改图标，可以修改代缴人信息。</w:t>
      </w:r>
    </w:p>
    <w:p>
      <w:pPr>
        <w:jc w:val="center"/>
      </w:pPr>
      <w:r>
        <w:drawing>
          <wp:inline distT="0" distB="0" distL="0" distR="0">
            <wp:extent cx="2638425" cy="5372100"/>
            <wp:effectExtent l="0" t="0" r="3175"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66"/>
                    <a:stretch>
                      <a:fillRect/>
                    </a:stretch>
                  </pic:blipFill>
                  <pic:spPr>
                    <a:xfrm>
                      <a:off x="0" y="0"/>
                      <a:ext cx="2638425" cy="5372100"/>
                    </a:xfrm>
                    <a:prstGeom prst="rect">
                      <a:avLst/>
                    </a:prstGeom>
                  </pic:spPr>
                </pic:pic>
              </a:graphicData>
            </a:graphic>
          </wp:inline>
        </w:drawing>
      </w:r>
      <w:r>
        <w:drawing>
          <wp:inline distT="0" distB="0" distL="0" distR="0">
            <wp:extent cx="2619375" cy="5362575"/>
            <wp:effectExtent l="0" t="0" r="9525" b="952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67"/>
                    <a:stretch>
                      <a:fillRect/>
                    </a:stretch>
                  </pic:blipFill>
                  <pic:spPr>
                    <a:xfrm>
                      <a:off x="0" y="0"/>
                      <a:ext cx="2619375" cy="536257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eastAsia="微软雅黑" w:cs="Calibri"/>
          <w:sz w:val="28"/>
          <w:szCs w:val="28"/>
        </w:rPr>
        <w:t>⑤</w:t>
      </w:r>
      <w:r>
        <w:rPr>
          <w:rFonts w:hint="eastAsia" w:asciiTheme="minorEastAsia" w:hAnsiTheme="minorEastAsia"/>
          <w:sz w:val="28"/>
          <w:szCs w:val="28"/>
        </w:rPr>
        <w:t>选择一条记录，点击【下一步】，系统自动提取代缴人城乡居民医疗保险登记信息及核定信息，确认无误后点击【缴款】，可使用第三方支付（包括微信、支付宝）进行缴款，选择缴款方式后完成缴款即可。</w:t>
      </w:r>
    </w:p>
    <w:p>
      <w:pPr>
        <w:jc w:val="center"/>
      </w:pPr>
      <w:r>
        <w:drawing>
          <wp:inline distT="0" distB="0" distL="0" distR="0">
            <wp:extent cx="2628900" cy="5410200"/>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pic:cNvPicPr>
                  </pic:nvPicPr>
                  <pic:blipFill>
                    <a:blip r:embed="rId61"/>
                    <a:stretch>
                      <a:fillRect/>
                    </a:stretch>
                  </pic:blipFill>
                  <pic:spPr>
                    <a:xfrm>
                      <a:off x="0" y="0"/>
                      <a:ext cx="2628900" cy="5410200"/>
                    </a:xfrm>
                    <a:prstGeom prst="rect">
                      <a:avLst/>
                    </a:prstGeom>
                  </pic:spPr>
                </pic:pic>
              </a:graphicData>
            </a:graphic>
          </wp:inline>
        </w:drawing>
      </w:r>
    </w:p>
    <w:p/>
    <w:p>
      <w:pPr>
        <w:ind w:firstLine="560" w:firstLineChars="200"/>
        <w:rPr>
          <w:rFonts w:asciiTheme="minorEastAsia" w:hAnsiTheme="minorEastAsia"/>
          <w:sz w:val="28"/>
          <w:szCs w:val="28"/>
        </w:rPr>
      </w:pPr>
      <w:r>
        <w:rPr>
          <w:rFonts w:ascii="Calibri" w:hAnsi="Calibri" w:eastAsia="微软雅黑" w:cs="Calibri"/>
          <w:sz w:val="28"/>
          <w:szCs w:val="28"/>
        </w:rPr>
        <w:t>⑥</w:t>
      </w:r>
      <w:r>
        <w:rPr>
          <w:rFonts w:hint="eastAsia" w:asciiTheme="minorEastAsia" w:hAnsiTheme="minorEastAsia"/>
          <w:sz w:val="28"/>
          <w:szCs w:val="28"/>
        </w:rPr>
        <w:t>缴款成功后，系统提示是否需要打印缴费明细，点击【是】可查看带电子印章的完税证明，点击【保存到相册】可将完税证明下载保存。</w:t>
      </w:r>
    </w:p>
    <w:p>
      <w:pPr>
        <w:jc w:val="center"/>
        <w:rPr>
          <w:rFonts w:asciiTheme="minorEastAsia" w:hAnsiTheme="minorEastAsia"/>
          <w:sz w:val="28"/>
          <w:szCs w:val="28"/>
        </w:rPr>
      </w:pPr>
      <w:r>
        <w:drawing>
          <wp:inline distT="0" distB="0" distL="114300" distR="114300">
            <wp:extent cx="3047365" cy="4714240"/>
            <wp:effectExtent l="0" t="0" r="635" b="10160"/>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63"/>
                    <a:stretch>
                      <a:fillRect/>
                    </a:stretch>
                  </pic:blipFill>
                  <pic:spPr>
                    <a:xfrm>
                      <a:off x="0" y="0"/>
                      <a:ext cx="3047365" cy="4714240"/>
                    </a:xfrm>
                    <a:prstGeom prst="rect">
                      <a:avLst/>
                    </a:prstGeom>
                    <a:noFill/>
                    <a:ln w="9525">
                      <a:noFill/>
                    </a:ln>
                  </pic:spPr>
                </pic:pic>
              </a:graphicData>
            </a:graphic>
          </wp:inline>
        </w:drawing>
      </w:r>
    </w:p>
    <w:p/>
    <w:p>
      <w:pPr>
        <w:pStyle w:val="3"/>
        <w:rPr>
          <w:rFonts w:ascii="宋体" w:hAnsi="宋体"/>
        </w:rPr>
      </w:pPr>
      <w:bookmarkStart w:id="39" w:name="_Toc20437"/>
      <w:bookmarkStart w:id="40" w:name="_Toc24324"/>
      <w:bookmarkStart w:id="41" w:name="_Toc14724"/>
      <w:r>
        <w:rPr>
          <w:rFonts w:hint="eastAsia" w:ascii="宋体" w:hAnsi="宋体"/>
        </w:rPr>
        <w:t>（3）</w:t>
      </w:r>
      <w:bookmarkEnd w:id="39"/>
      <w:r>
        <w:rPr>
          <w:rFonts w:hint="eastAsia" w:ascii="宋体" w:hAnsi="宋体"/>
        </w:rPr>
        <w:t>移动设备端“楚税通”缴费查询</w:t>
      </w:r>
      <w:bookmarkEnd w:id="40"/>
      <w:bookmarkEnd w:id="41"/>
    </w:p>
    <w:p>
      <w:pPr>
        <w:ind w:firstLine="560" w:firstLineChars="200"/>
        <w:rPr>
          <w:rFonts w:asciiTheme="minorEastAsia" w:hAnsiTheme="minorEastAsia"/>
          <w:sz w:val="28"/>
          <w:szCs w:val="28"/>
        </w:rPr>
      </w:pPr>
      <w:r>
        <w:rPr>
          <w:rFonts w:hint="eastAsia" w:asciiTheme="minorEastAsia" w:hAnsiTheme="minorEastAsia"/>
          <w:sz w:val="28"/>
          <w:szCs w:val="28"/>
        </w:rPr>
        <w:t>可查询自缴或代缴的城乡居民医疗保险缴费信息并开具完税证明。</w:t>
      </w:r>
    </w:p>
    <w:p>
      <w:pPr>
        <w:ind w:firstLine="560" w:firstLineChars="200"/>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 xml:space="preserve">点击【首页】---&gt;【办税】---&gt;【城乡居民医疗保险】---&gt;【城乡居民医疗保险缴款信息查询】,如下图： </w:t>
      </w:r>
    </w:p>
    <w:p>
      <w:pPr>
        <w:jc w:val="center"/>
      </w:pPr>
      <w:r>
        <w:drawing>
          <wp:inline distT="0" distB="0" distL="0" distR="0">
            <wp:extent cx="2647950" cy="5457825"/>
            <wp:effectExtent l="0" t="0" r="6350" b="3175"/>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pic:cNvPicPr>
                      <a:picLocks noChangeAspect="1"/>
                    </pic:cNvPicPr>
                  </pic:nvPicPr>
                  <pic:blipFill>
                    <a:blip r:embed="rId60"/>
                    <a:stretch>
                      <a:fillRect/>
                    </a:stretch>
                  </pic:blipFill>
                  <pic:spPr>
                    <a:xfrm>
                      <a:off x="0" y="0"/>
                      <a:ext cx="2647950" cy="545782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点击【城乡居民医疗保险缴款信息查询】菜单，选择查询条件，点击【查询】。</w:t>
      </w:r>
    </w:p>
    <w:p>
      <w:pPr>
        <w:jc w:val="center"/>
      </w:pPr>
      <w:r>
        <w:drawing>
          <wp:inline distT="0" distB="0" distL="0" distR="0">
            <wp:extent cx="2647950" cy="1628775"/>
            <wp:effectExtent l="0" t="0" r="6350" b="9525"/>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pic:cNvPicPr>
                      <a:picLocks noChangeAspect="1"/>
                    </pic:cNvPicPr>
                  </pic:nvPicPr>
                  <pic:blipFill>
                    <a:blip r:embed="rId68"/>
                    <a:stretch>
                      <a:fillRect/>
                    </a:stretch>
                  </pic:blipFill>
                  <pic:spPr>
                    <a:xfrm>
                      <a:off x="0" y="0"/>
                      <a:ext cx="2647950" cy="1628775"/>
                    </a:xfrm>
                    <a:prstGeom prst="rect">
                      <a:avLst/>
                    </a:prstGeom>
                  </pic:spPr>
                </pic:pic>
              </a:graphicData>
            </a:graphic>
          </wp:inline>
        </w:drawing>
      </w:r>
    </w:p>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系统自动查询缴费记录，如果缴费状态为缴款中，可点击【查验状态】，核实缴费结果。</w:t>
      </w:r>
    </w:p>
    <w:p>
      <w:pPr>
        <w:jc w:val="center"/>
        <w:rPr>
          <w:rFonts w:asciiTheme="minorEastAsia" w:hAnsiTheme="minorEastAsia"/>
          <w:sz w:val="28"/>
          <w:szCs w:val="28"/>
        </w:rPr>
      </w:pPr>
      <w:r>
        <w:drawing>
          <wp:inline distT="0" distB="0" distL="0" distR="0">
            <wp:extent cx="2657475" cy="5495925"/>
            <wp:effectExtent l="0" t="0" r="9525" b="3175"/>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pic:cNvPicPr>
                  </pic:nvPicPr>
                  <pic:blipFill>
                    <a:blip r:embed="rId69"/>
                    <a:stretch>
                      <a:fillRect/>
                    </a:stretch>
                  </pic:blipFill>
                  <pic:spPr>
                    <a:xfrm>
                      <a:off x="0" y="0"/>
                      <a:ext cx="2657475" cy="549592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eastAsia="微软雅黑" w:cs="Calibri"/>
          <w:sz w:val="28"/>
          <w:szCs w:val="28"/>
        </w:rPr>
        <w:t>④</w:t>
      </w:r>
      <w:r>
        <w:rPr>
          <w:rFonts w:hint="eastAsia" w:asciiTheme="minorEastAsia" w:hAnsiTheme="minorEastAsia"/>
          <w:sz w:val="28"/>
          <w:szCs w:val="28"/>
        </w:rPr>
        <w:t>如果缴费状态为缴款成功，可点击【开具完税证明】，查看并保存完税证明至手机相册。</w:t>
      </w:r>
    </w:p>
    <w:p>
      <w:pPr>
        <w:jc w:val="center"/>
        <w:rPr>
          <w:rFonts w:asciiTheme="minorEastAsia" w:hAnsiTheme="minorEastAsia"/>
          <w:sz w:val="28"/>
          <w:szCs w:val="28"/>
        </w:rPr>
      </w:pPr>
      <w:r>
        <w:drawing>
          <wp:inline distT="0" distB="0" distL="114300" distR="114300">
            <wp:extent cx="3047365" cy="4714240"/>
            <wp:effectExtent l="0" t="0" r="635" b="10160"/>
            <wp:docPr id="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pic:cNvPicPr>
                      <a:picLocks noChangeAspect="1"/>
                    </pic:cNvPicPr>
                  </pic:nvPicPr>
                  <pic:blipFill>
                    <a:blip r:embed="rId63"/>
                    <a:stretch>
                      <a:fillRect/>
                    </a:stretch>
                  </pic:blipFill>
                  <pic:spPr>
                    <a:xfrm>
                      <a:off x="0" y="0"/>
                      <a:ext cx="3047365" cy="4714240"/>
                    </a:xfrm>
                    <a:prstGeom prst="rect">
                      <a:avLst/>
                    </a:prstGeom>
                    <a:noFill/>
                    <a:ln w="9525">
                      <a:noFill/>
                    </a:ln>
                  </pic:spPr>
                </pic:pic>
              </a:graphicData>
            </a:graphic>
          </wp:inline>
        </w:drawing>
      </w:r>
    </w:p>
    <w:p>
      <w:pPr>
        <w:pStyle w:val="12"/>
        <w:ind w:left="426" w:firstLine="0" w:firstLineChars="0"/>
        <w:rPr>
          <w:rFonts w:asciiTheme="minorEastAsia" w:hAnsiTheme="minorEastAsia"/>
          <w:sz w:val="28"/>
          <w:szCs w:val="28"/>
        </w:rPr>
      </w:pPr>
    </w:p>
    <w:p>
      <w:pPr>
        <w:numPr>
          <w:ilvl w:val="0"/>
          <w:numId w:val="6"/>
        </w:numPr>
        <w:spacing w:line="360" w:lineRule="auto"/>
        <w:ind w:firstLine="301" w:firstLineChars="100"/>
        <w:outlineLvl w:val="1"/>
        <w:rPr>
          <w:rFonts w:asciiTheme="minorEastAsia" w:hAnsiTheme="minorEastAsia"/>
          <w:b/>
          <w:bCs/>
          <w:sz w:val="30"/>
          <w:szCs w:val="30"/>
        </w:rPr>
      </w:pPr>
      <w:bookmarkStart w:id="42" w:name="_Toc1979"/>
      <w:bookmarkStart w:id="43" w:name="_Toc14553"/>
      <w:r>
        <w:rPr>
          <w:rFonts w:hint="eastAsia" w:asciiTheme="minorEastAsia" w:hAnsiTheme="minorEastAsia"/>
          <w:b/>
          <w:bCs/>
          <w:sz w:val="30"/>
          <w:szCs w:val="30"/>
        </w:rPr>
        <w:t>学校村组代收代缴城乡居民医疗保险</w:t>
      </w:r>
      <w:bookmarkEnd w:id="42"/>
      <w:bookmarkEnd w:id="43"/>
    </w:p>
    <w:p>
      <w:pPr>
        <w:spacing w:line="360" w:lineRule="auto"/>
        <w:ind w:firstLine="560" w:firstLineChars="200"/>
        <w:jc w:val="left"/>
        <w:outlineLvl w:val="1"/>
        <w:rPr>
          <w:rFonts w:ascii="宋体" w:hAnsi="宋体" w:eastAsia="宋体" w:cs="宋体"/>
          <w:sz w:val="28"/>
          <w:szCs w:val="28"/>
        </w:rPr>
      </w:pPr>
      <w:bookmarkStart w:id="44" w:name="_Toc6695"/>
      <w:bookmarkStart w:id="45" w:name="_Toc7961"/>
      <w:bookmarkStart w:id="46" w:name="_Toc24653"/>
      <w:bookmarkStart w:id="47" w:name="_Toc31521"/>
      <w:r>
        <w:rPr>
          <w:rFonts w:hint="eastAsia" w:ascii="宋体" w:hAnsi="宋体" w:eastAsia="宋体" w:cs="宋体"/>
          <w:sz w:val="28"/>
          <w:szCs w:val="28"/>
        </w:rPr>
        <w:t>学校村组代收代缴城乡居民医疗，可采取按登记申报和按核定申报两种方式，可通过线上PC端湖北省电子税务局和线下办税服务厅缴纳两种途径。下面就线上PC端湖北省电子税务局操作路径做详细阐述：</w:t>
      </w:r>
      <w:bookmarkEnd w:id="44"/>
      <w:bookmarkEnd w:id="45"/>
      <w:bookmarkEnd w:id="46"/>
      <w:bookmarkEnd w:id="47"/>
    </w:p>
    <w:p>
      <w:pPr>
        <w:spacing w:line="360" w:lineRule="auto"/>
        <w:ind w:firstLine="560" w:firstLineChars="200"/>
        <w:jc w:val="left"/>
        <w:outlineLvl w:val="1"/>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申报缴纳</w:t>
      </w:r>
    </w:p>
    <w:p>
      <w:pPr>
        <w:spacing w:line="360" w:lineRule="auto"/>
        <w:ind w:firstLine="560" w:firstLineChars="200"/>
        <w:rPr>
          <w:highlight w:val="yellow"/>
        </w:rPr>
      </w:pPr>
      <w:r>
        <w:rPr>
          <w:rFonts w:ascii="Calibri" w:hAnsi="Calibri" w:cs="Calibri"/>
          <w:sz w:val="28"/>
          <w:szCs w:val="28"/>
        </w:rPr>
        <w:t>①</w:t>
      </w:r>
      <w:r>
        <w:rPr>
          <w:rFonts w:hint="eastAsia" w:asciiTheme="minorEastAsia" w:hAnsiTheme="minorEastAsia"/>
          <w:sz w:val="28"/>
          <w:szCs w:val="28"/>
        </w:rPr>
        <w:t>点击【首页】---&gt;【办税中心】---&gt;【税费申报及缴纳】---&gt;【其他申报】---&gt;【城乡居民医疗保险（学校村组）】,如下图：</w:t>
      </w:r>
    </w:p>
    <w:p>
      <w:pPr>
        <w:spacing w:line="360" w:lineRule="auto"/>
      </w:pPr>
      <w:r>
        <w:drawing>
          <wp:inline distT="0" distB="0" distL="114300" distR="114300">
            <wp:extent cx="5273675" cy="2284730"/>
            <wp:effectExtent l="0" t="0" r="9525" b="127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70"/>
                    <a:stretch>
                      <a:fillRect/>
                    </a:stretch>
                  </pic:blipFill>
                  <pic:spPr>
                    <a:xfrm>
                      <a:off x="0" y="0"/>
                      <a:ext cx="5273675" cy="2284730"/>
                    </a:xfrm>
                    <a:prstGeom prst="rect">
                      <a:avLst/>
                    </a:prstGeom>
                    <a:noFill/>
                    <a:ln>
                      <a:noFill/>
                    </a:ln>
                  </pic:spPr>
                </pic:pic>
              </a:graphicData>
            </a:graphic>
          </wp:inline>
        </w:drawing>
      </w:r>
    </w:p>
    <w:p>
      <w:pPr>
        <w:spacing w:line="360" w:lineRule="auto"/>
      </w:pPr>
    </w:p>
    <w:p>
      <w:pPr>
        <w:spacing w:line="360" w:lineRule="auto"/>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在【选择申报表】下拉框选择申报表选择【按登记申报】或【提取核定】，及所缴费款所属期起止，点击【添加】。</w:t>
      </w:r>
    </w:p>
    <w:p>
      <w:pPr>
        <w:spacing w:line="360" w:lineRule="auto"/>
      </w:pPr>
      <w:r>
        <w:drawing>
          <wp:inline distT="0" distB="0" distL="114300" distR="114300">
            <wp:extent cx="5450205" cy="2146300"/>
            <wp:effectExtent l="0" t="0" r="10795" b="0"/>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71"/>
                    <a:stretch>
                      <a:fillRect/>
                    </a:stretch>
                  </pic:blipFill>
                  <pic:spPr>
                    <a:xfrm>
                      <a:off x="0" y="0"/>
                      <a:ext cx="5450205" cy="2146300"/>
                    </a:xfrm>
                    <a:prstGeom prst="rect">
                      <a:avLst/>
                    </a:prstGeom>
                    <a:noFill/>
                    <a:ln>
                      <a:noFill/>
                    </a:ln>
                  </pic:spPr>
                </pic:pic>
              </a:graphicData>
            </a:graphic>
          </wp:inline>
        </w:drawing>
      </w:r>
    </w:p>
    <w:p>
      <w:pPr>
        <w:spacing w:line="360" w:lineRule="auto"/>
        <w:ind w:firstLine="280" w:firstLineChars="1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生成申报表后，点击此处【提取核定】。</w:t>
      </w:r>
    </w:p>
    <w:p>
      <w:pPr>
        <w:spacing w:line="360" w:lineRule="auto"/>
      </w:pPr>
      <w:r>
        <w:drawing>
          <wp:inline distT="0" distB="0" distL="114300" distR="114300">
            <wp:extent cx="5727700" cy="2402205"/>
            <wp:effectExtent l="0" t="0" r="0" b="10795"/>
            <wp:docPr id="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
                    <pic:cNvPicPr>
                      <a:picLocks noChangeAspect="1"/>
                    </pic:cNvPicPr>
                  </pic:nvPicPr>
                  <pic:blipFill>
                    <a:blip r:embed="rId72"/>
                    <a:stretch>
                      <a:fillRect/>
                    </a:stretch>
                  </pic:blipFill>
                  <pic:spPr>
                    <a:xfrm>
                      <a:off x="0" y="0"/>
                      <a:ext cx="5727700" cy="2402205"/>
                    </a:xfrm>
                    <a:prstGeom prst="rect">
                      <a:avLst/>
                    </a:prstGeom>
                    <a:noFill/>
                    <a:ln>
                      <a:noFill/>
                    </a:ln>
                  </pic:spPr>
                </pic:pic>
              </a:graphicData>
            </a:graphic>
          </wp:inline>
        </w:drawing>
      </w:r>
    </w:p>
    <w:p>
      <w:pPr>
        <w:spacing w:line="360" w:lineRule="auto"/>
        <w:ind w:firstLine="560" w:firstLineChars="200"/>
        <w:rPr>
          <w:rFonts w:asciiTheme="minorEastAsia" w:hAnsiTheme="minorEastAsia"/>
          <w:sz w:val="28"/>
          <w:szCs w:val="28"/>
        </w:rPr>
      </w:pPr>
      <w:r>
        <w:rPr>
          <w:rFonts w:ascii="Calibri" w:hAnsi="Calibri" w:eastAsia="微软雅黑" w:cs="Calibri"/>
          <w:sz w:val="28"/>
          <w:szCs w:val="28"/>
        </w:rPr>
        <w:t>④</w:t>
      </w:r>
      <w:r>
        <w:rPr>
          <w:rFonts w:hint="eastAsia" w:asciiTheme="minorEastAsia" w:hAnsiTheme="minorEastAsia"/>
          <w:sz w:val="28"/>
          <w:szCs w:val="28"/>
        </w:rPr>
        <w:t>按登记申报模式下，在未缴纳登记信息选项卡下，勾选需缴纳人员，点击下方【提取核定】，勾选需申报数据，并点击【缴款】。</w:t>
      </w:r>
    </w:p>
    <w:p>
      <w:pPr>
        <w:spacing w:line="360" w:lineRule="auto"/>
      </w:pPr>
      <w:r>
        <w:drawing>
          <wp:inline distT="0" distB="0" distL="114300" distR="114300">
            <wp:extent cx="5270500" cy="1927225"/>
            <wp:effectExtent l="0" t="0" r="0" b="3175"/>
            <wp:docPr id="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
                    <pic:cNvPicPr>
                      <a:picLocks noChangeAspect="1"/>
                    </pic:cNvPicPr>
                  </pic:nvPicPr>
                  <pic:blipFill>
                    <a:blip r:embed="rId73"/>
                    <a:stretch>
                      <a:fillRect/>
                    </a:stretch>
                  </pic:blipFill>
                  <pic:spPr>
                    <a:xfrm>
                      <a:off x="0" y="0"/>
                      <a:ext cx="5270500" cy="1927225"/>
                    </a:xfrm>
                    <a:prstGeom prst="rect">
                      <a:avLst/>
                    </a:prstGeom>
                    <a:noFill/>
                    <a:ln>
                      <a:noFill/>
                    </a:ln>
                  </pic:spPr>
                </pic:pic>
              </a:graphicData>
            </a:graphic>
          </wp:inline>
        </w:drawing>
      </w:r>
    </w:p>
    <w:p>
      <w:pPr>
        <w:spacing w:line="360" w:lineRule="auto"/>
        <w:ind w:firstLine="560" w:firstLineChars="200"/>
        <w:jc w:val="left"/>
      </w:pPr>
      <w:r>
        <w:rPr>
          <w:rFonts w:hint="eastAsia" w:asciiTheme="minorEastAsia" w:hAnsiTheme="minorEastAsia"/>
          <w:sz w:val="28"/>
          <w:szCs w:val="28"/>
        </w:rPr>
        <w:t>按核定申报模式下，点击【提取核定】获取医保核定数据，核对信息并点击【缴款】。</w:t>
      </w:r>
      <w:r>
        <w:drawing>
          <wp:inline distT="0" distB="0" distL="114300" distR="114300">
            <wp:extent cx="5262880" cy="2065020"/>
            <wp:effectExtent l="0" t="0" r="7620" b="5080"/>
            <wp:docPr id="83" name="图片 83" descr="按核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按核定"/>
                    <pic:cNvPicPr>
                      <a:picLocks noChangeAspect="1"/>
                    </pic:cNvPicPr>
                  </pic:nvPicPr>
                  <pic:blipFill>
                    <a:blip r:embed="rId74"/>
                    <a:stretch>
                      <a:fillRect/>
                    </a:stretch>
                  </pic:blipFill>
                  <pic:spPr>
                    <a:xfrm>
                      <a:off x="0" y="0"/>
                      <a:ext cx="5262880" cy="2065020"/>
                    </a:xfrm>
                    <a:prstGeom prst="rect">
                      <a:avLst/>
                    </a:prstGeom>
                  </pic:spPr>
                </pic:pic>
              </a:graphicData>
            </a:graphic>
          </wp:inline>
        </w:drawing>
      </w:r>
    </w:p>
    <w:p>
      <w:pPr>
        <w:tabs>
          <w:tab w:val="left" w:pos="312"/>
        </w:tabs>
        <w:ind w:firstLine="280" w:firstLineChars="100"/>
      </w:pPr>
      <w:r>
        <w:rPr>
          <w:rFonts w:ascii="Calibri" w:hAnsi="Calibri" w:eastAsia="微软雅黑" w:cs="Calibri"/>
          <w:sz w:val="28"/>
          <w:szCs w:val="28"/>
        </w:rPr>
        <w:t>⑤</w:t>
      </w:r>
      <w:r>
        <w:rPr>
          <w:rFonts w:hint="eastAsia" w:asciiTheme="minorEastAsia" w:hAnsiTheme="minorEastAsia"/>
          <w:sz w:val="28"/>
          <w:szCs w:val="28"/>
        </w:rPr>
        <w:t>系统提供银行端现金缴税（打印银行端缴款凭证）和税库联网缴税（三方协议扣款）两种缴款方式。</w:t>
      </w:r>
    </w:p>
    <w:p>
      <w:pPr>
        <w:spacing w:line="360" w:lineRule="auto"/>
      </w:pPr>
    </w:p>
    <w:p>
      <w:pPr>
        <w:spacing w:line="360" w:lineRule="auto"/>
      </w:pPr>
      <w:r>
        <w:drawing>
          <wp:inline distT="0" distB="0" distL="114300" distR="114300">
            <wp:extent cx="5263515" cy="1784350"/>
            <wp:effectExtent l="0" t="0" r="6985" b="6350"/>
            <wp:docPr id="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
                    <pic:cNvPicPr>
                      <a:picLocks noChangeAspect="1"/>
                    </pic:cNvPicPr>
                  </pic:nvPicPr>
                  <pic:blipFill>
                    <a:blip r:embed="rId75"/>
                    <a:stretch>
                      <a:fillRect/>
                    </a:stretch>
                  </pic:blipFill>
                  <pic:spPr>
                    <a:xfrm>
                      <a:off x="0" y="0"/>
                      <a:ext cx="5263515" cy="1784350"/>
                    </a:xfrm>
                    <a:prstGeom prst="rect">
                      <a:avLst/>
                    </a:prstGeom>
                    <a:noFill/>
                    <a:ln>
                      <a:noFill/>
                    </a:ln>
                  </pic:spPr>
                </pic:pic>
              </a:graphicData>
            </a:graphic>
          </wp:inline>
        </w:drawing>
      </w:r>
    </w:p>
    <w:p>
      <w:pPr>
        <w:tabs>
          <w:tab w:val="left" w:pos="312"/>
        </w:tabs>
        <w:ind w:firstLine="280" w:firstLineChars="100"/>
        <w:rPr>
          <w:rFonts w:ascii="宋体"/>
          <w:sz w:val="30"/>
          <w:szCs w:val="30"/>
        </w:rPr>
      </w:pPr>
      <w:r>
        <w:rPr>
          <w:rFonts w:hint="eastAsia" w:asciiTheme="minorEastAsia" w:hAnsiTheme="minorEastAsia" w:cstheme="minorEastAsia"/>
          <w:sz w:val="28"/>
          <w:szCs w:val="28"/>
        </w:rPr>
        <w:t>若选择缴款方式三方协议缴款，进入协议缴款确认界面。输入CA密码，点击【确定】，再次回到缴费确认界面，选择缴款方式后点击【缴款】完成缴款；若选择银行端缴款，打印缴款凭证，至银行网点缴款。</w:t>
      </w:r>
    </w:p>
    <w:p/>
    <w:p>
      <w:pPr>
        <w:rPr>
          <w:sz w:val="30"/>
          <w:szCs w:val="30"/>
        </w:rPr>
      </w:pPr>
      <w:r>
        <w:rPr>
          <w:sz w:val="30"/>
        </w:rPr>
        <mc:AlternateContent>
          <mc:Choice Requires="wps">
            <w:drawing>
              <wp:anchor distT="0" distB="0" distL="114300" distR="114300" simplePos="0" relativeHeight="251659264" behindDoc="0" locked="0" layoutInCell="1" allowOverlap="1">
                <wp:simplePos x="0" y="0"/>
                <wp:positionH relativeFrom="column">
                  <wp:posOffset>3146425</wp:posOffset>
                </wp:positionH>
                <wp:positionV relativeFrom="paragraph">
                  <wp:posOffset>922020</wp:posOffset>
                </wp:positionV>
                <wp:extent cx="644525" cy="83185"/>
                <wp:effectExtent l="4445" t="4445" r="11430" b="13970"/>
                <wp:wrapNone/>
                <wp:docPr id="82" name="矩形 82"/>
                <wp:cNvGraphicFramePr/>
                <a:graphic xmlns:a="http://schemas.openxmlformats.org/drawingml/2006/main">
                  <a:graphicData uri="http://schemas.microsoft.com/office/word/2010/wordprocessingShape">
                    <wps:wsp>
                      <wps:cNvSpPr/>
                      <wps:spPr>
                        <a:xfrm>
                          <a:off x="0" y="0"/>
                          <a:ext cx="644525" cy="83185"/>
                        </a:xfrm>
                        <a:prstGeom prst="rect">
                          <a:avLst/>
                        </a:prstGeom>
                        <a:solidFill>
                          <a:srgbClr val="0D0D0D"/>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47.75pt;margin-top:72.6pt;height:6.55pt;width:50.75pt;z-index:251659264;mso-width-relative:page;mso-height-relative:page;" fillcolor="#0D0D0D" filled="t" stroked="t" coordsize="21600,21600" o:gfxdata="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CYx22QAAAAsBAAAPAAAAAAAAAAEAIAAAACIAAABkcnMvZG93bnJldi54&#10;bWxQSwECFAAUAAAACACHTuJA7Nl69PkBAAAeBAAADgAAAAAAAAABACAAAAAoAQAAZHJzL2Uyb0Rv&#10;Yy54bWxQSwUGAAAAAAYABgBZAQAAk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1534160</wp:posOffset>
                </wp:positionH>
                <wp:positionV relativeFrom="paragraph">
                  <wp:posOffset>924560</wp:posOffset>
                </wp:positionV>
                <wp:extent cx="512445" cy="75565"/>
                <wp:effectExtent l="4445" t="4445" r="16510" b="8890"/>
                <wp:wrapNone/>
                <wp:docPr id="79" name="矩形 79"/>
                <wp:cNvGraphicFramePr/>
                <a:graphic xmlns:a="http://schemas.openxmlformats.org/drawingml/2006/main">
                  <a:graphicData uri="http://schemas.microsoft.com/office/word/2010/wordprocessingShape">
                    <wps:wsp>
                      <wps:cNvSpPr/>
                      <wps:spPr>
                        <a:xfrm>
                          <a:off x="0" y="0"/>
                          <a:ext cx="512445" cy="75565"/>
                        </a:xfrm>
                        <a:prstGeom prst="rect">
                          <a:avLst/>
                        </a:prstGeom>
                        <a:solidFill>
                          <a:srgbClr val="0D0D0D"/>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20.8pt;margin-top:72.8pt;height:5.95pt;width:40.35pt;z-index:251658240;mso-width-relative:page;mso-height-relative:page;" fillcolor="#0D0D0D" filled="t" stroked="t" coordsize="21600,21600" o:gfxdata="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6h9kD2gAAAAsBAAAPAAAAAAAAAAEAIAAAACIAAABkcnMvZG93bnJl&#10;di54bWxQSwECFAAUAAAACACHTuJACDCeS/sBAAAeBAAADgAAAAAAAAABACAAAAApAQAAZHJzL2Uy&#10;b0RvYy54bWxQSwUGAAAAAAYABgBZAQAAlgUAAAAA&#10;">
                <v:fill on="t" focussize="0,0"/>
                <v:stroke color="#000000" joinstyle="miter"/>
                <v:imagedata o:title=""/>
                <o:lock v:ext="edit" aspectratio="f"/>
              </v:rect>
            </w:pict>
          </mc:Fallback>
        </mc:AlternateContent>
      </w:r>
      <w:r>
        <w:drawing>
          <wp:inline distT="0" distB="0" distL="114300" distR="114300">
            <wp:extent cx="5172710" cy="2047875"/>
            <wp:effectExtent l="0" t="0" r="8890" b="9525"/>
            <wp:docPr id="99" name="图片 8" descr="缴款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 descr="缴款界面"/>
                    <pic:cNvPicPr>
                      <a:picLocks noChangeAspect="1"/>
                    </pic:cNvPicPr>
                  </pic:nvPicPr>
                  <pic:blipFill>
                    <a:blip r:embed="rId76"/>
                    <a:srcRect t="11763" r="1784" b="17852"/>
                    <a:stretch>
                      <a:fillRect/>
                    </a:stretch>
                  </pic:blipFill>
                  <pic:spPr>
                    <a:xfrm>
                      <a:off x="0" y="0"/>
                      <a:ext cx="5172710" cy="2047875"/>
                    </a:xfrm>
                    <a:prstGeom prst="rect">
                      <a:avLst/>
                    </a:prstGeom>
                    <a:noFill/>
                    <a:ln>
                      <a:noFill/>
                    </a:ln>
                  </pic:spPr>
                </pic:pic>
              </a:graphicData>
            </a:graphic>
          </wp:inline>
        </w:drawing>
      </w:r>
    </w:p>
    <w:p>
      <w:pPr>
        <w:tabs>
          <w:tab w:val="left" w:pos="312"/>
        </w:tabs>
        <w:ind w:firstLine="280" w:firstLineChars="100"/>
        <w:rPr>
          <w:sz w:val="28"/>
          <w:szCs w:val="28"/>
          <w:lang w:val="zh-CN"/>
        </w:rPr>
      </w:pPr>
      <w:r>
        <w:rPr>
          <w:rFonts w:hint="eastAsia" w:ascii="微软雅黑" w:hAnsi="微软雅黑" w:eastAsia="微软雅黑" w:cs="微软雅黑"/>
          <w:sz w:val="28"/>
          <w:szCs w:val="28"/>
          <w:lang w:val="zh-CN"/>
        </w:rPr>
        <w:t>⑥</w:t>
      </w:r>
      <w:r>
        <w:rPr>
          <w:rFonts w:hint="eastAsia"/>
          <w:sz w:val="28"/>
          <w:szCs w:val="28"/>
          <w:lang w:val="zh-CN"/>
        </w:rPr>
        <w:t>如果因误操作需作废银行端缴款凭证，可点击【缴款异常处理】，作废银行端缴款凭证，作废成功后申报数据恢复为申报成功未缴款状态。如果申报错误，可选择申报记录后点击【作废】，对已申报未缴款的申报表进行作废，作废后可以重新提取核定数据进行申报。</w:t>
      </w:r>
    </w:p>
    <w:p>
      <w:pPr>
        <w:tabs>
          <w:tab w:val="left" w:pos="312"/>
        </w:tabs>
        <w:ind w:left="426"/>
        <w:rPr>
          <w:sz w:val="28"/>
          <w:szCs w:val="28"/>
        </w:rPr>
      </w:pPr>
      <w:r>
        <w:rPr>
          <w:rFonts w:hint="eastAsia"/>
          <w:sz w:val="28"/>
          <w:szCs w:val="28"/>
        </w:rPr>
        <w:t>2.证明开具</w:t>
      </w:r>
    </w:p>
    <w:p>
      <w:pPr>
        <w:tabs>
          <w:tab w:val="left" w:pos="312"/>
        </w:tabs>
        <w:ind w:firstLine="280" w:firstLineChars="100"/>
        <w:rPr>
          <w:sz w:val="28"/>
          <w:szCs w:val="28"/>
        </w:rPr>
      </w:pPr>
      <w:r>
        <w:rPr>
          <w:rFonts w:hint="eastAsia"/>
          <w:sz w:val="28"/>
          <w:szCs w:val="28"/>
        </w:rPr>
        <w:t>（1）开具税收完税证明（文书式）。</w:t>
      </w:r>
    </w:p>
    <w:p>
      <w:pPr>
        <w:tabs>
          <w:tab w:val="left" w:pos="312"/>
        </w:tabs>
        <w:ind w:firstLine="280" w:firstLineChars="100"/>
        <w:rPr>
          <w:sz w:val="28"/>
          <w:szCs w:val="28"/>
        </w:rPr>
      </w:pPr>
      <w:r>
        <w:rPr>
          <w:rFonts w:ascii="Calibri" w:hAnsi="Calibri" w:cs="Calibri"/>
          <w:sz w:val="28"/>
          <w:szCs w:val="28"/>
        </w:rPr>
        <w:t>①</w:t>
      </w:r>
      <w:r>
        <w:rPr>
          <w:rFonts w:hint="eastAsia"/>
          <w:sz w:val="28"/>
          <w:szCs w:val="28"/>
        </w:rPr>
        <w:t>依次点击【办税中心】---【证明开具】---【开具税收完税证明（文书式）】</w:t>
      </w:r>
    </w:p>
    <w:p>
      <w:pPr>
        <w:tabs>
          <w:tab w:val="left" w:pos="312"/>
        </w:tabs>
        <w:ind w:left="844" w:leftChars="302" w:hanging="210" w:hangingChars="100"/>
        <w:jc w:val="left"/>
      </w:pPr>
      <w:r>
        <w:drawing>
          <wp:inline distT="0" distB="0" distL="114300" distR="114300">
            <wp:extent cx="5266690" cy="2199640"/>
            <wp:effectExtent l="0" t="0" r="3810" b="10160"/>
            <wp:docPr id="109" name="图片 109" descr="证明开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证明开具1"/>
                    <pic:cNvPicPr>
                      <a:picLocks noChangeAspect="1"/>
                    </pic:cNvPicPr>
                  </pic:nvPicPr>
                  <pic:blipFill>
                    <a:blip r:embed="rId77"/>
                    <a:stretch>
                      <a:fillRect/>
                    </a:stretch>
                  </pic:blipFill>
                  <pic:spPr>
                    <a:xfrm>
                      <a:off x="0" y="0"/>
                      <a:ext cx="5266690" cy="2199640"/>
                    </a:xfrm>
                    <a:prstGeom prst="rect">
                      <a:avLst/>
                    </a:prstGeom>
                  </pic:spPr>
                </pic:pic>
              </a:graphicData>
            </a:graphic>
          </wp:inline>
        </w:drawing>
      </w:r>
      <w:r>
        <w:rPr>
          <w:rFonts w:ascii="Calibri" w:hAnsi="Calibri" w:cs="Calibri"/>
          <w:sz w:val="28"/>
          <w:szCs w:val="28"/>
        </w:rPr>
        <w:t>②</w:t>
      </w:r>
      <w:r>
        <w:rPr>
          <w:rFonts w:hint="eastAsia" w:ascii="Calibri" w:hAnsi="Calibri" w:cs="Calibri"/>
          <w:sz w:val="28"/>
          <w:szCs w:val="28"/>
        </w:rPr>
        <w:t>选择【税收种类】，点击【查询】，勾选需要开具的选项，点击【明细打印】，便可开具居民缴费明细的完税证明。</w:t>
      </w:r>
    </w:p>
    <w:p>
      <w:pPr>
        <w:tabs>
          <w:tab w:val="left" w:pos="312"/>
        </w:tabs>
        <w:ind w:left="426" w:firstLine="210" w:firstLineChars="100"/>
        <w:jc w:val="left"/>
        <w:rPr>
          <w:sz w:val="28"/>
          <w:szCs w:val="28"/>
        </w:rPr>
      </w:pPr>
      <w:r>
        <mc:AlternateContent>
          <mc:Choice Requires="wps">
            <w:drawing>
              <wp:anchor distT="0" distB="0" distL="114300" distR="114300" simplePos="0" relativeHeight="251674624" behindDoc="0" locked="0" layoutInCell="1" allowOverlap="1">
                <wp:simplePos x="0" y="0"/>
                <wp:positionH relativeFrom="column">
                  <wp:posOffset>723265</wp:posOffset>
                </wp:positionH>
                <wp:positionV relativeFrom="paragraph">
                  <wp:posOffset>1183005</wp:posOffset>
                </wp:positionV>
                <wp:extent cx="367665" cy="75565"/>
                <wp:effectExtent l="6350" t="6350" r="6985" b="6985"/>
                <wp:wrapNone/>
                <wp:docPr id="115" name="矩形 115"/>
                <wp:cNvGraphicFramePr/>
                <a:graphic xmlns:a="http://schemas.openxmlformats.org/drawingml/2006/main">
                  <a:graphicData uri="http://schemas.microsoft.com/office/word/2010/wordprocessingShape">
                    <wps:wsp>
                      <wps:cNvSpPr/>
                      <wps:spPr>
                        <a:xfrm>
                          <a:off x="1866265" y="5267325"/>
                          <a:ext cx="367665" cy="7556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95pt;margin-top:93.15pt;height:5.95pt;width:28.95pt;z-index:251674624;v-text-anchor:middle;mso-width-relative:page;mso-height-relative:page;" fillcolor="#A5A5A5 [3206]" filled="t" stroked="t" coordsize="21600,21600" o:gfxdata="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fsNPy9gAAAALAQAA&#10;DwAAAAAAAAABACAAAAAiAAAAZHJzL2Rvd25yZXYueG1sUEsBAhQAFAAAAAgAh07iQGahZmmLAgAA&#10;IwUAAA4AAAAAAAAAAQAgAAAAJwEAAGRycy9lMm9Eb2MueG1sUEsFBgAAAAAGAAYAWQEAACQGAAAA&#10;AA==&#10;">
                <v:fill on="t" focussize="0,0"/>
                <v:stroke weight="1pt" color="#787878 [3206]" miterlimit="8" joinstyle="miter"/>
                <v:imagedata o:title=""/>
                <o:lock v:ext="edit" aspectratio="f"/>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678180</wp:posOffset>
                </wp:positionH>
                <wp:positionV relativeFrom="paragraph">
                  <wp:posOffset>1089025</wp:posOffset>
                </wp:positionV>
                <wp:extent cx="440055" cy="75565"/>
                <wp:effectExtent l="6350" t="6350" r="10795" b="6985"/>
                <wp:wrapNone/>
                <wp:docPr id="114" name="矩形 114"/>
                <wp:cNvGraphicFramePr/>
                <a:graphic xmlns:a="http://schemas.openxmlformats.org/drawingml/2006/main">
                  <a:graphicData uri="http://schemas.microsoft.com/office/word/2010/wordprocessingShape">
                    <wps:wsp>
                      <wps:cNvSpPr/>
                      <wps:spPr>
                        <a:xfrm>
                          <a:off x="1821180" y="5173345"/>
                          <a:ext cx="440055" cy="7556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4pt;margin-top:85.75pt;height:5.95pt;width:34.65pt;z-index:251673600;v-text-anchor:middle;mso-width-relative:page;mso-height-relative:page;" fillcolor="#A5A5A5 [3206]" filled="t" stroked="t" coordsize="21600,21600" o:gfxdata="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Fe1zZ2AAAAAsB&#10;AAAPAAAAAAAAAAEAIAAAACIAAABkcnMvZG93bnJldi54bWxQSwECFAAUAAAACACHTuJAwFAYH40C&#10;AAAjBQAADgAAAAAAAAABACAAAAAnAQAAZHJzL2Uyb0RvYy54bWxQSwUGAAAAAAYABgBZAQAAJgYA&#10;AAAA&#10;">
                <v:fill on="t" focussize="0,0"/>
                <v:stroke weight="1pt" color="#787878 [3206]" miterlimit="8" joinstyle="miter"/>
                <v:imagedata o:title=""/>
                <o:lock v:ext="edit" aspectratio="f"/>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723265</wp:posOffset>
                </wp:positionH>
                <wp:positionV relativeFrom="paragraph">
                  <wp:posOffset>986155</wp:posOffset>
                </wp:positionV>
                <wp:extent cx="389890" cy="75565"/>
                <wp:effectExtent l="6350" t="6350" r="10160" b="6985"/>
                <wp:wrapNone/>
                <wp:docPr id="112" name="矩形 112"/>
                <wp:cNvGraphicFramePr/>
                <a:graphic xmlns:a="http://schemas.openxmlformats.org/drawingml/2006/main">
                  <a:graphicData uri="http://schemas.microsoft.com/office/word/2010/wordprocessingShape">
                    <wps:wsp>
                      <wps:cNvSpPr/>
                      <wps:spPr>
                        <a:xfrm>
                          <a:off x="1866265" y="5070475"/>
                          <a:ext cx="389890" cy="7556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95pt;margin-top:77.65pt;height:5.95pt;width:30.7pt;z-index:251672576;v-text-anchor:middle;mso-width-relative:page;mso-height-relative:page;" fillcolor="#A5A5A5 [3206]" filled="t" stroked="t" coordsize="21600,21600" o:gfxdata="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8U1WNcAAAALAQAA&#10;DwAAAAAAAAABACAAAAAiAAAAZHJzL2Rvd25yZXYueG1sUEsBAhQAFAAAAAgAh07iQLIrmFuMAgAA&#10;IwUAAA4AAAAAAAAAAQAgAAAAJgEAAGRycy9lMm9Eb2MueG1sUEsFBgAAAAAGAAYAWQEAACQGAAAA&#10;AA==&#10;">
                <v:fill on="t" focussize="0,0"/>
                <v:stroke weight="1pt" color="#787878 [3206]" miterlimit="8" joinstyle="miter"/>
                <v:imagedata o:title=""/>
                <o:lock v:ext="edit" aspectratio="f"/>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4891405</wp:posOffset>
                </wp:positionH>
                <wp:positionV relativeFrom="paragraph">
                  <wp:posOffset>115570</wp:posOffset>
                </wp:positionV>
                <wp:extent cx="508000" cy="86360"/>
                <wp:effectExtent l="6350" t="6350" r="6350" b="8890"/>
                <wp:wrapNone/>
                <wp:docPr id="110" name="矩形 110"/>
                <wp:cNvGraphicFramePr/>
                <a:graphic xmlns:a="http://schemas.openxmlformats.org/drawingml/2006/main">
                  <a:graphicData uri="http://schemas.microsoft.com/office/word/2010/wordprocessingShape">
                    <wps:wsp>
                      <wps:cNvSpPr/>
                      <wps:spPr>
                        <a:xfrm>
                          <a:off x="6034405" y="4199890"/>
                          <a:ext cx="508000" cy="863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15pt;margin-top:9.1pt;height:6.8pt;width:40pt;z-index:251671552;v-text-anchor:middle;mso-width-relative:page;mso-height-relative:page;" fillcolor="#A5A5A5 [3206]" filled="t" stroked="t" coordsize="21600,21600" o:gfxdata="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PptRQNcAAAAJAQAA&#10;DwAAAAAAAAABACAAAAAiAAAAZHJzL2Rvd25yZXYueG1sUEsBAhQAFAAAAAgAh07iQJvLgXSMAgAA&#10;IwUAAA4AAAAAAAAAAQAgAAAAJgEAAGRycy9lMm9Eb2MueG1sUEsFBgAAAAAGAAYAWQEAACQGAAAA&#10;AA==&#10;">
                <v:fill on="t" focussize="0,0"/>
                <v:stroke weight="1pt" color="#787878 [3206]" miterlimit="8" joinstyle="miter"/>
                <v:imagedata o:title=""/>
                <o:lock v:ext="edit" aspectratio="f"/>
              </v:rect>
            </w:pict>
          </mc:Fallback>
        </mc:AlternateContent>
      </w:r>
      <w:r>
        <w:drawing>
          <wp:inline distT="0" distB="0" distL="114300" distR="114300">
            <wp:extent cx="5262880" cy="2528570"/>
            <wp:effectExtent l="0" t="0" r="7620" b="11430"/>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pic:cNvPicPr>
                      <a:picLocks noChangeAspect="1"/>
                    </pic:cNvPicPr>
                  </pic:nvPicPr>
                  <pic:blipFill>
                    <a:blip r:embed="rId78"/>
                    <a:stretch>
                      <a:fillRect/>
                    </a:stretch>
                  </pic:blipFill>
                  <pic:spPr>
                    <a:xfrm>
                      <a:off x="0" y="0"/>
                      <a:ext cx="5262880" cy="2528570"/>
                    </a:xfrm>
                    <a:prstGeom prst="rect">
                      <a:avLst/>
                    </a:prstGeom>
                    <a:noFill/>
                    <a:ln>
                      <a:noFill/>
                    </a:ln>
                  </pic:spPr>
                </pic:pic>
              </a:graphicData>
            </a:graphic>
          </wp:inline>
        </w:drawing>
      </w:r>
    </w:p>
    <w:p>
      <w:pPr>
        <w:tabs>
          <w:tab w:val="left" w:pos="312"/>
        </w:tabs>
        <w:ind w:left="426"/>
        <w:rPr>
          <w:sz w:val="28"/>
          <w:szCs w:val="28"/>
        </w:rPr>
      </w:pPr>
      <w:r>
        <w:rPr>
          <w:rFonts w:hint="eastAsia"/>
          <w:sz w:val="28"/>
          <w:szCs w:val="28"/>
        </w:rPr>
        <w:t>（2）开具税收完税证明（表格式）</w:t>
      </w:r>
    </w:p>
    <w:p>
      <w:pPr>
        <w:tabs>
          <w:tab w:val="left" w:pos="312"/>
        </w:tabs>
        <w:ind w:left="426" w:firstLine="280" w:firstLineChars="100"/>
        <w:jc w:val="left"/>
        <w:rPr>
          <w:rFonts w:ascii="Calibri" w:hAnsi="Calibri" w:cs="Calibri"/>
          <w:sz w:val="28"/>
          <w:szCs w:val="28"/>
        </w:rPr>
      </w:pPr>
      <w:r>
        <w:rPr>
          <w:rFonts w:ascii="Calibri" w:hAnsi="Calibri" w:cs="Calibri"/>
          <w:sz w:val="28"/>
          <w:szCs w:val="28"/>
        </w:rPr>
        <w:t>①</w:t>
      </w:r>
      <w:r>
        <w:rPr>
          <w:rFonts w:hint="eastAsia" w:ascii="Calibri" w:hAnsi="Calibri" w:cs="Calibri"/>
          <w:sz w:val="28"/>
          <w:szCs w:val="28"/>
        </w:rPr>
        <w:t>依次选择【办税中心】---【证明开具】---【开具税收完税证明（表格式）】</w:t>
      </w:r>
    </w:p>
    <w:p>
      <w:pPr>
        <w:tabs>
          <w:tab w:val="left" w:pos="312"/>
        </w:tabs>
        <w:ind w:left="426" w:firstLine="280" w:firstLineChars="100"/>
        <w:jc w:val="left"/>
        <w:rPr>
          <w:sz w:val="28"/>
          <w:szCs w:val="28"/>
        </w:rPr>
      </w:pPr>
      <w:r>
        <w:rPr>
          <w:sz w:val="28"/>
          <w:szCs w:val="28"/>
        </w:rPr>
        <w:drawing>
          <wp:inline distT="0" distB="0" distL="114300" distR="114300">
            <wp:extent cx="5266690" cy="2117725"/>
            <wp:effectExtent l="0" t="0" r="3810" b="3175"/>
            <wp:docPr id="123" name="图片 123" descr="表格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表格式"/>
                    <pic:cNvPicPr>
                      <a:picLocks noChangeAspect="1"/>
                    </pic:cNvPicPr>
                  </pic:nvPicPr>
                  <pic:blipFill>
                    <a:blip r:embed="rId79"/>
                    <a:stretch>
                      <a:fillRect/>
                    </a:stretch>
                  </pic:blipFill>
                  <pic:spPr>
                    <a:xfrm>
                      <a:off x="0" y="0"/>
                      <a:ext cx="5266690" cy="2117725"/>
                    </a:xfrm>
                    <a:prstGeom prst="rect">
                      <a:avLst/>
                    </a:prstGeom>
                  </pic:spPr>
                </pic:pic>
              </a:graphicData>
            </a:graphic>
          </wp:inline>
        </w:drawing>
      </w:r>
      <w:r>
        <w:rPr>
          <w:rFonts w:hint="eastAsia"/>
          <w:sz w:val="28"/>
          <w:szCs w:val="28"/>
        </w:rPr>
        <w:t xml:space="preserve"> </w:t>
      </w:r>
      <w:r>
        <w:rPr>
          <w:rFonts w:ascii="Calibri" w:hAnsi="Calibri" w:cs="Calibri"/>
          <w:sz w:val="28"/>
          <w:szCs w:val="28"/>
        </w:rPr>
        <w:t>②</w:t>
      </w:r>
      <w:r>
        <w:rPr>
          <w:rFonts w:hint="eastAsia"/>
          <w:sz w:val="28"/>
          <w:szCs w:val="28"/>
        </w:rPr>
        <w:t>选择【税款种类】，点击【查询】，勾选需开具信息，点击【打印】。</w:t>
      </w:r>
    </w:p>
    <w:p>
      <w:pPr>
        <w:tabs>
          <w:tab w:val="left" w:pos="312"/>
        </w:tabs>
        <w:ind w:left="426" w:firstLine="280" w:firstLineChars="100"/>
        <w:jc w:val="left"/>
        <w:rPr>
          <w:sz w:val="28"/>
          <w:szCs w:val="28"/>
        </w:rPr>
      </w:pPr>
      <w:r>
        <w:rPr>
          <w:sz w:val="28"/>
          <w:szCs w:val="28"/>
        </w:rPr>
        <w:drawing>
          <wp:inline distT="0" distB="0" distL="114300" distR="114300">
            <wp:extent cx="5269230" cy="2118995"/>
            <wp:effectExtent l="0" t="0" r="1270" b="1905"/>
            <wp:docPr id="122" name="图片 122" descr="表格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表格式1"/>
                    <pic:cNvPicPr>
                      <a:picLocks noChangeAspect="1"/>
                    </pic:cNvPicPr>
                  </pic:nvPicPr>
                  <pic:blipFill>
                    <a:blip r:embed="rId80"/>
                    <a:stretch>
                      <a:fillRect/>
                    </a:stretch>
                  </pic:blipFill>
                  <pic:spPr>
                    <a:xfrm>
                      <a:off x="0" y="0"/>
                      <a:ext cx="5269230" cy="2118995"/>
                    </a:xfrm>
                    <a:prstGeom prst="rect">
                      <a:avLst/>
                    </a:prstGeom>
                  </pic:spPr>
                </pic:pic>
              </a:graphicData>
            </a:graphic>
          </wp:inline>
        </w:drawing>
      </w:r>
    </w:p>
    <w:p>
      <w:pPr>
        <w:tabs>
          <w:tab w:val="left" w:pos="312"/>
        </w:tabs>
        <w:ind w:left="426" w:firstLine="280" w:firstLineChars="100"/>
        <w:jc w:val="left"/>
        <w:rPr>
          <w:sz w:val="28"/>
          <w:szCs w:val="28"/>
        </w:rPr>
      </w:pPr>
    </w:p>
    <w:p>
      <w:pPr>
        <w:tabs>
          <w:tab w:val="left" w:pos="312"/>
        </w:tabs>
        <w:ind w:firstLine="560" w:firstLineChars="200"/>
        <w:jc w:val="left"/>
        <w:rPr>
          <w:sz w:val="28"/>
          <w:szCs w:val="28"/>
        </w:rPr>
      </w:pPr>
      <w:r>
        <w:rPr>
          <w:rFonts w:ascii="Calibri" w:hAnsi="Calibri" w:cs="Calibri"/>
          <w:sz w:val="28"/>
          <w:szCs w:val="28"/>
        </w:rPr>
        <w:t>③</w:t>
      </w:r>
      <w:r>
        <w:rPr>
          <w:rFonts w:hint="eastAsia" w:ascii="Calibri" w:hAnsi="Calibri" w:cs="Calibri"/>
          <w:sz w:val="28"/>
          <w:szCs w:val="28"/>
        </w:rPr>
        <w:t>可开具社区汇总缴纳该笔的完税证明。</w:t>
      </w:r>
    </w:p>
    <w:p>
      <w:pPr>
        <w:tabs>
          <w:tab w:val="left" w:pos="312"/>
        </w:tabs>
        <w:ind w:left="426" w:firstLine="280" w:firstLineChars="100"/>
        <w:jc w:val="left"/>
        <w:rPr>
          <w:sz w:val="28"/>
          <w:szCs w:val="28"/>
        </w:rPr>
      </w:pPr>
      <w:r>
        <w:rPr>
          <w:sz w:val="28"/>
          <w:szCs w:val="28"/>
        </w:rPr>
        <w:drawing>
          <wp:inline distT="0" distB="0" distL="114300" distR="114300">
            <wp:extent cx="5269230" cy="3683635"/>
            <wp:effectExtent l="0" t="0" r="1270" b="12065"/>
            <wp:docPr id="124" name="图片 124" descr="证明 表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证明 表格"/>
                    <pic:cNvPicPr>
                      <a:picLocks noChangeAspect="1"/>
                    </pic:cNvPicPr>
                  </pic:nvPicPr>
                  <pic:blipFill>
                    <a:blip r:embed="rId81"/>
                    <a:stretch>
                      <a:fillRect/>
                    </a:stretch>
                  </pic:blipFill>
                  <pic:spPr>
                    <a:xfrm>
                      <a:off x="0" y="0"/>
                      <a:ext cx="5269230" cy="3683635"/>
                    </a:xfrm>
                    <a:prstGeom prst="rect">
                      <a:avLst/>
                    </a:prstGeom>
                  </pic:spPr>
                </pic:pic>
              </a:graphicData>
            </a:graphic>
          </wp:inline>
        </w:drawing>
      </w:r>
    </w:p>
    <w:p>
      <w:pPr>
        <w:pStyle w:val="12"/>
        <w:numPr>
          <w:ilvl w:val="0"/>
          <w:numId w:val="7"/>
        </w:numPr>
        <w:ind w:firstLineChars="0"/>
        <w:rPr>
          <w:rFonts w:asciiTheme="minorEastAsia" w:hAnsiTheme="minorEastAsia"/>
          <w:sz w:val="28"/>
          <w:szCs w:val="28"/>
        </w:rPr>
      </w:pPr>
      <w:r>
        <w:rPr>
          <w:rFonts w:hint="eastAsia" w:asciiTheme="minorEastAsia" w:hAnsiTheme="minorEastAsia" w:eastAsiaTheme="minorEastAsia"/>
          <w:sz w:val="28"/>
          <w:szCs w:val="28"/>
        </w:rPr>
        <w:t>补充说明：</w:t>
      </w:r>
    </w:p>
    <w:p>
      <w:pPr>
        <w:pStyle w:val="12"/>
        <w:ind w:firstLine="560"/>
        <w:rPr>
          <w:rFonts w:ascii="宋体" w:hAnsi="宋体" w:cs="宋体"/>
          <w:color w:val="333333"/>
          <w:kern w:val="0"/>
          <w:sz w:val="28"/>
          <w:szCs w:val="28"/>
          <w:shd w:val="clear" w:color="auto" w:fill="FFFFFF"/>
          <w:lang w:val="zh-CN"/>
        </w:rPr>
      </w:pPr>
      <w:r>
        <w:rPr>
          <w:rFonts w:hint="eastAsia" w:ascii="宋体" w:hAnsi="宋体" w:cs="宋体"/>
          <w:color w:val="333333"/>
          <w:kern w:val="0"/>
          <w:sz w:val="28"/>
          <w:szCs w:val="28"/>
          <w:shd w:val="clear" w:color="auto" w:fill="FFFFFF"/>
        </w:rPr>
        <w:t>1.个人通过线上PC端湖北省电子税务局缴款，</w:t>
      </w:r>
      <w:r>
        <w:rPr>
          <w:rFonts w:hint="eastAsia" w:ascii="宋体" w:hAnsi="宋体" w:cs="宋体"/>
          <w:color w:val="333333"/>
          <w:kern w:val="0"/>
          <w:sz w:val="28"/>
          <w:szCs w:val="28"/>
          <w:shd w:val="clear" w:color="auto" w:fill="FFFFFF"/>
          <w:lang w:val="zh-CN"/>
        </w:rPr>
        <w:t>添加代缴人最多可添加30人。</w:t>
      </w:r>
    </w:p>
    <w:p>
      <w:pPr>
        <w:pStyle w:val="9"/>
        <w:widowControl/>
        <w:shd w:val="clear" w:color="auto" w:fill="FFFFFF"/>
        <w:spacing w:beforeAutospacing="0" w:after="150" w:afterAutospacing="0" w:line="555" w:lineRule="atLeast"/>
        <w:ind w:firstLine="555"/>
        <w:rPr>
          <w:rFonts w:ascii="宋体" w:hAnsi="宋体" w:eastAsia="宋体" w:cs="宋体"/>
          <w:color w:val="333333"/>
          <w:sz w:val="28"/>
          <w:szCs w:val="28"/>
          <w:shd w:val="clear" w:color="auto" w:fill="FFFFFF"/>
        </w:rPr>
      </w:pPr>
      <w:r>
        <w:rPr>
          <w:rFonts w:hint="eastAsia" w:ascii="宋体" w:hAnsi="宋体" w:eastAsia="宋体" w:cs="宋体"/>
          <w:color w:val="333333"/>
          <w:sz w:val="28"/>
          <w:szCs w:val="28"/>
          <w:shd w:val="clear" w:color="auto" w:fill="FFFFFF"/>
        </w:rPr>
        <w:t>2.如通过“楚税通”或者“鄂汇办”缴纳社保费，出现资金已从账户划扣但缴费界面仍显示缴款失败的情况。系统将自动于7个工作日内将资金退还至缴费账户中</w:t>
      </w:r>
      <w:r>
        <w:rPr>
          <w:rFonts w:hint="default" w:ascii="宋体" w:hAnsi="宋体" w:eastAsia="宋体" w:cs="宋体"/>
          <w:color w:val="333333"/>
          <w:sz w:val="28"/>
          <w:szCs w:val="28"/>
          <w:shd w:val="clear" w:color="auto" w:fill="FFFFFF"/>
          <w:lang w:val="en-US"/>
        </w:rPr>
        <w:t>,</w:t>
      </w:r>
      <w:r>
        <w:rPr>
          <w:rFonts w:hint="eastAsia" w:ascii="宋体" w:hAnsi="宋体" w:eastAsia="宋体" w:cs="宋体"/>
          <w:color w:val="333333"/>
          <w:sz w:val="28"/>
          <w:szCs w:val="28"/>
          <w:shd w:val="clear" w:color="auto" w:fill="FFFFFF"/>
        </w:rPr>
        <w:t>请关注账户资金变更情况。</w:t>
      </w:r>
    </w:p>
    <w:p>
      <w:pPr>
        <w:pStyle w:val="9"/>
        <w:widowControl/>
        <w:shd w:val="clear" w:color="auto" w:fill="FFFFFF"/>
        <w:spacing w:beforeAutospacing="0" w:after="150" w:afterAutospacing="0" w:line="555" w:lineRule="atLeast"/>
        <w:ind w:firstLine="555"/>
        <w:rPr>
          <w:rFonts w:ascii="宋体" w:hAnsi="宋体" w:eastAsia="宋体" w:cs="宋体"/>
          <w:color w:val="333333"/>
          <w:sz w:val="28"/>
          <w:szCs w:val="28"/>
          <w:shd w:val="clear" w:color="auto" w:fill="FFFFFF"/>
        </w:rPr>
      </w:pPr>
      <w:r>
        <w:rPr>
          <w:rFonts w:hint="eastAsia" w:ascii="宋体" w:hAnsi="宋体" w:eastAsia="宋体" w:cs="宋体"/>
          <w:color w:val="333333"/>
          <w:sz w:val="28"/>
          <w:szCs w:val="28"/>
          <w:shd w:val="clear" w:color="auto" w:fill="FFFFFF"/>
        </w:rPr>
        <w:t>3.</w:t>
      </w:r>
      <w:r>
        <w:rPr>
          <w:rFonts w:hint="eastAsia" w:ascii="宋体" w:hAnsi="宋体" w:eastAsia="宋体" w:cs="宋体"/>
          <w:color w:val="333333"/>
          <w:sz w:val="28"/>
          <w:szCs w:val="28"/>
          <w:shd w:val="clear" w:color="auto" w:fill="FFFFFF"/>
          <w:lang w:val="en-US" w:eastAsia="zh-CN"/>
        </w:rPr>
        <w:t>个人</w:t>
      </w:r>
      <w:r>
        <w:rPr>
          <w:rFonts w:hint="eastAsia" w:ascii="宋体" w:hAnsi="宋体" w:eastAsia="宋体" w:cs="宋体"/>
          <w:color w:val="333333"/>
          <w:sz w:val="28"/>
          <w:szCs w:val="28"/>
          <w:shd w:val="clear" w:color="auto" w:fill="FFFFFF"/>
        </w:rPr>
        <w:t>通过银行柜面缴费或者银行批扣缴费的，在日切对账完成后，可在楚税通开具缴费证明。</w:t>
      </w:r>
    </w:p>
    <w:p>
      <w:pPr>
        <w:pStyle w:val="9"/>
        <w:widowControl/>
        <w:shd w:val="clear" w:color="auto" w:fill="FFFFFF"/>
        <w:spacing w:beforeAutospacing="0" w:after="150" w:afterAutospacing="0" w:line="555" w:lineRule="atLeast"/>
        <w:ind w:firstLine="555"/>
        <w:rPr>
          <w:rFonts w:asciiTheme="minorEastAsia" w:hAnsiTheme="minorEastAsia"/>
          <w:kern w:val="2"/>
          <w:sz w:val="28"/>
          <w:szCs w:val="28"/>
        </w:rPr>
      </w:pPr>
      <w:r>
        <w:rPr>
          <w:rFonts w:hint="eastAsia" w:asciiTheme="minorEastAsia" w:hAnsiTheme="minorEastAsia"/>
          <w:kern w:val="2"/>
          <w:sz w:val="28"/>
          <w:szCs w:val="28"/>
        </w:rPr>
        <w:t>4.</w:t>
      </w:r>
      <w:r>
        <w:rPr>
          <w:rFonts w:hint="default" w:asciiTheme="minorEastAsia" w:hAnsiTheme="minorEastAsia"/>
          <w:kern w:val="2"/>
          <w:sz w:val="28"/>
          <w:szCs w:val="28"/>
          <w:lang w:val="en-US"/>
        </w:rPr>
        <w:t xml:space="preserve"> </w:t>
      </w:r>
      <w:bookmarkStart w:id="97" w:name="_GoBack"/>
      <w:bookmarkEnd w:id="97"/>
      <w:r>
        <w:rPr>
          <w:rFonts w:hint="eastAsia" w:asciiTheme="minorEastAsia" w:hAnsiTheme="minorEastAsia"/>
          <w:kern w:val="2"/>
          <w:sz w:val="28"/>
          <w:szCs w:val="28"/>
        </w:rPr>
        <w:t>已签约批扣协议的缴费人，在批扣清册生成至签约银行返回批扣结果期间，大厅、楚税通、代征银行等渠道均无法完成缴款。批扣协议终止后，可通过大厅、楚税通、代征银行等渠道缴款。</w:t>
      </w:r>
    </w:p>
    <w:p>
      <w:pPr>
        <w:pStyle w:val="9"/>
        <w:widowControl/>
        <w:shd w:val="clear" w:color="auto" w:fill="FFFFFF"/>
        <w:spacing w:beforeAutospacing="0" w:after="150" w:afterAutospacing="0" w:line="555" w:lineRule="atLeast"/>
        <w:ind w:firstLine="555"/>
        <w:rPr>
          <w:rFonts w:asciiTheme="minorEastAsia" w:hAnsiTheme="minorEastAsia"/>
          <w:kern w:val="2"/>
          <w:sz w:val="28"/>
          <w:szCs w:val="28"/>
        </w:rPr>
      </w:pPr>
      <w:r>
        <w:rPr>
          <w:rFonts w:hint="eastAsia" w:asciiTheme="minorEastAsia" w:hAnsiTheme="minorEastAsia"/>
          <w:kern w:val="2"/>
          <w:sz w:val="28"/>
          <w:szCs w:val="28"/>
        </w:rPr>
        <w:t>5.学校、社区等机构代收代缴城乡居民医保或养老保险，为城乡居民虚拟户，其视为单位缴费人，</w:t>
      </w:r>
      <w:r>
        <w:rPr>
          <w:rFonts w:hint="eastAsia" w:asciiTheme="minorEastAsia" w:hAnsiTheme="minorEastAsia"/>
          <w:kern w:val="2"/>
          <w:sz w:val="28"/>
          <w:szCs w:val="28"/>
          <w:lang w:val="en-US" w:eastAsia="zh-CN"/>
        </w:rPr>
        <w:t>可</w:t>
      </w:r>
      <w:r>
        <w:rPr>
          <w:rFonts w:hint="eastAsia" w:asciiTheme="minorEastAsia" w:hAnsiTheme="minorEastAsia"/>
          <w:kern w:val="2"/>
          <w:sz w:val="28"/>
          <w:szCs w:val="28"/>
        </w:rPr>
        <w:t>通过税库银系统使用三方协议进行批量扣款</w:t>
      </w:r>
      <w:r>
        <w:rPr>
          <w:rFonts w:hint="eastAsia" w:asciiTheme="minorEastAsia" w:hAnsiTheme="minorEastAsia"/>
          <w:kern w:val="2"/>
          <w:sz w:val="28"/>
          <w:szCs w:val="28"/>
          <w:lang w:eastAsia="zh-CN"/>
        </w:rPr>
        <w:t>，</w:t>
      </w:r>
      <w:r>
        <w:rPr>
          <w:rFonts w:hint="eastAsia" w:asciiTheme="minorEastAsia" w:hAnsiTheme="minorEastAsia"/>
          <w:kern w:val="2"/>
          <w:sz w:val="28"/>
          <w:szCs w:val="28"/>
          <w:lang w:val="en-US" w:eastAsia="zh-CN"/>
        </w:rPr>
        <w:t>也可</w:t>
      </w:r>
      <w:r>
        <w:rPr>
          <w:rFonts w:hint="eastAsia" w:asciiTheme="minorEastAsia" w:hAnsiTheme="minorEastAsia"/>
          <w:kern w:val="2"/>
          <w:sz w:val="28"/>
          <w:szCs w:val="28"/>
          <w:lang w:eastAsia="zh-CN"/>
        </w:rPr>
        <w:t>通过电子税务局申报打印银行端缴款凭证后，到各地商业银行办理缴费（不限于协作代征银行），商业银行在办理缴费时，与办理税收银行端缴款业务一样，即通过税库银通道缴款，费款直达国库，不通过社保费税银渠道缴款进社保费待报解账户。</w:t>
      </w:r>
    </w:p>
    <w:p>
      <w:pPr>
        <w:ind w:firstLine="640"/>
        <w:rPr>
          <w:rFonts w:hint="eastAsia" w:asciiTheme="minorEastAsia" w:hAnsiTheme="minorEastAsia"/>
          <w:sz w:val="28"/>
          <w:szCs w:val="28"/>
        </w:rPr>
      </w:pPr>
      <w:r>
        <w:rPr>
          <w:rFonts w:hint="eastAsia" w:asciiTheme="minorEastAsia" w:hAnsiTheme="minorEastAsia"/>
          <w:sz w:val="28"/>
          <w:szCs w:val="28"/>
        </w:rPr>
        <w:t>6.由于省医保平台暂时还不能以村社区（含学校）生成核定单，造成已上线省医保平台的地区（鄂州、随州、潜江、仙桃、天门、荆州、神农架）无法通过电子税务局提取村社区的核定信息实现归集缴费</w:t>
      </w:r>
      <w:r>
        <w:rPr>
          <w:rFonts w:hint="eastAsia" w:asciiTheme="minorEastAsia" w:hAnsiTheme="minorEastAsia"/>
          <w:sz w:val="28"/>
          <w:szCs w:val="28"/>
          <w:lang w:eastAsia="zh-CN"/>
        </w:rPr>
        <w:t>，</w:t>
      </w:r>
      <w:r>
        <w:rPr>
          <w:rFonts w:hint="eastAsia" w:asciiTheme="minorEastAsia" w:hAnsiTheme="minorEastAsia"/>
          <w:sz w:val="28"/>
          <w:szCs w:val="28"/>
          <w:lang w:val="en-US" w:eastAsia="zh-CN"/>
        </w:rPr>
        <w:t>下一步功能开放后将另行通知</w:t>
      </w:r>
      <w:r>
        <w:rPr>
          <w:rFonts w:hint="eastAsia" w:asciiTheme="minorEastAsia" w:hAnsiTheme="minorEastAsia"/>
          <w:sz w:val="28"/>
          <w:szCs w:val="28"/>
        </w:rPr>
        <w:t>。目前已上线省医保平台的地区村社区归集缴费只能通过电子税务局勾选（导入）生成虚拟户的核定单办理缴费。</w:t>
      </w:r>
    </w:p>
    <w:p>
      <w:pPr>
        <w:ind w:firstLine="640"/>
        <w:rPr>
          <w:rFonts w:hint="default" w:asciiTheme="minorEastAsia" w:hAnsiTheme="minorEastAsia" w:eastAsiaTheme="minorEastAsia"/>
          <w:sz w:val="28"/>
          <w:szCs w:val="28"/>
          <w:lang w:val="en-US" w:eastAsia="zh-CN"/>
        </w:rPr>
      </w:pPr>
      <w:r>
        <w:rPr>
          <w:rFonts w:hint="eastAsia" w:asciiTheme="minorEastAsia" w:hAnsiTheme="minorEastAsia"/>
          <w:sz w:val="28"/>
          <w:szCs w:val="28"/>
          <w:lang w:val="en-US" w:eastAsia="zh-CN"/>
        </w:rPr>
        <w:t>7.目前，城乡居民养老和城乡居民医疗上线前个人缴费历史数据未迁移，2021年9月15日（含）之前的缴费记录暂不提供打印凭证服务。</w:t>
      </w:r>
    </w:p>
    <w:p>
      <w:pPr>
        <w:pStyle w:val="9"/>
        <w:widowControl/>
        <w:shd w:val="clear" w:color="auto" w:fill="FFFFFF"/>
        <w:spacing w:beforeAutospacing="0" w:after="150" w:afterAutospacing="0" w:line="555" w:lineRule="atLeast"/>
        <w:ind w:firstLine="560" w:firstLineChars="200"/>
        <w:rPr>
          <w:rFonts w:hint="eastAsia" w:asciiTheme="minorEastAsia" w:hAnsiTheme="minorEastAsia"/>
          <w:kern w:val="2"/>
          <w:sz w:val="28"/>
          <w:szCs w:val="28"/>
          <w:highlight w:val="none"/>
        </w:rPr>
      </w:pPr>
      <w:r>
        <w:rPr>
          <w:rFonts w:hint="eastAsia" w:asciiTheme="minorEastAsia" w:hAnsiTheme="minorEastAsia"/>
          <w:kern w:val="2"/>
          <w:sz w:val="28"/>
          <w:szCs w:val="28"/>
          <w:highlight w:val="none"/>
          <w:lang w:val="en-US" w:eastAsia="zh-CN"/>
        </w:rPr>
        <w:t>8</w:t>
      </w:r>
      <w:r>
        <w:rPr>
          <w:rFonts w:hint="eastAsia" w:asciiTheme="minorEastAsia" w:hAnsiTheme="minorEastAsia"/>
          <w:kern w:val="2"/>
          <w:sz w:val="28"/>
          <w:szCs w:val="28"/>
          <w:highlight w:val="none"/>
        </w:rPr>
        <w:t xml:space="preserve">.若缴费人员从已上线湖北省医疗保障信息平台的市州（如鄂州、随州、天门、仙桃、潜江、荆州、神龙架等）流向省内未上线市州地区的，参保人需持有效身份证件到流入地医保经办机构办理人员流动，并经医保部门系统运维同步信息后，参保人可正常缴纳。 </w:t>
      </w:r>
    </w:p>
    <w:p>
      <w:pPr>
        <w:pStyle w:val="9"/>
        <w:widowControl/>
        <w:shd w:val="clear" w:color="auto" w:fill="FFFFFF"/>
        <w:spacing w:beforeAutospacing="0" w:after="150" w:afterAutospacing="0" w:line="555" w:lineRule="atLeast"/>
        <w:ind w:firstLine="560" w:firstLineChars="200"/>
        <w:rPr>
          <w:rFonts w:hint="default" w:asciiTheme="minorEastAsia" w:hAnsiTheme="minorEastAsia"/>
          <w:kern w:val="2"/>
          <w:sz w:val="28"/>
          <w:szCs w:val="28"/>
          <w:highlight w:val="none"/>
          <w:lang w:val="en-US" w:eastAsia="zh-CN"/>
        </w:rPr>
      </w:pPr>
      <w:r>
        <w:rPr>
          <w:rFonts w:hint="eastAsia" w:asciiTheme="minorEastAsia" w:hAnsiTheme="minorEastAsia"/>
          <w:kern w:val="2"/>
          <w:sz w:val="28"/>
          <w:szCs w:val="28"/>
          <w:highlight w:val="none"/>
          <w:lang w:val="en-US" w:eastAsia="zh-CN"/>
        </w:rPr>
        <w:t>9.在医保已上线省级集中版的地市，出现城乡居民医保在缴费时提示“已缴费”，实际缴费人并未缴款的情形，需联系医保部门处理。</w:t>
      </w:r>
    </w:p>
    <w:p>
      <w:pPr>
        <w:pStyle w:val="3"/>
        <w:numPr>
          <w:ilvl w:val="0"/>
          <w:numId w:val="5"/>
        </w:numPr>
        <w:rPr>
          <w:rFonts w:ascii="宋体" w:hAnsi="宋体"/>
        </w:rPr>
      </w:pPr>
      <w:bookmarkStart w:id="48" w:name="_Toc11693"/>
      <w:bookmarkStart w:id="49" w:name="_Toc28002"/>
      <w:bookmarkStart w:id="50" w:name="_Toc16996"/>
      <w:r>
        <w:rPr>
          <w:rFonts w:hint="eastAsia" w:ascii="宋体" w:hAnsi="宋体"/>
        </w:rPr>
        <w:t>城乡居民基本养老</w:t>
      </w:r>
      <w:bookmarkEnd w:id="48"/>
      <w:r>
        <w:rPr>
          <w:rFonts w:hint="eastAsia" w:ascii="宋体" w:hAnsi="宋体"/>
        </w:rPr>
        <w:t>保险</w:t>
      </w:r>
      <w:bookmarkEnd w:id="49"/>
      <w:bookmarkEnd w:id="50"/>
    </w:p>
    <w:p>
      <w:pPr>
        <w:pStyle w:val="12"/>
        <w:ind w:left="210" w:leftChars="100" w:firstLine="560"/>
        <w:outlineLvl w:val="1"/>
        <w:rPr>
          <w:rFonts w:asciiTheme="minorEastAsia" w:hAnsiTheme="minorEastAsia" w:eastAsiaTheme="minorEastAsia"/>
          <w:b/>
          <w:bCs/>
          <w:sz w:val="30"/>
          <w:szCs w:val="30"/>
        </w:rPr>
      </w:pPr>
      <w:bookmarkStart w:id="51" w:name="_Toc5496"/>
      <w:bookmarkStart w:id="52" w:name="_Toc5364"/>
      <w:bookmarkStart w:id="53" w:name="_Toc28257"/>
      <w:bookmarkStart w:id="54" w:name="_Toc20045"/>
      <w:r>
        <w:rPr>
          <w:rFonts w:hint="eastAsia" w:asciiTheme="minorEastAsia" w:hAnsiTheme="minorEastAsia"/>
          <w:sz w:val="28"/>
          <w:szCs w:val="28"/>
        </w:rPr>
        <w:t>城乡居民基本养老保险，一是可采取个人缴纳，其中包括PC端湖北省电子税务局、移动设备端楚税通、线下协议代征银行网点三种途径；二是可采取学校村组代收代缴，通过线上PC端湖北省电子税务局和线下办税服务厅缴纳。以下分类做详细阐述：</w:t>
      </w:r>
      <w:bookmarkEnd w:id="51"/>
      <w:bookmarkEnd w:id="52"/>
      <w:bookmarkEnd w:id="53"/>
      <w:bookmarkEnd w:id="54"/>
    </w:p>
    <w:p>
      <w:pPr>
        <w:pStyle w:val="12"/>
        <w:ind w:left="210" w:leftChars="100" w:firstLine="301" w:firstLineChars="100"/>
        <w:outlineLvl w:val="1"/>
        <w:rPr>
          <w:rFonts w:asciiTheme="minorEastAsia" w:hAnsiTheme="minorEastAsia" w:eastAsiaTheme="minorEastAsia"/>
          <w:b/>
          <w:bCs/>
          <w:sz w:val="30"/>
          <w:szCs w:val="30"/>
        </w:rPr>
      </w:pPr>
      <w:bookmarkStart w:id="55" w:name="_Toc14401"/>
      <w:bookmarkStart w:id="56" w:name="_Toc26639"/>
      <w:r>
        <w:rPr>
          <w:rFonts w:hint="eastAsia" w:asciiTheme="minorEastAsia" w:hAnsiTheme="minorEastAsia" w:eastAsiaTheme="minorEastAsia"/>
          <w:b/>
          <w:bCs/>
          <w:sz w:val="30"/>
          <w:szCs w:val="30"/>
        </w:rPr>
        <w:t>（一）个人缴纳</w:t>
      </w:r>
      <w:bookmarkEnd w:id="55"/>
      <w:bookmarkEnd w:id="56"/>
    </w:p>
    <w:p>
      <w:pPr>
        <w:pStyle w:val="12"/>
        <w:ind w:firstLine="560"/>
        <w:rPr>
          <w:rFonts w:asciiTheme="minorEastAsia" w:hAnsiTheme="minorEastAsia" w:eastAsiaTheme="minorEastAsia"/>
          <w:sz w:val="30"/>
          <w:szCs w:val="30"/>
        </w:rPr>
      </w:pPr>
      <w:r>
        <w:rPr>
          <w:rFonts w:hint="eastAsia" w:asciiTheme="minorEastAsia" w:hAnsiTheme="minorEastAsia"/>
          <w:sz w:val="28"/>
          <w:szCs w:val="28"/>
        </w:rPr>
        <w:t>个人缴纳城乡居民养老保险，可通过PC端湖北省电子税务局和移动设备端楚税通，均可完成自缴和代缴，下面分别做详细阐述：</w:t>
      </w:r>
    </w:p>
    <w:p>
      <w:pPr>
        <w:pStyle w:val="12"/>
        <w:ind w:left="420" w:leftChars="200" w:firstLine="301" w:firstLineChars="100"/>
        <w:outlineLvl w:val="2"/>
        <w:rPr>
          <w:rFonts w:asciiTheme="minorEastAsia" w:hAnsiTheme="minorEastAsia" w:eastAsiaTheme="minorEastAsia"/>
          <w:b/>
          <w:bCs/>
          <w:sz w:val="30"/>
          <w:szCs w:val="30"/>
        </w:rPr>
      </w:pPr>
      <w:bookmarkStart w:id="57" w:name="_Toc11518"/>
      <w:bookmarkStart w:id="58" w:name="_Toc31104"/>
      <w:r>
        <w:rPr>
          <w:rFonts w:hint="eastAsia" w:asciiTheme="minorEastAsia" w:hAnsiTheme="minorEastAsia" w:eastAsiaTheme="minorEastAsia"/>
          <w:b/>
          <w:bCs/>
          <w:sz w:val="30"/>
          <w:szCs w:val="30"/>
        </w:rPr>
        <w:t>1.PC端湖北省电子税务局操作路径（自缴、代缴）</w:t>
      </w:r>
      <w:bookmarkEnd w:id="57"/>
      <w:bookmarkEnd w:id="58"/>
    </w:p>
    <w:p>
      <w:pPr>
        <w:pStyle w:val="12"/>
        <w:ind w:left="420" w:leftChars="200" w:firstLine="0" w:firstLineChars="0"/>
        <w:outlineLvl w:val="1"/>
        <w:rPr>
          <w:rFonts w:asciiTheme="minorEastAsia" w:hAnsiTheme="minorEastAsia" w:eastAsiaTheme="minorEastAsia"/>
          <w:sz w:val="30"/>
          <w:szCs w:val="30"/>
        </w:rPr>
      </w:pPr>
      <w:bookmarkStart w:id="59" w:name="_Toc9085"/>
      <w:bookmarkStart w:id="60" w:name="_Toc27846"/>
      <w:r>
        <w:rPr>
          <w:rFonts w:hint="eastAsia" w:asciiTheme="minorEastAsia" w:hAnsiTheme="minorEastAsia" w:eastAsiaTheme="minorEastAsia"/>
          <w:sz w:val="30"/>
          <w:szCs w:val="30"/>
        </w:rPr>
        <w:t>（1）PC端湖北省电子税务局自缴</w:t>
      </w:r>
      <w:bookmarkEnd w:id="59"/>
      <w:bookmarkEnd w:id="60"/>
    </w:p>
    <w:p>
      <w:pPr>
        <w:ind w:firstLine="560" w:firstLineChars="200"/>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 xml:space="preserve">点击【首页】---&gt;【办税中心】---&gt;【税费申报及缴纳】---&gt;【城乡居民养老（个人）】,如下图： </w:t>
      </w:r>
    </w:p>
    <w:p>
      <w:r>
        <w:rPr>
          <w:rFonts w:hint="eastAsia"/>
        </w:rPr>
        <w:drawing>
          <wp:inline distT="0" distB="0" distL="114300" distR="114300">
            <wp:extent cx="5267325" cy="3136900"/>
            <wp:effectExtent l="0" t="0" r="3175" b="0"/>
            <wp:docPr id="26" name="图片 26" descr="城乡养老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城乡养老菜单"/>
                    <pic:cNvPicPr>
                      <a:picLocks noChangeAspect="1"/>
                    </pic:cNvPicPr>
                  </pic:nvPicPr>
                  <pic:blipFill>
                    <a:blip r:embed="rId82"/>
                    <a:stretch>
                      <a:fillRect/>
                    </a:stretch>
                  </pic:blipFill>
                  <pic:spPr>
                    <a:xfrm>
                      <a:off x="0" y="0"/>
                      <a:ext cx="5267325" cy="3136900"/>
                    </a:xfrm>
                    <a:prstGeom prst="rect">
                      <a:avLst/>
                    </a:prstGeom>
                  </pic:spPr>
                </pic:pic>
              </a:graphicData>
            </a:graphic>
          </wp:inline>
        </w:drawing>
      </w:r>
    </w:p>
    <w:p>
      <w:pPr>
        <w:ind w:firstLine="42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点击城乡居民养老（个人）菜单，系统自动提取当前登录自然人的城乡居民养老登记信息，选择缴费类型、缴费档次等信息，确认无误后点击【缴款】，通过扫码完成缴款即可。</w:t>
      </w:r>
    </w:p>
    <w:p>
      <w:pPr>
        <w:jc w:val="left"/>
        <w:rPr>
          <w:rFonts w:asciiTheme="minorEastAsia" w:hAnsiTheme="minorEastAsia"/>
          <w:sz w:val="28"/>
          <w:szCs w:val="28"/>
        </w:rPr>
      </w:pPr>
      <w:r>
        <w:rPr>
          <w:rFonts w:hint="eastAsia"/>
        </w:rPr>
        <w:drawing>
          <wp:inline distT="0" distB="0" distL="114300" distR="114300">
            <wp:extent cx="5273040" cy="2183130"/>
            <wp:effectExtent l="0" t="0" r="10160" b="1270"/>
            <wp:docPr id="36" name="图片 36" descr="城乡养老缴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城乡养老缴款"/>
                    <pic:cNvPicPr>
                      <a:picLocks noChangeAspect="1"/>
                    </pic:cNvPicPr>
                  </pic:nvPicPr>
                  <pic:blipFill>
                    <a:blip r:embed="rId83"/>
                    <a:stretch>
                      <a:fillRect/>
                    </a:stretch>
                  </pic:blipFill>
                  <pic:spPr>
                    <a:xfrm>
                      <a:off x="0" y="0"/>
                      <a:ext cx="5273040" cy="2183130"/>
                    </a:xfrm>
                    <a:prstGeom prst="rect">
                      <a:avLst/>
                    </a:prstGeom>
                  </pic:spPr>
                </pic:pic>
              </a:graphicData>
            </a:graphic>
          </wp:inline>
        </w:drawing>
      </w:r>
    </w:p>
    <w:p>
      <w:pPr>
        <w:jc w:val="left"/>
        <w:rPr>
          <w:rFonts w:asciiTheme="minorEastAsia" w:hAnsiTheme="minorEastAsia"/>
          <w:sz w:val="28"/>
          <w:szCs w:val="28"/>
        </w:rPr>
      </w:pPr>
      <w:r>
        <w:drawing>
          <wp:inline distT="0" distB="0" distL="0" distR="0">
            <wp:extent cx="5274310" cy="2690495"/>
            <wp:effectExtent l="0" t="0" r="8890" b="1905"/>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84"/>
                    <a:stretch>
                      <a:fillRect/>
                    </a:stretch>
                  </pic:blipFill>
                  <pic:spPr>
                    <a:xfrm>
                      <a:off x="0" y="0"/>
                      <a:ext cx="5274310" cy="2690875"/>
                    </a:xfrm>
                    <a:prstGeom prst="rect">
                      <a:avLst/>
                    </a:prstGeom>
                  </pic:spPr>
                </pic:pic>
              </a:graphicData>
            </a:graphic>
          </wp:inline>
        </w:drawing>
      </w:r>
    </w:p>
    <w:p>
      <w:pPr>
        <w:pStyle w:val="12"/>
        <w:ind w:left="420" w:leftChars="200" w:firstLine="0" w:firstLineChars="0"/>
        <w:outlineLvl w:val="1"/>
        <w:rPr>
          <w:rFonts w:asciiTheme="minorEastAsia" w:hAnsiTheme="minorEastAsia" w:eastAsiaTheme="minorEastAsia"/>
          <w:sz w:val="30"/>
          <w:szCs w:val="30"/>
        </w:rPr>
      </w:pPr>
      <w:bookmarkStart w:id="61" w:name="_Toc23755"/>
      <w:bookmarkStart w:id="62" w:name="_Toc26018"/>
      <w:r>
        <w:rPr>
          <w:rFonts w:hint="eastAsia" w:asciiTheme="minorEastAsia" w:hAnsiTheme="minorEastAsia" w:eastAsiaTheme="minorEastAsia"/>
          <w:sz w:val="30"/>
          <w:szCs w:val="30"/>
        </w:rPr>
        <w:t>（2）PC端湖北省电子税务局代缴</w:t>
      </w:r>
      <w:bookmarkEnd w:id="61"/>
      <w:bookmarkEnd w:id="62"/>
    </w:p>
    <w:p>
      <w:pPr>
        <w:ind w:firstLine="560" w:firstLineChars="200"/>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点击【代缴他人】，可以为他人代缴城乡居民养老，点击【添加代缴人】，可维护代缴人信息。</w:t>
      </w:r>
    </w:p>
    <w:p>
      <w:pPr>
        <w:ind w:firstLine="420" w:firstLineChars="200"/>
        <w:jc w:val="left"/>
      </w:pPr>
      <w:r>
        <w:rPr>
          <w:rFonts w:hint="eastAsia"/>
        </w:rPr>
        <w:drawing>
          <wp:inline distT="0" distB="0" distL="114300" distR="114300">
            <wp:extent cx="5273040" cy="2183130"/>
            <wp:effectExtent l="0" t="0" r="10160" b="1270"/>
            <wp:docPr id="88" name="图片 88" descr="城乡养老缴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城乡养老缴款"/>
                    <pic:cNvPicPr>
                      <a:picLocks noChangeAspect="1"/>
                    </pic:cNvPicPr>
                  </pic:nvPicPr>
                  <pic:blipFill>
                    <a:blip r:embed="rId83"/>
                    <a:stretch>
                      <a:fillRect/>
                    </a:stretch>
                  </pic:blipFill>
                  <pic:spPr>
                    <a:xfrm>
                      <a:off x="0" y="0"/>
                      <a:ext cx="5273040" cy="2183130"/>
                    </a:xfrm>
                    <a:prstGeom prst="rect">
                      <a:avLst/>
                    </a:prstGeom>
                  </pic:spPr>
                </pic:pic>
              </a:graphicData>
            </a:graphic>
          </wp:inline>
        </w:drawing>
      </w:r>
      <w:r>
        <mc:AlternateContent>
          <mc:Choice Requires="wps">
            <w:drawing>
              <wp:anchor distT="0" distB="0" distL="114300" distR="114300" simplePos="0" relativeHeight="251663360" behindDoc="0" locked="0" layoutInCell="1" allowOverlap="1">
                <wp:simplePos x="0" y="0"/>
                <wp:positionH relativeFrom="column">
                  <wp:posOffset>5225415</wp:posOffset>
                </wp:positionH>
                <wp:positionV relativeFrom="paragraph">
                  <wp:posOffset>2056765</wp:posOffset>
                </wp:positionV>
                <wp:extent cx="336550" cy="241300"/>
                <wp:effectExtent l="6350" t="6350" r="12700" b="6350"/>
                <wp:wrapNone/>
                <wp:docPr id="89" name="矩形 89"/>
                <wp:cNvGraphicFramePr/>
                <a:graphic xmlns:a="http://schemas.openxmlformats.org/drawingml/2006/main">
                  <a:graphicData uri="http://schemas.microsoft.com/office/word/2010/wordprocessingShape">
                    <wps:wsp>
                      <wps:cNvSpPr/>
                      <wps:spPr>
                        <a:xfrm>
                          <a:off x="6368415" y="2971165"/>
                          <a:ext cx="336550" cy="241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1.45pt;margin-top:161.95pt;height:19pt;width:26.5pt;z-index:251663360;v-text-anchor:middle;mso-width-relative:page;mso-height-relative:page;" filled="f" stroked="t" coordsize="21600,21600" o:gfxdata="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08bkv1wAAAAsBAAAPAAAAAAAAAAEAIAAAACIAAABk&#10;cnMvZG93bnJldi54bWxQSwECFAAUAAAACACHTuJAquF6lXkCAADYBAAADgAAAAAAAAABACAAAAAm&#10;AQAAZHJzL2Uyb0RvYy54bWxQSwUGAAAAAAYABgBZAQAAEQYAAAAA&#10;">
                <v:fill on="f" focussize="0,0"/>
                <v:stroke weight="1pt" color="#FF0000 [3204]" miterlimit="8" joinstyle="miter"/>
                <v:imagedata o:title=""/>
                <o:lock v:ext="edit" aspectratio="f"/>
              </v:rect>
            </w:pict>
          </mc:Fallback>
        </mc:AlternateContent>
      </w:r>
    </w:p>
    <w:p>
      <w:pPr>
        <w:ind w:firstLine="420" w:firstLineChars="200"/>
      </w:pPr>
    </w:p>
    <w:p>
      <w:pPr>
        <w:ind w:firstLine="420" w:firstLineChars="200"/>
      </w:pPr>
    </w:p>
    <w:p>
      <w:r>
        <w:rPr>
          <w:rFonts w:hint="eastAsia"/>
        </w:rPr>
        <w:drawing>
          <wp:inline distT="0" distB="0" distL="114300" distR="114300">
            <wp:extent cx="5271770" cy="2239645"/>
            <wp:effectExtent l="0" t="0" r="11430" b="8255"/>
            <wp:docPr id="37" name="图片 37" descr="代缴医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代缴医保"/>
                    <pic:cNvPicPr>
                      <a:picLocks noChangeAspect="1"/>
                    </pic:cNvPicPr>
                  </pic:nvPicPr>
                  <pic:blipFill>
                    <a:blip r:embed="rId55"/>
                    <a:stretch>
                      <a:fillRect/>
                    </a:stretch>
                  </pic:blipFill>
                  <pic:spPr>
                    <a:xfrm>
                      <a:off x="0" y="0"/>
                      <a:ext cx="5271770" cy="223964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系统自动查询已添加的代缴人信息，点击【添加人员】，录入代缴人信息，点击【保存】，此时系统不校验</w:t>
      </w:r>
      <w:r>
        <w:rPr>
          <w:rFonts w:hint="eastAsia" w:asciiTheme="minorEastAsia" w:hAnsiTheme="minorEastAsia"/>
          <w:sz w:val="28"/>
          <w:szCs w:val="28"/>
          <w:lang w:eastAsia="zh-CN"/>
        </w:rPr>
        <w:t>人社、医保部门</w:t>
      </w:r>
      <w:r>
        <w:rPr>
          <w:rFonts w:hint="eastAsia" w:asciiTheme="minorEastAsia" w:hAnsiTheme="minorEastAsia"/>
          <w:sz w:val="28"/>
          <w:szCs w:val="28"/>
        </w:rPr>
        <w:t>的城乡居民养老登记信息。</w:t>
      </w:r>
    </w:p>
    <w:p>
      <w:r>
        <w:drawing>
          <wp:inline distT="0" distB="0" distL="114300" distR="114300">
            <wp:extent cx="4629150" cy="2414270"/>
            <wp:effectExtent l="0" t="0" r="6350" b="1143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56"/>
                    <a:stretch>
                      <a:fillRect/>
                    </a:stretch>
                  </pic:blipFill>
                  <pic:spPr>
                    <a:xfrm>
                      <a:off x="0" y="0"/>
                      <a:ext cx="4629150" cy="2414270"/>
                    </a:xfrm>
                    <a:prstGeom prst="rect">
                      <a:avLst/>
                    </a:prstGeom>
                    <a:noFill/>
                    <a:ln>
                      <a:noFill/>
                    </a:ln>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勾选已添加的代缴人信息，点击【删除人员】，可以删除已添加的代缴人信息。</w:t>
      </w:r>
    </w:p>
    <w:p>
      <w:r>
        <w:rPr>
          <w:rFonts w:hint="eastAsia"/>
        </w:rPr>
        <w:drawing>
          <wp:inline distT="0" distB="0" distL="114300" distR="114300">
            <wp:extent cx="5264785" cy="1210310"/>
            <wp:effectExtent l="0" t="0" r="5715" b="8890"/>
            <wp:docPr id="39" name="图片 39" descr="删除人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删除人员"/>
                    <pic:cNvPicPr>
                      <a:picLocks noChangeAspect="1"/>
                    </pic:cNvPicPr>
                  </pic:nvPicPr>
                  <pic:blipFill>
                    <a:blip r:embed="rId57"/>
                    <a:srcRect b="39969"/>
                    <a:stretch>
                      <a:fillRect/>
                    </a:stretch>
                  </pic:blipFill>
                  <pic:spPr>
                    <a:xfrm>
                      <a:off x="0" y="0"/>
                      <a:ext cx="5264785" cy="1210310"/>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eastAsia="微软雅黑" w:cs="Calibri"/>
          <w:sz w:val="28"/>
          <w:szCs w:val="28"/>
        </w:rPr>
        <w:t>④</w:t>
      </w:r>
      <w:r>
        <w:rPr>
          <w:rFonts w:hint="eastAsia" w:asciiTheme="minorEastAsia" w:hAnsiTheme="minorEastAsia"/>
          <w:sz w:val="28"/>
          <w:szCs w:val="28"/>
        </w:rPr>
        <w:t>勾选已录入的代缴人信息，系统自动校验</w:t>
      </w:r>
      <w:r>
        <w:rPr>
          <w:rFonts w:hint="eastAsia" w:asciiTheme="minorEastAsia" w:hAnsiTheme="minorEastAsia"/>
          <w:sz w:val="28"/>
          <w:szCs w:val="28"/>
          <w:lang w:eastAsia="zh-CN"/>
        </w:rPr>
        <w:t>人社、医保部门</w:t>
      </w:r>
      <w:r>
        <w:rPr>
          <w:rFonts w:hint="eastAsia" w:asciiTheme="minorEastAsia" w:hAnsiTheme="minorEastAsia"/>
          <w:sz w:val="28"/>
          <w:szCs w:val="28"/>
        </w:rPr>
        <w:t>的城乡居民养老登记，如果存在城乡居民养老登记且登记信息无误，可以进行后续操作，如果校验不通过，系统会给出提示。</w:t>
      </w:r>
    </w:p>
    <w:p>
      <w:r>
        <w:drawing>
          <wp:inline distT="0" distB="0" distL="0" distR="0">
            <wp:extent cx="5274310" cy="2363470"/>
            <wp:effectExtent l="0" t="0" r="8890" b="1143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r:embed="rId85"/>
                    <a:stretch>
                      <a:fillRect/>
                    </a:stretch>
                  </pic:blipFill>
                  <pic:spPr>
                    <a:xfrm>
                      <a:off x="0" y="0"/>
                      <a:ext cx="5274310" cy="2363672"/>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eastAsia="微软雅黑" w:cs="Calibri"/>
          <w:sz w:val="28"/>
          <w:szCs w:val="28"/>
        </w:rPr>
        <w:t>⑤</w:t>
      </w:r>
      <w:r>
        <w:rPr>
          <w:rFonts w:hint="eastAsia" w:asciiTheme="minorEastAsia" w:hAnsiTheme="minorEastAsia"/>
          <w:sz w:val="28"/>
          <w:szCs w:val="28"/>
        </w:rPr>
        <w:t>依次选择缴费类型、缴费档次等信息，确认无误后点击【缴款】，通过扫码完成缴款即可。</w:t>
      </w:r>
    </w:p>
    <w:p>
      <w:pPr>
        <w:rPr>
          <w:rFonts w:asciiTheme="minorEastAsia" w:hAnsiTheme="minorEastAsia"/>
          <w:sz w:val="28"/>
          <w:szCs w:val="28"/>
        </w:rPr>
      </w:pPr>
      <w:r>
        <w:drawing>
          <wp:inline distT="0" distB="0" distL="0" distR="0">
            <wp:extent cx="5274310" cy="2316480"/>
            <wp:effectExtent l="0" t="0" r="8890" b="762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pic:cNvPicPr>
                  </pic:nvPicPr>
                  <pic:blipFill>
                    <a:blip r:embed="rId86"/>
                    <a:stretch>
                      <a:fillRect/>
                    </a:stretch>
                  </pic:blipFill>
                  <pic:spPr>
                    <a:xfrm>
                      <a:off x="0" y="0"/>
                      <a:ext cx="5274310" cy="2316667"/>
                    </a:xfrm>
                    <a:prstGeom prst="rect">
                      <a:avLst/>
                    </a:prstGeom>
                  </pic:spPr>
                </pic:pic>
              </a:graphicData>
            </a:graphic>
          </wp:inline>
        </w:drawing>
      </w:r>
    </w:p>
    <w:p>
      <w:pPr>
        <w:rPr>
          <w:rFonts w:asciiTheme="minorEastAsia" w:hAnsiTheme="minorEastAsia"/>
          <w:sz w:val="28"/>
          <w:szCs w:val="28"/>
        </w:rPr>
      </w:pPr>
      <w:r>
        <w:drawing>
          <wp:inline distT="0" distB="0" distL="0" distR="0">
            <wp:extent cx="5274310" cy="2690495"/>
            <wp:effectExtent l="0" t="0" r="8890" b="1905"/>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84"/>
                    <a:stretch>
                      <a:fillRect/>
                    </a:stretch>
                  </pic:blipFill>
                  <pic:spPr>
                    <a:xfrm>
                      <a:off x="0" y="0"/>
                      <a:ext cx="5274310" cy="269087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eastAsia="微软雅黑" w:cs="Calibri"/>
          <w:sz w:val="28"/>
          <w:szCs w:val="28"/>
        </w:rPr>
        <w:t>⑥</w:t>
      </w:r>
      <w:r>
        <w:rPr>
          <w:rFonts w:hint="eastAsia" w:asciiTheme="minorEastAsia" w:hAnsiTheme="minorEastAsia"/>
          <w:sz w:val="28"/>
          <w:szCs w:val="28"/>
        </w:rPr>
        <w:t>缴款成功后，系统提示是否需要打印社保缴费凭证，点击【是】，系统自动下载带电子印章的完税证明PDF文件。</w:t>
      </w:r>
    </w:p>
    <w:p>
      <w:pPr>
        <w:rPr>
          <w:rFonts w:asciiTheme="minorEastAsia" w:hAnsiTheme="minorEastAsia"/>
          <w:sz w:val="28"/>
          <w:szCs w:val="28"/>
        </w:rPr>
      </w:pPr>
      <w:r>
        <w:drawing>
          <wp:inline distT="0" distB="0" distL="0" distR="0">
            <wp:extent cx="4724400" cy="68008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7"/>
                    <a:stretch>
                      <a:fillRect/>
                    </a:stretch>
                  </pic:blipFill>
                  <pic:spPr>
                    <a:xfrm>
                      <a:off x="0" y="0"/>
                      <a:ext cx="4724400" cy="6800850"/>
                    </a:xfrm>
                    <a:prstGeom prst="rect">
                      <a:avLst/>
                    </a:prstGeom>
                  </pic:spPr>
                </pic:pic>
              </a:graphicData>
            </a:graphic>
          </wp:inline>
        </w:drawing>
      </w:r>
    </w:p>
    <w:p/>
    <w:p>
      <w:pPr>
        <w:pStyle w:val="12"/>
        <w:ind w:firstLine="0" w:firstLineChars="0"/>
        <w:outlineLvl w:val="2"/>
        <w:rPr>
          <w:rFonts w:asciiTheme="minorEastAsia" w:hAnsiTheme="minorEastAsia" w:eastAsiaTheme="minorEastAsia"/>
          <w:b/>
          <w:bCs/>
          <w:sz w:val="32"/>
          <w:szCs w:val="32"/>
        </w:rPr>
      </w:pPr>
      <w:bookmarkStart w:id="63" w:name="_Toc21637"/>
      <w:bookmarkStart w:id="64" w:name="_Toc23523"/>
      <w:r>
        <w:rPr>
          <w:rFonts w:hint="eastAsia" w:asciiTheme="minorEastAsia" w:hAnsiTheme="minorEastAsia" w:eastAsiaTheme="minorEastAsia"/>
          <w:b/>
          <w:bCs/>
          <w:sz w:val="32"/>
          <w:szCs w:val="32"/>
        </w:rPr>
        <w:t>2.移动设备端“楚税通”操作路径（自缴、代缴）</w:t>
      </w:r>
      <w:bookmarkEnd w:id="63"/>
      <w:bookmarkEnd w:id="64"/>
    </w:p>
    <w:p>
      <w:pPr>
        <w:pStyle w:val="3"/>
        <w:ind w:left="426"/>
        <w:rPr>
          <w:rFonts w:ascii="宋体" w:hAnsi="宋体"/>
        </w:rPr>
      </w:pPr>
      <w:bookmarkStart w:id="65" w:name="_Toc26136"/>
      <w:bookmarkStart w:id="66" w:name="_Toc31312"/>
      <w:r>
        <w:rPr>
          <w:rFonts w:hint="eastAsia" w:ascii="宋体" w:hAnsi="宋体"/>
        </w:rPr>
        <w:t>（1）移动设备端“楚税通”自缴</w:t>
      </w:r>
      <w:bookmarkEnd w:id="65"/>
      <w:bookmarkEnd w:id="66"/>
    </w:p>
    <w:p>
      <w:pPr>
        <w:ind w:firstLine="560" w:firstLineChars="200"/>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 xml:space="preserve">点击【首页】---&gt;【办税】---&gt;【城乡居民养老保险】---&gt;【城乡居民养老保险自缴】,如图。 </w:t>
      </w:r>
    </w:p>
    <w:p>
      <w:pPr>
        <w:jc w:val="center"/>
      </w:pPr>
      <w:r>
        <w:drawing>
          <wp:inline distT="0" distB="0" distL="0" distR="0">
            <wp:extent cx="2657475" cy="5457825"/>
            <wp:effectExtent l="0" t="0" r="9525" b="3175"/>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pic:cNvPicPr>
                      <a:picLocks noChangeAspect="1"/>
                    </pic:cNvPicPr>
                  </pic:nvPicPr>
                  <pic:blipFill>
                    <a:blip r:embed="rId88"/>
                    <a:stretch>
                      <a:fillRect/>
                    </a:stretch>
                  </pic:blipFill>
                  <pic:spPr>
                    <a:xfrm>
                      <a:off x="0" y="0"/>
                      <a:ext cx="2657475" cy="545782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点击【城乡居民养老保险自缴】菜单，系统自动提取当前登录自然人的城乡居民养老保险登记信息，选择缴费类型、缴费档次等信息，确认无误后点击【缴款】，系统提供第三方支付（微信、支付宝）、银行卡缴费（具体操作步骤见后补充说明）等多种缴款方式，选择缴款方式后完成缴款即可。</w:t>
      </w:r>
    </w:p>
    <w:p>
      <w:pPr>
        <w:jc w:val="center"/>
      </w:pPr>
      <w:r>
        <w:drawing>
          <wp:inline distT="0" distB="0" distL="0" distR="0">
            <wp:extent cx="2581275" cy="5419725"/>
            <wp:effectExtent l="0" t="0" r="9525"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89"/>
                    <a:stretch>
                      <a:fillRect/>
                    </a:stretch>
                  </pic:blipFill>
                  <pic:spPr>
                    <a:xfrm>
                      <a:off x="0" y="0"/>
                      <a:ext cx="2581275" cy="5419725"/>
                    </a:xfrm>
                    <a:prstGeom prst="rect">
                      <a:avLst/>
                    </a:prstGeom>
                  </pic:spPr>
                </pic:pic>
              </a:graphicData>
            </a:graphic>
          </wp:inline>
        </w:drawing>
      </w:r>
    </w:p>
    <w:p>
      <w:pPr>
        <w:jc w:val="center"/>
        <w:rPr>
          <w:sz w:val="24"/>
        </w:rPr>
      </w:pPr>
    </w:p>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缴款成功后，系统提示是否需要打印缴费明细，点击【是】可查看带电子印章的完税证明，点击【保存到相册】可将完税证明下载保存。</w:t>
      </w:r>
    </w:p>
    <w:p>
      <w:pPr>
        <w:jc w:val="center"/>
      </w:pPr>
      <w:r>
        <w:drawing>
          <wp:inline distT="0" distB="0" distL="0" distR="0">
            <wp:extent cx="2695575" cy="5562600"/>
            <wp:effectExtent l="0" t="0" r="9525"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90"/>
                    <a:stretch>
                      <a:fillRect/>
                    </a:stretch>
                  </pic:blipFill>
                  <pic:spPr>
                    <a:xfrm>
                      <a:off x="0" y="0"/>
                      <a:ext cx="2695575" cy="5562600"/>
                    </a:xfrm>
                    <a:prstGeom prst="rect">
                      <a:avLst/>
                    </a:prstGeom>
                  </pic:spPr>
                </pic:pic>
              </a:graphicData>
            </a:graphic>
          </wp:inline>
        </w:drawing>
      </w:r>
    </w:p>
    <w:p>
      <w:pPr>
        <w:pStyle w:val="3"/>
        <w:ind w:left="426"/>
        <w:rPr>
          <w:rFonts w:ascii="宋体" w:hAnsi="宋体"/>
        </w:rPr>
      </w:pPr>
      <w:bookmarkStart w:id="67" w:name="_Toc28776"/>
      <w:bookmarkStart w:id="68" w:name="_Toc23566"/>
      <w:r>
        <w:rPr>
          <w:rFonts w:hint="eastAsia" w:ascii="宋体" w:hAnsi="宋体"/>
        </w:rPr>
        <w:t>（2）移动设备端“楚税通”代缴</w:t>
      </w:r>
      <w:bookmarkEnd w:id="67"/>
      <w:bookmarkEnd w:id="68"/>
    </w:p>
    <w:p>
      <w:pPr>
        <w:ind w:firstLine="560" w:firstLineChars="200"/>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 xml:space="preserve">点击【首页】---&gt;【办税】---&gt;【城乡居民养老保险】---&gt;【城乡居民养老保险代缴】,如图。 </w:t>
      </w:r>
    </w:p>
    <w:p>
      <w:pPr>
        <w:jc w:val="center"/>
      </w:pPr>
      <w:r>
        <w:drawing>
          <wp:inline distT="0" distB="0" distL="0" distR="0">
            <wp:extent cx="2657475" cy="5457825"/>
            <wp:effectExtent l="0" t="0" r="9525" b="3175"/>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pic:cNvPicPr>
                      <a:picLocks noChangeAspect="1"/>
                    </pic:cNvPicPr>
                  </pic:nvPicPr>
                  <pic:blipFill>
                    <a:blip r:embed="rId88"/>
                    <a:stretch>
                      <a:fillRect/>
                    </a:stretch>
                  </pic:blipFill>
                  <pic:spPr>
                    <a:xfrm>
                      <a:off x="0" y="0"/>
                      <a:ext cx="2657475" cy="545782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点击【城乡居民养老保险代缴】菜单，系统自动查询已添加的代缴人信息。</w:t>
      </w:r>
    </w:p>
    <w:p>
      <w:pPr>
        <w:jc w:val="center"/>
      </w:pPr>
      <w:r>
        <w:drawing>
          <wp:inline distT="0" distB="0" distL="0" distR="0">
            <wp:extent cx="2762250" cy="5353050"/>
            <wp:effectExtent l="0" t="0" r="6350" b="635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91"/>
                    <a:stretch>
                      <a:fillRect/>
                    </a:stretch>
                  </pic:blipFill>
                  <pic:spPr>
                    <a:xfrm>
                      <a:off x="0" y="0"/>
                      <a:ext cx="2762250" cy="5353050"/>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点击【添加人员】，录入代缴人信息后点击【保存】。</w:t>
      </w:r>
    </w:p>
    <w:p>
      <w:pPr>
        <w:jc w:val="center"/>
      </w:pPr>
      <w:r>
        <w:drawing>
          <wp:inline distT="0" distB="0" distL="0" distR="0">
            <wp:extent cx="2667000" cy="5400675"/>
            <wp:effectExtent l="0" t="0" r="0" b="9525"/>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pic:cNvPicPr>
                  </pic:nvPicPr>
                  <pic:blipFill>
                    <a:blip r:embed="rId65"/>
                    <a:stretch>
                      <a:fillRect/>
                    </a:stretch>
                  </pic:blipFill>
                  <pic:spPr>
                    <a:xfrm>
                      <a:off x="0" y="0"/>
                      <a:ext cx="2667000" cy="5400675"/>
                    </a:xfrm>
                    <a:prstGeom prst="rect">
                      <a:avLst/>
                    </a:prstGeom>
                  </pic:spPr>
                </pic:pic>
              </a:graphicData>
            </a:graphic>
          </wp:inline>
        </w:drawing>
      </w:r>
    </w:p>
    <w:p/>
    <w:p>
      <w:pPr>
        <w:ind w:firstLine="560" w:firstLineChars="200"/>
        <w:rPr>
          <w:rFonts w:asciiTheme="minorEastAsia" w:hAnsiTheme="minorEastAsia"/>
          <w:sz w:val="28"/>
          <w:szCs w:val="28"/>
        </w:rPr>
      </w:pPr>
      <w:r>
        <w:rPr>
          <w:rFonts w:ascii="Calibri" w:hAnsi="Calibri" w:eastAsia="仿宋" w:cs="Calibri"/>
          <w:sz w:val="28"/>
          <w:szCs w:val="28"/>
        </w:rPr>
        <w:t>④</w:t>
      </w:r>
      <w:r>
        <w:rPr>
          <w:rFonts w:hint="eastAsia" w:asciiTheme="minorEastAsia" w:hAnsiTheme="minorEastAsia"/>
          <w:sz w:val="28"/>
          <w:szCs w:val="28"/>
        </w:rPr>
        <w:t>勾选已添加的代缴人，点击【删除人员】，可以删除已添加代缴人记录。点击信息前方的修改图标，可以修改代缴人信息。</w:t>
      </w:r>
    </w:p>
    <w:p>
      <w:pPr>
        <w:jc w:val="center"/>
      </w:pPr>
      <w:r>
        <w:drawing>
          <wp:inline distT="0" distB="0" distL="0" distR="0">
            <wp:extent cx="2560320" cy="5213350"/>
            <wp:effectExtent l="0" t="0" r="5080" b="635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66"/>
                    <a:stretch>
                      <a:fillRect/>
                    </a:stretch>
                  </pic:blipFill>
                  <pic:spPr>
                    <a:xfrm>
                      <a:off x="0" y="0"/>
                      <a:ext cx="2563663" cy="5219877"/>
                    </a:xfrm>
                    <a:prstGeom prst="rect">
                      <a:avLst/>
                    </a:prstGeom>
                  </pic:spPr>
                </pic:pic>
              </a:graphicData>
            </a:graphic>
          </wp:inline>
        </w:drawing>
      </w:r>
      <w:r>
        <w:drawing>
          <wp:inline distT="0" distB="0" distL="0" distR="0">
            <wp:extent cx="2552700" cy="5213985"/>
            <wp:effectExtent l="0" t="0" r="0" b="571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92"/>
                    <a:stretch>
                      <a:fillRect/>
                    </a:stretch>
                  </pic:blipFill>
                  <pic:spPr>
                    <a:xfrm>
                      <a:off x="0" y="0"/>
                      <a:ext cx="2552700" cy="5214412"/>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eastAsia="微软雅黑" w:cs="Calibri"/>
          <w:sz w:val="28"/>
          <w:szCs w:val="28"/>
        </w:rPr>
        <w:t>⑤</w:t>
      </w:r>
      <w:r>
        <w:rPr>
          <w:rFonts w:hint="eastAsia" w:asciiTheme="minorEastAsia" w:hAnsiTheme="minorEastAsia"/>
          <w:sz w:val="28"/>
          <w:szCs w:val="28"/>
        </w:rPr>
        <w:t>选择一条记录，点击【下一步】，系统自动提取代缴人城乡居民养老保险登记信息，选择缴费类型、缴费档次等信息，确认无误后点击【缴款】，可使用第三方支付（包括微信、支付宝）进行缴款，选择缴款方式后完成缴款即可。</w:t>
      </w:r>
    </w:p>
    <w:p>
      <w:pPr>
        <w:jc w:val="center"/>
      </w:pPr>
      <w:r>
        <w:drawing>
          <wp:inline distT="0" distB="0" distL="0" distR="0">
            <wp:extent cx="2581275" cy="5419725"/>
            <wp:effectExtent l="0" t="0" r="9525" b="31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89"/>
                    <a:stretch>
                      <a:fillRect/>
                    </a:stretch>
                  </pic:blipFill>
                  <pic:spPr>
                    <a:xfrm>
                      <a:off x="0" y="0"/>
                      <a:ext cx="2581275" cy="5419725"/>
                    </a:xfrm>
                    <a:prstGeom prst="rect">
                      <a:avLst/>
                    </a:prstGeom>
                  </pic:spPr>
                </pic:pic>
              </a:graphicData>
            </a:graphic>
          </wp:inline>
        </w:drawing>
      </w:r>
    </w:p>
    <w:p>
      <w:pPr>
        <w:ind w:firstLine="560" w:firstLineChars="200"/>
        <w:rPr>
          <w:rFonts w:asciiTheme="minorEastAsia" w:hAnsiTheme="minorEastAsia"/>
          <w:sz w:val="28"/>
          <w:szCs w:val="28"/>
        </w:rPr>
      </w:pPr>
      <w:r>
        <w:rPr>
          <w:rFonts w:hint="eastAsia" w:asciiTheme="minorEastAsia" w:hAnsiTheme="minorEastAsia"/>
          <w:sz w:val="28"/>
          <w:szCs w:val="28"/>
        </w:rPr>
        <w:t>5.缴款成功后，系统提示是否需要打印缴费明细，点击【是】可查看带电子印章的完税证明，点击【保存到相册】可将完税证明下载保存。</w:t>
      </w:r>
    </w:p>
    <w:p>
      <w:pPr>
        <w:jc w:val="center"/>
        <w:rPr>
          <w:rFonts w:asciiTheme="minorEastAsia" w:hAnsiTheme="minorEastAsia"/>
          <w:sz w:val="28"/>
          <w:szCs w:val="28"/>
        </w:rPr>
      </w:pPr>
      <w:r>
        <w:drawing>
          <wp:inline distT="0" distB="0" distL="0" distR="0">
            <wp:extent cx="2695575" cy="5562600"/>
            <wp:effectExtent l="0" t="0" r="9525"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90"/>
                    <a:stretch>
                      <a:fillRect/>
                    </a:stretch>
                  </pic:blipFill>
                  <pic:spPr>
                    <a:xfrm>
                      <a:off x="0" y="0"/>
                      <a:ext cx="2695575" cy="5562600"/>
                    </a:xfrm>
                    <a:prstGeom prst="rect">
                      <a:avLst/>
                    </a:prstGeom>
                  </pic:spPr>
                </pic:pic>
              </a:graphicData>
            </a:graphic>
          </wp:inline>
        </w:drawing>
      </w:r>
    </w:p>
    <w:p/>
    <w:p>
      <w:pPr>
        <w:pStyle w:val="3"/>
        <w:ind w:left="426"/>
        <w:rPr>
          <w:rFonts w:ascii="宋体" w:hAnsi="宋体"/>
        </w:rPr>
      </w:pPr>
      <w:bookmarkStart w:id="69" w:name="_Toc23348"/>
      <w:bookmarkStart w:id="70" w:name="_Toc31568"/>
      <w:bookmarkStart w:id="71" w:name="_Toc24503"/>
      <w:r>
        <w:rPr>
          <w:rFonts w:hint="eastAsia" w:ascii="宋体" w:hAnsi="宋体"/>
        </w:rPr>
        <w:t>（3）移动设备端“楚税通”缴款信息查询</w:t>
      </w:r>
      <w:bookmarkEnd w:id="69"/>
      <w:bookmarkEnd w:id="70"/>
      <w:bookmarkEnd w:id="71"/>
    </w:p>
    <w:p>
      <w:pPr>
        <w:ind w:firstLine="560" w:firstLineChars="200"/>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 xml:space="preserve">点击【首页】---&gt;【办税】---&gt;【城乡居民养老保险】---&gt;【城乡居民养老保险缴款信息查询】,如图。 </w:t>
      </w:r>
    </w:p>
    <w:p>
      <w:pPr>
        <w:jc w:val="center"/>
      </w:pPr>
      <w:r>
        <w:drawing>
          <wp:inline distT="0" distB="0" distL="0" distR="0">
            <wp:extent cx="2657475" cy="5457825"/>
            <wp:effectExtent l="0" t="0" r="9525" b="3175"/>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pic:cNvPicPr>
                      <a:picLocks noChangeAspect="1"/>
                    </pic:cNvPicPr>
                  </pic:nvPicPr>
                  <pic:blipFill>
                    <a:blip r:embed="rId88"/>
                    <a:stretch>
                      <a:fillRect/>
                    </a:stretch>
                  </pic:blipFill>
                  <pic:spPr>
                    <a:xfrm>
                      <a:off x="0" y="0"/>
                      <a:ext cx="2657475" cy="545782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点击【城乡居民养老保险缴款信息查询】菜单，选择查询条件，点击【查询】。</w:t>
      </w:r>
    </w:p>
    <w:p>
      <w:pPr>
        <w:jc w:val="center"/>
      </w:pPr>
      <w:r>
        <w:drawing>
          <wp:inline distT="0" distB="0" distL="0" distR="0">
            <wp:extent cx="2695575" cy="1724025"/>
            <wp:effectExtent l="0" t="0" r="9525" b="317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93"/>
                    <a:stretch>
                      <a:fillRect/>
                    </a:stretch>
                  </pic:blipFill>
                  <pic:spPr>
                    <a:xfrm>
                      <a:off x="0" y="0"/>
                      <a:ext cx="2695575" cy="172402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系统自动查询缴费记录，如果缴费状态为缴款中，可点击【查验状态】，核实缴费结果。如果缴费状态为缴款成功，可点击【开具完税证明】，可查看并保存完税证明至手机相册。</w:t>
      </w:r>
    </w:p>
    <w:p>
      <w:pPr>
        <w:jc w:val="center"/>
        <w:rPr>
          <w:rFonts w:asciiTheme="minorEastAsia" w:hAnsiTheme="minorEastAsia"/>
          <w:sz w:val="28"/>
          <w:szCs w:val="28"/>
        </w:rPr>
      </w:pPr>
      <w:r>
        <w:drawing>
          <wp:inline distT="0" distB="0" distL="0" distR="0">
            <wp:extent cx="2550795" cy="5347970"/>
            <wp:effectExtent l="0" t="0" r="1905" b="1143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94"/>
                    <a:stretch>
                      <a:fillRect/>
                    </a:stretch>
                  </pic:blipFill>
                  <pic:spPr>
                    <a:xfrm>
                      <a:off x="0" y="0"/>
                      <a:ext cx="2552665" cy="5352362"/>
                    </a:xfrm>
                    <a:prstGeom prst="rect">
                      <a:avLst/>
                    </a:prstGeom>
                  </pic:spPr>
                </pic:pic>
              </a:graphicData>
            </a:graphic>
          </wp:inline>
        </w:drawing>
      </w:r>
      <w:r>
        <w:drawing>
          <wp:inline distT="0" distB="0" distL="0" distR="0">
            <wp:extent cx="2588895" cy="5343525"/>
            <wp:effectExtent l="0" t="0" r="1905" b="317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90"/>
                    <a:stretch>
                      <a:fillRect/>
                    </a:stretch>
                  </pic:blipFill>
                  <pic:spPr>
                    <a:xfrm>
                      <a:off x="0" y="0"/>
                      <a:ext cx="2589414" cy="5343525"/>
                    </a:xfrm>
                    <a:prstGeom prst="rect">
                      <a:avLst/>
                    </a:prstGeom>
                  </pic:spPr>
                </pic:pic>
              </a:graphicData>
            </a:graphic>
          </wp:inline>
        </w:drawing>
      </w:r>
    </w:p>
    <w:p>
      <w:pPr>
        <w:spacing w:line="360" w:lineRule="auto"/>
        <w:ind w:firstLine="301" w:firstLineChars="100"/>
        <w:outlineLvl w:val="1"/>
        <w:rPr>
          <w:rFonts w:asciiTheme="minorEastAsia" w:hAnsiTheme="minorEastAsia"/>
          <w:b/>
          <w:bCs/>
          <w:sz w:val="30"/>
          <w:szCs w:val="30"/>
        </w:rPr>
      </w:pPr>
      <w:bookmarkStart w:id="72" w:name="_Toc12291"/>
      <w:bookmarkStart w:id="73" w:name="_Toc22155"/>
      <w:r>
        <w:rPr>
          <w:rFonts w:hint="eastAsia" w:asciiTheme="minorEastAsia" w:hAnsiTheme="minorEastAsia"/>
          <w:b/>
          <w:bCs/>
          <w:sz w:val="30"/>
          <w:szCs w:val="30"/>
        </w:rPr>
        <w:t>（二）村组代收代缴城乡居民基本养老保险</w:t>
      </w:r>
      <w:bookmarkEnd w:id="72"/>
      <w:bookmarkEnd w:id="73"/>
    </w:p>
    <w:p>
      <w:pPr>
        <w:ind w:firstLine="560" w:firstLineChars="200"/>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点击【首页】---&gt;【办税中心】---&gt;【税费申报及缴纳】---&gt;【其他申报】---&gt;【城乡居民养老保险（村组）】,如下图：</w:t>
      </w:r>
    </w:p>
    <w:p>
      <w:pPr>
        <w:spacing w:line="360" w:lineRule="auto"/>
        <w:jc w:val="left"/>
      </w:pPr>
    </w:p>
    <w:p>
      <w:pPr>
        <w:spacing w:line="360" w:lineRule="auto"/>
        <w:jc w:val="left"/>
      </w:pPr>
      <w:r>
        <w:drawing>
          <wp:inline distT="0" distB="0" distL="114300" distR="114300">
            <wp:extent cx="5776595" cy="2585085"/>
            <wp:effectExtent l="0" t="0" r="1905" b="5715"/>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95"/>
                    <a:stretch>
                      <a:fillRect/>
                    </a:stretch>
                  </pic:blipFill>
                  <pic:spPr>
                    <a:xfrm>
                      <a:off x="0" y="0"/>
                      <a:ext cx="5776595" cy="2585085"/>
                    </a:xfrm>
                    <a:prstGeom prst="rect">
                      <a:avLst/>
                    </a:prstGeom>
                    <a:noFill/>
                    <a:ln>
                      <a:noFill/>
                    </a:ln>
                  </pic:spPr>
                </pic:pic>
              </a:graphicData>
            </a:graphic>
          </wp:inline>
        </w:drawing>
      </w:r>
    </w:p>
    <w:p>
      <w:pPr>
        <w:spacing w:line="360" w:lineRule="auto"/>
        <w:jc w:val="left"/>
      </w:pPr>
    </w:p>
    <w:p>
      <w:pPr>
        <w:spacing w:line="360" w:lineRule="auto"/>
        <w:jc w:val="left"/>
        <w:rPr>
          <w:sz w:val="28"/>
          <w:szCs w:val="28"/>
        </w:rPr>
      </w:pPr>
      <w:r>
        <w:rPr>
          <w:rFonts w:ascii="Calibri" w:hAnsi="Calibri" w:cs="Calibri"/>
          <w:sz w:val="28"/>
          <w:szCs w:val="28"/>
        </w:rPr>
        <w:t>②</w:t>
      </w:r>
      <w:r>
        <w:rPr>
          <w:rFonts w:hint="eastAsia"/>
          <w:sz w:val="28"/>
          <w:szCs w:val="28"/>
        </w:rPr>
        <w:t>在</w:t>
      </w:r>
      <w:r>
        <w:rPr>
          <w:rFonts w:hint="eastAsia" w:asciiTheme="minorEastAsia" w:hAnsiTheme="minorEastAsia"/>
          <w:sz w:val="28"/>
          <w:szCs w:val="28"/>
        </w:rPr>
        <w:t>【选择申报表】</w:t>
      </w:r>
      <w:r>
        <w:rPr>
          <w:rFonts w:hint="eastAsia"/>
          <w:sz w:val="28"/>
          <w:szCs w:val="28"/>
        </w:rPr>
        <w:t>下拉框选择申报表，及所缴费款所属期起止，点击</w:t>
      </w:r>
      <w:r>
        <w:rPr>
          <w:rFonts w:hint="eastAsia" w:asciiTheme="minorEastAsia" w:hAnsiTheme="minorEastAsia"/>
          <w:sz w:val="28"/>
          <w:szCs w:val="28"/>
        </w:rPr>
        <w:t>【添加】。带出申报表，点击【选择申报信息】。</w:t>
      </w:r>
    </w:p>
    <w:p>
      <w:pPr>
        <w:spacing w:line="360" w:lineRule="auto"/>
      </w:pPr>
    </w:p>
    <w:p>
      <w:pPr>
        <w:spacing w:line="360" w:lineRule="auto"/>
      </w:pPr>
      <w:r>
        <w:drawing>
          <wp:inline distT="0" distB="0" distL="114300" distR="114300">
            <wp:extent cx="5271135" cy="2350135"/>
            <wp:effectExtent l="0" t="0" r="12065" b="12065"/>
            <wp:docPr id="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
                    <pic:cNvPicPr>
                      <a:picLocks noChangeAspect="1"/>
                    </pic:cNvPicPr>
                  </pic:nvPicPr>
                  <pic:blipFill>
                    <a:blip r:embed="rId96"/>
                    <a:stretch>
                      <a:fillRect/>
                    </a:stretch>
                  </pic:blipFill>
                  <pic:spPr>
                    <a:xfrm>
                      <a:off x="0" y="0"/>
                      <a:ext cx="5271135" cy="2350135"/>
                    </a:xfrm>
                    <a:prstGeom prst="rect">
                      <a:avLst/>
                    </a:prstGeom>
                    <a:noFill/>
                    <a:ln>
                      <a:noFill/>
                    </a:ln>
                  </pic:spPr>
                </pic:pic>
              </a:graphicData>
            </a:graphic>
          </wp:inline>
        </w:drawing>
      </w:r>
    </w:p>
    <w:p>
      <w:pPr>
        <w:spacing w:line="360" w:lineRule="auto"/>
        <w:rPr>
          <w:sz w:val="28"/>
          <w:szCs w:val="28"/>
        </w:rPr>
      </w:pPr>
      <w:r>
        <w:rPr>
          <w:rFonts w:ascii="Calibri" w:hAnsi="Calibri" w:cs="Calibri"/>
          <w:sz w:val="28"/>
          <w:szCs w:val="28"/>
        </w:rPr>
        <w:t>③</w:t>
      </w:r>
      <w:r>
        <w:rPr>
          <w:rFonts w:hint="eastAsia"/>
          <w:sz w:val="28"/>
          <w:szCs w:val="28"/>
        </w:rPr>
        <w:t>对应勾选所要申报人员，并点击【选择申报】。</w:t>
      </w:r>
    </w:p>
    <w:p>
      <w:pPr>
        <w:spacing w:line="360" w:lineRule="auto"/>
      </w:pPr>
      <w:r>
        <w:drawing>
          <wp:inline distT="0" distB="0" distL="114300" distR="114300">
            <wp:extent cx="5266055" cy="2016760"/>
            <wp:effectExtent l="0" t="0" r="4445" b="254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97"/>
                    <a:srcRect b="10787"/>
                    <a:stretch>
                      <a:fillRect/>
                    </a:stretch>
                  </pic:blipFill>
                  <pic:spPr>
                    <a:xfrm>
                      <a:off x="0" y="0"/>
                      <a:ext cx="5266055" cy="2016760"/>
                    </a:xfrm>
                    <a:prstGeom prst="rect">
                      <a:avLst/>
                    </a:prstGeom>
                    <a:noFill/>
                    <a:ln>
                      <a:noFill/>
                    </a:ln>
                  </pic:spPr>
                </pic:pic>
              </a:graphicData>
            </a:graphic>
          </wp:inline>
        </w:drawing>
      </w:r>
    </w:p>
    <w:p>
      <w:pPr>
        <w:ind w:firstLine="560" w:firstLineChars="200"/>
        <w:rPr>
          <w:rFonts w:asciiTheme="minorEastAsia" w:hAnsiTheme="minorEastAsia"/>
          <w:sz w:val="28"/>
          <w:szCs w:val="28"/>
        </w:rPr>
      </w:pPr>
      <w:r>
        <w:rPr>
          <w:rFonts w:ascii="Calibri" w:hAnsi="Calibri" w:eastAsia="微软雅黑" w:cs="Calibri"/>
          <w:sz w:val="28"/>
          <w:szCs w:val="28"/>
        </w:rPr>
        <w:t>④</w:t>
      </w:r>
      <w:r>
        <w:rPr>
          <w:rFonts w:hint="eastAsia" w:asciiTheme="minorEastAsia" w:hAnsiTheme="minorEastAsia"/>
          <w:sz w:val="28"/>
          <w:szCs w:val="28"/>
        </w:rPr>
        <w:t>依次按人点击选择【缴费档次】，确认无误后点击【申报】，系统提供银行端现金缴税（打印银行端缴款凭证）和税库联网缴税（三方协议扣款）两种缴款方式。选择缴款方式后点击【缴款】完成缴款。</w:t>
      </w:r>
    </w:p>
    <w:p>
      <w:pPr>
        <w:spacing w:line="360" w:lineRule="auto"/>
      </w:pPr>
      <w:r>
        <w:drawing>
          <wp:inline distT="0" distB="0" distL="114300" distR="114300">
            <wp:extent cx="5266690" cy="2015490"/>
            <wp:effectExtent l="0" t="0" r="3810" b="3810"/>
            <wp:docPr id="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
                    <pic:cNvPicPr>
                      <a:picLocks noChangeAspect="1"/>
                    </pic:cNvPicPr>
                  </pic:nvPicPr>
                  <pic:blipFill>
                    <a:blip r:embed="rId98"/>
                    <a:srcRect b="12610"/>
                    <a:stretch>
                      <a:fillRect/>
                    </a:stretch>
                  </pic:blipFill>
                  <pic:spPr>
                    <a:xfrm>
                      <a:off x="0" y="0"/>
                      <a:ext cx="5266690" cy="2015490"/>
                    </a:xfrm>
                    <a:prstGeom prst="rect">
                      <a:avLst/>
                    </a:prstGeom>
                    <a:noFill/>
                    <a:ln>
                      <a:noFill/>
                    </a:ln>
                  </pic:spPr>
                </pic:pic>
              </a:graphicData>
            </a:graphic>
          </wp:inline>
        </w:drawing>
      </w:r>
    </w:p>
    <w:p>
      <w:pPr>
        <w:tabs>
          <w:tab w:val="left" w:pos="312"/>
        </w:tabs>
        <w:ind w:firstLine="560" w:firstLineChars="200"/>
        <w:rPr>
          <w:rFonts w:asciiTheme="minorEastAsia" w:hAnsiTheme="minorEastAsia"/>
          <w:sz w:val="28"/>
          <w:szCs w:val="28"/>
        </w:rPr>
      </w:pPr>
      <w:r>
        <w:rPr>
          <w:rFonts w:ascii="Calibri" w:hAnsi="Calibri" w:eastAsia="微软雅黑" w:cs="Calibri"/>
          <w:sz w:val="28"/>
          <w:szCs w:val="28"/>
        </w:rPr>
        <w:t>⑤</w:t>
      </w:r>
      <w:r>
        <w:rPr>
          <w:rFonts w:hint="eastAsia" w:asciiTheme="minorEastAsia" w:hAnsiTheme="minorEastAsia"/>
          <w:sz w:val="28"/>
          <w:szCs w:val="28"/>
          <w:lang w:val="zh-CN"/>
        </w:rPr>
        <w:t>如果因误操作需作废银行端缴款凭证，可点击【缴款异常处理】，作废银行端缴款凭证，作废成功后申报数据恢复为申报成功未缴款状态</w:t>
      </w:r>
      <w:r>
        <w:rPr>
          <w:rFonts w:hint="eastAsia" w:asciiTheme="minorEastAsia" w:hAnsiTheme="minorEastAsia"/>
          <w:sz w:val="28"/>
          <w:szCs w:val="28"/>
        </w:rPr>
        <w:t>。如果申报错误，可选择申报记录后点击【作废】，对已申报未缴款的申报表进行作废，作废后可以重新提取核定数据进行申报。</w:t>
      </w:r>
    </w:p>
    <w:p>
      <w:pPr>
        <w:spacing w:line="360" w:lineRule="auto"/>
      </w:pPr>
    </w:p>
    <w:p>
      <w:pPr>
        <w:spacing w:line="360" w:lineRule="auto"/>
      </w:pPr>
      <w:r>
        <w:drawing>
          <wp:inline distT="0" distB="0" distL="114300" distR="114300">
            <wp:extent cx="5270500" cy="1974850"/>
            <wp:effectExtent l="0" t="0" r="0" b="6350"/>
            <wp:docPr id="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pic:cNvPicPr>
                      <a:picLocks noChangeAspect="1"/>
                    </pic:cNvPicPr>
                  </pic:nvPicPr>
                  <pic:blipFill>
                    <a:blip r:embed="rId99"/>
                    <a:stretch>
                      <a:fillRect/>
                    </a:stretch>
                  </pic:blipFill>
                  <pic:spPr>
                    <a:xfrm>
                      <a:off x="0" y="0"/>
                      <a:ext cx="5270500" cy="1974850"/>
                    </a:xfrm>
                    <a:prstGeom prst="rect">
                      <a:avLst/>
                    </a:prstGeom>
                    <a:noFill/>
                    <a:ln>
                      <a:noFill/>
                    </a:ln>
                  </pic:spPr>
                </pic:pic>
              </a:graphicData>
            </a:graphic>
          </wp:inline>
        </w:drawing>
      </w:r>
    </w:p>
    <w:p>
      <w:pPr>
        <w:spacing w:line="360" w:lineRule="auto"/>
      </w:pPr>
    </w:p>
    <w:p>
      <w:pPr>
        <w:spacing w:line="360" w:lineRule="auto"/>
        <w:outlineLvl w:val="1"/>
        <w:rPr>
          <w:rFonts w:hint="eastAsia" w:asciiTheme="minorEastAsia" w:hAnsiTheme="minorEastAsia"/>
          <w:sz w:val="30"/>
          <w:szCs w:val="30"/>
          <w:lang w:eastAsia="zh-CN"/>
        </w:rPr>
      </w:pPr>
      <w:bookmarkStart w:id="74" w:name="_Toc15533"/>
      <w:r>
        <w:rPr>
          <w:rFonts w:hint="eastAsia" w:ascii="宋体" w:hAnsi="宋体" w:eastAsia="宋体" w:cs="宋体"/>
        </w:rPr>
        <w:t>●</w:t>
      </w:r>
      <w:r>
        <w:rPr>
          <w:rFonts w:hint="eastAsia" w:asciiTheme="minorEastAsia" w:hAnsiTheme="minorEastAsia"/>
          <w:sz w:val="30"/>
          <w:szCs w:val="30"/>
        </w:rPr>
        <w:t>补充说明</w:t>
      </w:r>
      <w:bookmarkEnd w:id="74"/>
      <w:r>
        <w:rPr>
          <w:rFonts w:hint="eastAsia" w:asciiTheme="minorEastAsia" w:hAnsiTheme="minorEastAsia"/>
          <w:sz w:val="30"/>
          <w:szCs w:val="30"/>
          <w:lang w:eastAsia="zh-CN"/>
        </w:rPr>
        <w:t>：</w:t>
      </w:r>
    </w:p>
    <w:p>
      <w:pPr>
        <w:pStyle w:val="9"/>
        <w:widowControl/>
        <w:numPr>
          <w:ilvl w:val="0"/>
          <w:numId w:val="8"/>
        </w:numPr>
        <w:shd w:val="clear" w:color="auto" w:fill="FFFFFF"/>
        <w:spacing w:beforeAutospacing="0" w:after="150" w:afterAutospacing="0" w:line="555" w:lineRule="atLeast"/>
        <w:ind w:firstLine="555"/>
        <w:rPr>
          <w:rFonts w:asciiTheme="minorEastAsia" w:hAnsiTheme="minorEastAsia"/>
          <w:sz w:val="28"/>
          <w:szCs w:val="28"/>
        </w:rPr>
      </w:pPr>
      <w:r>
        <w:rPr>
          <w:rFonts w:hint="eastAsia" w:asciiTheme="minorEastAsia" w:hAnsiTheme="minorEastAsia"/>
          <w:sz w:val="28"/>
          <w:szCs w:val="28"/>
        </w:rPr>
        <w:t>缴费人同时办理补缴及当期两笔费款时，需待第一笔缴款在人社到账后，才能进行下一笔缴款操作，否则后一笔将提示“到账确认失败”。</w:t>
      </w:r>
    </w:p>
    <w:p>
      <w:pPr>
        <w:ind w:firstLine="640"/>
        <w:rPr>
          <w:rFonts w:asciiTheme="minorEastAsia" w:hAnsiTheme="minorEastAsia"/>
          <w:kern w:val="0"/>
          <w:sz w:val="28"/>
          <w:szCs w:val="28"/>
        </w:rPr>
      </w:pPr>
      <w:r>
        <w:rPr>
          <w:rFonts w:hint="eastAsia" w:asciiTheme="minorEastAsia" w:hAnsiTheme="minorEastAsia"/>
          <w:sz w:val="28"/>
          <w:szCs w:val="28"/>
        </w:rPr>
        <w:t>2.</w:t>
      </w:r>
      <w:r>
        <w:rPr>
          <w:rFonts w:hint="eastAsia" w:asciiTheme="minorEastAsia" w:hAnsiTheme="minorEastAsia"/>
          <w:kern w:val="0"/>
          <w:sz w:val="28"/>
          <w:szCs w:val="28"/>
        </w:rPr>
        <w:t>对参加城乡居民养老保险的低保对象、特困人员、易返贫致贫人口、重度残疾人等该类缴费群体，目前按去年代缴单位维护了各地的政府代缴单位和代缴特殊人员之间的关系。若需更改或新增对应关系，应先由人社部门将核准名单推送至对应群体资助代缴单位名下，再由代缴单位使用电子税务局办理申报缴纳。</w:t>
      </w:r>
    </w:p>
    <w:p>
      <w:pPr>
        <w:pStyle w:val="3"/>
        <w:rPr>
          <w:rFonts w:ascii="宋体" w:hAnsi="宋体"/>
        </w:rPr>
      </w:pPr>
      <w:bookmarkStart w:id="75" w:name="_Toc16710"/>
      <w:bookmarkStart w:id="76" w:name="_Toc21849"/>
      <w:bookmarkStart w:id="77" w:name="_Toc9346"/>
      <w:r>
        <w:rPr>
          <w:rFonts w:hint="eastAsia" w:ascii="宋体" w:hAnsi="宋体"/>
        </w:rPr>
        <w:t>六．社保费缴纳（灵活就业）</w:t>
      </w:r>
      <w:bookmarkEnd w:id="75"/>
      <w:bookmarkEnd w:id="76"/>
      <w:bookmarkEnd w:id="77"/>
    </w:p>
    <w:p>
      <w:pPr>
        <w:pStyle w:val="12"/>
        <w:ind w:left="210" w:leftChars="100" w:firstLine="560"/>
        <w:outlineLvl w:val="1"/>
        <w:rPr>
          <w:rFonts w:asciiTheme="minorEastAsia" w:hAnsiTheme="minorEastAsia" w:eastAsiaTheme="minorEastAsia"/>
          <w:b/>
          <w:bCs/>
          <w:sz w:val="30"/>
          <w:szCs w:val="30"/>
        </w:rPr>
      </w:pPr>
      <w:bookmarkStart w:id="78" w:name="_Toc11801"/>
      <w:bookmarkStart w:id="79" w:name="_Toc15256"/>
      <w:bookmarkStart w:id="80" w:name="_Toc28551"/>
      <w:bookmarkStart w:id="81" w:name="_Toc5868"/>
      <w:r>
        <w:rPr>
          <w:rFonts w:hint="eastAsia" w:asciiTheme="minorEastAsia" w:hAnsiTheme="minorEastAsia"/>
          <w:sz w:val="28"/>
          <w:szCs w:val="28"/>
        </w:rPr>
        <w:t>灵活就业人员个人缴纳基本养老、基本医疗保险，可通过PC端湖北省电子税务局和移动设备端楚税通，以上两种途径均可完成自缴和代缴。以下分类做详细阐述：</w:t>
      </w:r>
      <w:bookmarkEnd w:id="78"/>
      <w:bookmarkEnd w:id="79"/>
      <w:bookmarkEnd w:id="80"/>
      <w:bookmarkEnd w:id="81"/>
    </w:p>
    <w:p>
      <w:pPr>
        <w:pStyle w:val="12"/>
        <w:ind w:firstLine="301" w:firstLineChars="100"/>
        <w:jc w:val="left"/>
        <w:outlineLvl w:val="1"/>
        <w:rPr>
          <w:rFonts w:asciiTheme="minorEastAsia" w:hAnsiTheme="minorEastAsia" w:eastAsiaTheme="minorEastAsia"/>
          <w:b/>
          <w:bCs/>
          <w:sz w:val="30"/>
          <w:szCs w:val="30"/>
        </w:rPr>
      </w:pPr>
      <w:bookmarkStart w:id="82" w:name="_Toc21466"/>
      <w:bookmarkStart w:id="83" w:name="_Toc21397"/>
      <w:r>
        <w:rPr>
          <w:rFonts w:hint="eastAsia" w:asciiTheme="minorEastAsia" w:hAnsiTheme="minorEastAsia" w:eastAsiaTheme="minorEastAsia"/>
          <w:b/>
          <w:bCs/>
          <w:sz w:val="30"/>
          <w:szCs w:val="30"/>
        </w:rPr>
        <w:t>（一）PC端湖北省电子税务局操作路径</w:t>
      </w:r>
      <w:bookmarkEnd w:id="82"/>
      <w:bookmarkEnd w:id="83"/>
    </w:p>
    <w:p>
      <w:pPr>
        <w:pStyle w:val="12"/>
        <w:ind w:left="420" w:leftChars="200" w:firstLine="301" w:firstLineChars="100"/>
        <w:outlineLvl w:val="1"/>
        <w:rPr>
          <w:rFonts w:asciiTheme="minorEastAsia" w:hAnsiTheme="minorEastAsia" w:eastAsiaTheme="minorEastAsia"/>
          <w:b/>
          <w:bCs/>
          <w:sz w:val="30"/>
          <w:szCs w:val="30"/>
        </w:rPr>
      </w:pPr>
      <w:bookmarkStart w:id="84" w:name="_Toc12283"/>
      <w:bookmarkStart w:id="85" w:name="_Toc4940"/>
      <w:r>
        <w:rPr>
          <w:rFonts w:hint="eastAsia" w:asciiTheme="minorEastAsia" w:hAnsiTheme="minorEastAsia" w:eastAsiaTheme="minorEastAsia"/>
          <w:b/>
          <w:bCs/>
          <w:sz w:val="30"/>
          <w:szCs w:val="30"/>
        </w:rPr>
        <w:t>1</w:t>
      </w:r>
      <w:r>
        <w:rPr>
          <w:rFonts w:asciiTheme="minorEastAsia" w:hAnsiTheme="minorEastAsia" w:eastAsiaTheme="minorEastAsia"/>
          <w:b/>
          <w:bCs/>
          <w:sz w:val="30"/>
          <w:szCs w:val="30"/>
        </w:rPr>
        <w:t>.</w:t>
      </w:r>
      <w:r>
        <w:rPr>
          <w:rFonts w:hint="eastAsia" w:asciiTheme="minorEastAsia" w:hAnsiTheme="minorEastAsia" w:eastAsiaTheme="minorEastAsia"/>
          <w:b/>
          <w:bCs/>
          <w:sz w:val="30"/>
          <w:szCs w:val="30"/>
        </w:rPr>
        <w:t>PC端湖北省电子税务局自缴</w:t>
      </w:r>
      <w:bookmarkEnd w:id="84"/>
      <w:bookmarkEnd w:id="85"/>
    </w:p>
    <w:p>
      <w:pPr>
        <w:ind w:firstLine="560" w:firstLineChars="200"/>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 xml:space="preserve">点击【首页】---&gt;【办税中心】---&gt;【税费申报及缴纳】---&gt;【社保费缴纳（灵活就业）】,如图。 </w:t>
      </w:r>
    </w:p>
    <w:p>
      <w:pPr>
        <w:jc w:val="center"/>
      </w:pPr>
      <w:r>
        <w:rPr>
          <w:rFonts w:hint="eastAsia"/>
        </w:rPr>
        <w:drawing>
          <wp:inline distT="0" distB="0" distL="114300" distR="114300">
            <wp:extent cx="5269230" cy="2038985"/>
            <wp:effectExtent l="0" t="0" r="1270" b="5715"/>
            <wp:docPr id="27" name="图片 27" descr="灵活菜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灵活菜单png"/>
                    <pic:cNvPicPr>
                      <a:picLocks noChangeAspect="1"/>
                    </pic:cNvPicPr>
                  </pic:nvPicPr>
                  <pic:blipFill>
                    <a:blip r:embed="rId100"/>
                    <a:srcRect b="25911"/>
                    <a:stretch>
                      <a:fillRect/>
                    </a:stretch>
                  </pic:blipFill>
                  <pic:spPr>
                    <a:xfrm>
                      <a:off x="0" y="0"/>
                      <a:ext cx="5269230" cy="203898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点击社保费缴纳（灵活就业）菜单，系统自动提取当前登录自然人的灵活就业登记信息，选择险种、核定提取方式、登记所在地、缴费档次、缴费属期等信息，点击【提取核定】。</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2880" cy="1466850"/>
            <wp:effectExtent l="0" t="0" r="7620" b="6350"/>
            <wp:docPr id="35" name="图片 35" descr="灵活核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灵活核定"/>
                    <pic:cNvPicPr>
                      <a:picLocks noChangeAspect="1"/>
                    </pic:cNvPicPr>
                  </pic:nvPicPr>
                  <pic:blipFill>
                    <a:blip r:embed="rId101"/>
                    <a:srcRect b="29228"/>
                    <a:stretch>
                      <a:fillRect/>
                    </a:stretch>
                  </pic:blipFill>
                  <pic:spPr>
                    <a:xfrm>
                      <a:off x="0" y="0"/>
                      <a:ext cx="5262880" cy="1466850"/>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确认核定金额、核定所属期起止无误后点击【缴款】，通过扫码完成缴款即可。</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2880" cy="2555875"/>
            <wp:effectExtent l="0" t="0" r="7620" b="9525"/>
            <wp:docPr id="44" name="图片 44" descr="灵活缴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灵活缴款2"/>
                    <pic:cNvPicPr>
                      <a:picLocks noChangeAspect="1"/>
                    </pic:cNvPicPr>
                  </pic:nvPicPr>
                  <pic:blipFill>
                    <a:blip r:embed="rId102"/>
                    <a:stretch>
                      <a:fillRect/>
                    </a:stretch>
                  </pic:blipFill>
                  <pic:spPr>
                    <a:xfrm>
                      <a:off x="0" y="0"/>
                      <a:ext cx="5262880" cy="2555875"/>
                    </a:xfrm>
                    <a:prstGeom prst="rect">
                      <a:avLst/>
                    </a:prstGeom>
                  </pic:spPr>
                </pic:pic>
              </a:graphicData>
            </a:graphic>
          </wp:inline>
        </w:drawing>
      </w:r>
    </w:p>
    <w:p>
      <w:pPr>
        <w:rPr>
          <w:rFonts w:asciiTheme="minorEastAsia" w:hAnsiTheme="minorEastAsia"/>
          <w:sz w:val="28"/>
          <w:szCs w:val="28"/>
        </w:rPr>
      </w:pPr>
      <w:r>
        <w:drawing>
          <wp:inline distT="0" distB="0" distL="0" distR="0">
            <wp:extent cx="5274310" cy="2460625"/>
            <wp:effectExtent l="0" t="0" r="8890" b="317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03"/>
                    <a:stretch>
                      <a:fillRect/>
                    </a:stretch>
                  </pic:blipFill>
                  <pic:spPr>
                    <a:xfrm>
                      <a:off x="0" y="0"/>
                      <a:ext cx="5274310" cy="2460734"/>
                    </a:xfrm>
                    <a:prstGeom prst="rect">
                      <a:avLst/>
                    </a:prstGeom>
                  </pic:spPr>
                </pic:pic>
              </a:graphicData>
            </a:graphic>
          </wp:inline>
        </w:drawing>
      </w:r>
    </w:p>
    <w:p>
      <w:pPr>
        <w:pStyle w:val="12"/>
        <w:ind w:left="420" w:leftChars="200" w:firstLine="0" w:firstLineChars="0"/>
        <w:outlineLvl w:val="1"/>
        <w:rPr>
          <w:rFonts w:asciiTheme="minorEastAsia" w:hAnsiTheme="minorEastAsia"/>
          <w:b/>
          <w:bCs/>
          <w:sz w:val="28"/>
          <w:szCs w:val="28"/>
        </w:rPr>
      </w:pPr>
      <w:bookmarkStart w:id="86" w:name="_Toc7891"/>
      <w:bookmarkStart w:id="87" w:name="_Toc23355"/>
      <w:r>
        <w:rPr>
          <w:rFonts w:hint="eastAsia" w:asciiTheme="minorEastAsia" w:hAnsiTheme="minorEastAsia" w:eastAsiaTheme="minorEastAsia"/>
          <w:b/>
          <w:bCs/>
          <w:sz w:val="30"/>
          <w:szCs w:val="30"/>
        </w:rPr>
        <w:t>2</w:t>
      </w:r>
      <w:r>
        <w:rPr>
          <w:rFonts w:asciiTheme="minorEastAsia" w:hAnsiTheme="minorEastAsia" w:eastAsiaTheme="minorEastAsia"/>
          <w:b/>
          <w:bCs/>
          <w:sz w:val="30"/>
          <w:szCs w:val="30"/>
        </w:rPr>
        <w:t>.</w:t>
      </w:r>
      <w:r>
        <w:rPr>
          <w:rFonts w:hint="eastAsia" w:asciiTheme="minorEastAsia" w:hAnsiTheme="minorEastAsia" w:eastAsiaTheme="minorEastAsia"/>
          <w:b/>
          <w:bCs/>
          <w:sz w:val="30"/>
          <w:szCs w:val="30"/>
        </w:rPr>
        <w:t>PC端湖北省电子税务局代缴</w:t>
      </w:r>
      <w:bookmarkEnd w:id="86"/>
      <w:bookmarkEnd w:id="87"/>
    </w:p>
    <w:p>
      <w:pPr>
        <w:ind w:firstLine="560" w:firstLineChars="200"/>
        <w:rPr>
          <w:rFonts w:hint="eastAsia" w:asciiTheme="minorEastAsia" w:hAnsiTheme="minorEastAsia"/>
          <w:sz w:val="28"/>
          <w:szCs w:val="28"/>
        </w:rPr>
      </w:pPr>
      <w:r>
        <w:rPr>
          <w:rFonts w:hint="eastAsia" w:asciiTheme="minorEastAsia" w:hAnsiTheme="minorEastAsia"/>
          <w:sz w:val="28"/>
          <w:szCs w:val="28"/>
        </w:rPr>
        <w:t>①点击【代缴他人】，可以为他人代缴灵活就业社保费，点击【添加代缴人】，缴费类型选择灵活就业社保费。</w:t>
      </w:r>
    </w:p>
    <w:p>
      <w:r>
        <w:rPr>
          <w:rFonts w:hint="eastAsia" w:asciiTheme="minorEastAsia" w:hAnsiTheme="minorEastAsia"/>
          <w:sz w:val="28"/>
          <w:szCs w:val="28"/>
        </w:rPr>
        <w:drawing>
          <wp:inline distT="0" distB="0" distL="114300" distR="114300">
            <wp:extent cx="5268595" cy="2614930"/>
            <wp:effectExtent l="0" t="0" r="1905" b="1270"/>
            <wp:docPr id="43" name="图片 43" descr="灵活提取核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灵活提取核定"/>
                    <pic:cNvPicPr>
                      <a:picLocks noChangeAspect="1"/>
                    </pic:cNvPicPr>
                  </pic:nvPicPr>
                  <pic:blipFill>
                    <a:blip r:embed="rId104"/>
                    <a:stretch>
                      <a:fillRect/>
                    </a:stretch>
                  </pic:blipFill>
                  <pic:spPr>
                    <a:xfrm>
                      <a:off x="0" y="0"/>
                      <a:ext cx="5268595" cy="2614930"/>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系统自动查询已添加的代缴人信息，点击【添加人员】，录入代缴人信息，点击【保存】。</w:t>
      </w:r>
    </w:p>
    <w:p>
      <w:r>
        <w:rPr>
          <w:rFonts w:hint="eastAsia"/>
        </w:rPr>
        <w:drawing>
          <wp:inline distT="0" distB="0" distL="114300" distR="114300">
            <wp:extent cx="5271770" cy="2239645"/>
            <wp:effectExtent l="0" t="0" r="11430" b="8255"/>
            <wp:docPr id="46" name="图片 46" descr="代缴医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代缴医保"/>
                    <pic:cNvPicPr>
                      <a:picLocks noChangeAspect="1"/>
                    </pic:cNvPicPr>
                  </pic:nvPicPr>
                  <pic:blipFill>
                    <a:blip r:embed="rId55"/>
                    <a:stretch>
                      <a:fillRect/>
                    </a:stretch>
                  </pic:blipFill>
                  <pic:spPr>
                    <a:xfrm>
                      <a:off x="0" y="0"/>
                      <a:ext cx="5271770" cy="2239645"/>
                    </a:xfrm>
                    <a:prstGeom prst="rect">
                      <a:avLst/>
                    </a:prstGeom>
                  </pic:spPr>
                </pic:pic>
              </a:graphicData>
            </a:graphic>
          </wp:inline>
        </w:drawing>
      </w:r>
      <w:r>
        <w:t xml:space="preserve"> </w:t>
      </w:r>
    </w:p>
    <w:p>
      <w:r>
        <w:drawing>
          <wp:inline distT="0" distB="0" distL="114300" distR="114300">
            <wp:extent cx="5269230" cy="2513965"/>
            <wp:effectExtent l="0" t="0" r="1270" b="63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56"/>
                    <a:srcRect b="8526"/>
                    <a:stretch>
                      <a:fillRect/>
                    </a:stretch>
                  </pic:blipFill>
                  <pic:spPr>
                    <a:xfrm>
                      <a:off x="0" y="0"/>
                      <a:ext cx="5269230" cy="2513965"/>
                    </a:xfrm>
                    <a:prstGeom prst="rect">
                      <a:avLst/>
                    </a:prstGeom>
                    <a:noFill/>
                    <a:ln>
                      <a:noFill/>
                    </a:ln>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勾选已添加的代缴人信息，点击【删除人员】，可以删除已添加的代缴人信息。</w:t>
      </w:r>
    </w:p>
    <w:p>
      <w:r>
        <w:rPr>
          <w:rFonts w:hint="eastAsia"/>
        </w:rPr>
        <w:drawing>
          <wp:inline distT="0" distB="0" distL="114300" distR="114300">
            <wp:extent cx="5264785" cy="1127125"/>
            <wp:effectExtent l="0" t="0" r="5715" b="3175"/>
            <wp:docPr id="48" name="图片 48" descr="删除人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删除人员"/>
                    <pic:cNvPicPr>
                      <a:picLocks noChangeAspect="1"/>
                    </pic:cNvPicPr>
                  </pic:nvPicPr>
                  <pic:blipFill>
                    <a:blip r:embed="rId57"/>
                    <a:srcRect b="44094"/>
                    <a:stretch>
                      <a:fillRect/>
                    </a:stretch>
                  </pic:blipFill>
                  <pic:spPr>
                    <a:xfrm>
                      <a:off x="0" y="0"/>
                      <a:ext cx="5264785" cy="1127125"/>
                    </a:xfrm>
                    <a:prstGeom prst="rect">
                      <a:avLst/>
                    </a:prstGeom>
                  </pic:spPr>
                </pic:pic>
              </a:graphicData>
            </a:graphic>
          </wp:inline>
        </w:drawing>
      </w:r>
    </w:p>
    <w:p>
      <w:pPr>
        <w:ind w:firstLine="560" w:firstLineChars="200"/>
        <w:rPr>
          <w:rFonts w:hint="eastAsia" w:asciiTheme="minorEastAsia" w:hAnsiTheme="minorEastAsia"/>
          <w:sz w:val="28"/>
          <w:szCs w:val="28"/>
        </w:rPr>
      </w:pPr>
      <w:r>
        <w:rPr>
          <w:rFonts w:hint="default" w:ascii="Calibri" w:hAnsi="Calibri" w:cs="Calibri"/>
          <w:sz w:val="28"/>
          <w:szCs w:val="28"/>
        </w:rPr>
        <w:t>④</w:t>
      </w:r>
      <w:r>
        <w:rPr>
          <w:rFonts w:hint="eastAsia" w:asciiTheme="minorEastAsia" w:hAnsiTheme="minorEastAsia"/>
          <w:sz w:val="28"/>
          <w:szCs w:val="28"/>
        </w:rPr>
        <w:t>在社保费缴费（灵活就业）主页面点击【代缴他人】，选择已添加的代缴人信息，系统自动提取被代缴人信息。</w:t>
      </w:r>
    </w:p>
    <w:p>
      <w:r>
        <w:rPr>
          <w:rFonts w:hint="eastAsia" w:asciiTheme="minorEastAsia" w:hAnsiTheme="minorEastAsia"/>
          <w:sz w:val="28"/>
          <w:szCs w:val="28"/>
        </w:rPr>
        <w:drawing>
          <wp:inline distT="0" distB="0" distL="114300" distR="114300">
            <wp:extent cx="5262880" cy="1511300"/>
            <wp:effectExtent l="0" t="0" r="7620" b="0"/>
            <wp:docPr id="49" name="图片 49" descr="灵活核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灵活核定"/>
                    <pic:cNvPicPr>
                      <a:picLocks noChangeAspect="1"/>
                    </pic:cNvPicPr>
                  </pic:nvPicPr>
                  <pic:blipFill>
                    <a:blip r:embed="rId101"/>
                    <a:srcRect b="27083"/>
                    <a:stretch>
                      <a:fillRect/>
                    </a:stretch>
                  </pic:blipFill>
                  <pic:spPr>
                    <a:xfrm>
                      <a:off x="0" y="0"/>
                      <a:ext cx="5262880" cy="1511300"/>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eastAsia="微软雅黑" w:cs="Calibri"/>
          <w:sz w:val="28"/>
          <w:szCs w:val="28"/>
        </w:rPr>
        <w:t>⑤</w:t>
      </w:r>
      <w:r>
        <w:rPr>
          <w:rFonts w:hint="eastAsia" w:asciiTheme="minorEastAsia" w:hAnsiTheme="minorEastAsia"/>
          <w:sz w:val="28"/>
          <w:szCs w:val="28"/>
        </w:rPr>
        <w:t>选择险种、核定提取方式、登记所在地、缴费档次、缴费属期等信息，点击【提取核定】，确认核定金额、核定所属期起止无误后点击【缴款】，通过扫码完成缴款即可。</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2880" cy="2555875"/>
            <wp:effectExtent l="0" t="0" r="7620" b="9525"/>
            <wp:docPr id="50" name="图片 50" descr="灵活缴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灵活缴款2"/>
                    <pic:cNvPicPr>
                      <a:picLocks noChangeAspect="1"/>
                    </pic:cNvPicPr>
                  </pic:nvPicPr>
                  <pic:blipFill>
                    <a:blip r:embed="rId102"/>
                    <a:stretch>
                      <a:fillRect/>
                    </a:stretch>
                  </pic:blipFill>
                  <pic:spPr>
                    <a:xfrm>
                      <a:off x="0" y="0"/>
                      <a:ext cx="5262880" cy="2555875"/>
                    </a:xfrm>
                    <a:prstGeom prst="rect">
                      <a:avLst/>
                    </a:prstGeom>
                  </pic:spPr>
                </pic:pic>
              </a:graphicData>
            </a:graphic>
          </wp:inline>
        </w:drawing>
      </w:r>
    </w:p>
    <w:p>
      <w:pPr>
        <w:rPr>
          <w:rFonts w:asciiTheme="minorEastAsia" w:hAnsiTheme="minorEastAsia"/>
          <w:sz w:val="28"/>
          <w:szCs w:val="28"/>
        </w:rPr>
      </w:pPr>
      <w:r>
        <w:drawing>
          <wp:inline distT="0" distB="0" distL="0" distR="0">
            <wp:extent cx="5274310" cy="2460625"/>
            <wp:effectExtent l="0" t="0" r="8890"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03"/>
                    <a:stretch>
                      <a:fillRect/>
                    </a:stretch>
                  </pic:blipFill>
                  <pic:spPr>
                    <a:xfrm>
                      <a:off x="0" y="0"/>
                      <a:ext cx="5274310" cy="246062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eastAsia="微软雅黑" w:cs="Calibri"/>
          <w:sz w:val="28"/>
          <w:szCs w:val="28"/>
        </w:rPr>
        <w:t>⑥</w:t>
      </w:r>
      <w:r>
        <w:rPr>
          <w:rFonts w:hint="eastAsia" w:asciiTheme="minorEastAsia" w:hAnsiTheme="minorEastAsia"/>
          <w:sz w:val="28"/>
          <w:szCs w:val="28"/>
        </w:rPr>
        <w:t>缴款成功后，系统提示是否需要打印社保缴费凭证，点击【是】，系统自动下载带电子印章的完税证明PDF文件。</w:t>
      </w:r>
    </w:p>
    <w:p>
      <w:pPr>
        <w:jc w:val="center"/>
        <w:rPr>
          <w:rFonts w:asciiTheme="minorEastAsia" w:hAnsiTheme="minorEastAsia" w:eastAsiaTheme="minorEastAsia"/>
          <w:b/>
          <w:bCs/>
          <w:sz w:val="32"/>
          <w:szCs w:val="32"/>
        </w:rPr>
      </w:pPr>
      <w:r>
        <w:drawing>
          <wp:inline distT="0" distB="0" distL="0" distR="0">
            <wp:extent cx="2371725" cy="4007485"/>
            <wp:effectExtent l="0" t="0" r="3175" b="5715"/>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pic:cNvPicPr>
                  </pic:nvPicPr>
                  <pic:blipFill>
                    <a:blip r:embed="rId105"/>
                    <a:srcRect t="5938" b="12699"/>
                    <a:stretch>
                      <a:fillRect/>
                    </a:stretch>
                  </pic:blipFill>
                  <pic:spPr>
                    <a:xfrm>
                      <a:off x="0" y="0"/>
                      <a:ext cx="2372842" cy="4007485"/>
                    </a:xfrm>
                    <a:prstGeom prst="rect">
                      <a:avLst/>
                    </a:prstGeom>
                  </pic:spPr>
                </pic:pic>
              </a:graphicData>
            </a:graphic>
          </wp:inline>
        </w:drawing>
      </w:r>
    </w:p>
    <w:p>
      <w:pPr>
        <w:pStyle w:val="12"/>
        <w:ind w:firstLine="0" w:firstLineChars="0"/>
        <w:jc w:val="left"/>
        <w:outlineLvl w:val="1"/>
        <w:rPr>
          <w:rFonts w:asciiTheme="minorEastAsia" w:hAnsiTheme="minorEastAsia" w:eastAsiaTheme="minorEastAsia"/>
          <w:b/>
          <w:bCs/>
          <w:sz w:val="32"/>
          <w:szCs w:val="32"/>
        </w:rPr>
      </w:pPr>
      <w:bookmarkStart w:id="88" w:name="_Toc14127"/>
      <w:bookmarkStart w:id="89" w:name="_Toc18884"/>
      <w:r>
        <w:rPr>
          <w:rFonts w:hint="eastAsia" w:asciiTheme="minorEastAsia" w:hAnsiTheme="minorEastAsia" w:eastAsiaTheme="minorEastAsia"/>
          <w:b/>
          <w:bCs/>
          <w:sz w:val="32"/>
          <w:szCs w:val="32"/>
        </w:rPr>
        <w:t>（二）移动设备端“楚税通”操作路径（自缴、代缴）</w:t>
      </w:r>
      <w:bookmarkEnd w:id="88"/>
      <w:bookmarkEnd w:id="89"/>
    </w:p>
    <w:p>
      <w:pPr>
        <w:pStyle w:val="3"/>
        <w:ind w:left="426" w:firstLine="161" w:firstLineChars="50"/>
        <w:rPr>
          <w:rFonts w:ascii="宋体" w:hAnsi="宋体"/>
        </w:rPr>
      </w:pPr>
      <w:bookmarkStart w:id="90" w:name="_Toc11379"/>
      <w:bookmarkStart w:id="91" w:name="_Toc24509"/>
      <w:r>
        <w:rPr>
          <w:rFonts w:hint="eastAsia" w:ascii="宋体" w:hAnsi="宋体"/>
        </w:rPr>
        <w:t>1</w:t>
      </w:r>
      <w:r>
        <w:rPr>
          <w:rFonts w:ascii="宋体" w:hAnsi="宋体"/>
        </w:rPr>
        <w:t>.</w:t>
      </w:r>
      <w:r>
        <w:rPr>
          <w:rFonts w:hint="eastAsia" w:ascii="宋体" w:hAnsi="宋体"/>
        </w:rPr>
        <w:t>移动设备端“楚税通”自缴</w:t>
      </w:r>
      <w:bookmarkEnd w:id="90"/>
      <w:bookmarkEnd w:id="91"/>
    </w:p>
    <w:p>
      <w:pPr>
        <w:ind w:firstLine="560" w:firstLineChars="200"/>
        <w:rPr>
          <w:rFonts w:asciiTheme="minorEastAsia" w:hAnsiTheme="minorEastAsia"/>
          <w:sz w:val="28"/>
          <w:szCs w:val="28"/>
        </w:rPr>
      </w:pPr>
      <w:r>
        <w:rPr>
          <w:rFonts w:hint="eastAsia" w:asciiTheme="minorEastAsia" w:hAnsiTheme="minorEastAsia"/>
          <w:sz w:val="28"/>
          <w:szCs w:val="28"/>
        </w:rPr>
        <w:t>可自行缴费灵活就业社保费，包括灵活就业养老和灵活就业医保。</w:t>
      </w:r>
    </w:p>
    <w:p/>
    <w:p>
      <w:pPr>
        <w:ind w:firstLine="560" w:firstLineChars="200"/>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 xml:space="preserve">点击【首页】---&gt;【办税】---&gt;【灵活就业人员保险】---&gt;【灵活就业人员保险】,如图。 </w:t>
      </w:r>
    </w:p>
    <w:p>
      <w:pPr>
        <w:jc w:val="center"/>
      </w:pPr>
      <w:r>
        <w:drawing>
          <wp:inline distT="0" distB="0" distL="0" distR="0">
            <wp:extent cx="2638425" cy="5486400"/>
            <wp:effectExtent l="0" t="0" r="317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06"/>
                    <a:stretch>
                      <a:fillRect/>
                    </a:stretch>
                  </pic:blipFill>
                  <pic:spPr>
                    <a:xfrm>
                      <a:off x="0" y="0"/>
                      <a:ext cx="2638425" cy="5486400"/>
                    </a:xfrm>
                    <a:prstGeom prst="rect">
                      <a:avLst/>
                    </a:prstGeom>
                  </pic:spPr>
                </pic:pic>
              </a:graphicData>
            </a:graphic>
          </wp:inline>
        </w:drawing>
      </w:r>
    </w:p>
    <w:p>
      <w:pPr>
        <w:jc w:val="center"/>
      </w:pPr>
      <w:r>
        <w:drawing>
          <wp:inline distT="0" distB="0" distL="0" distR="0">
            <wp:extent cx="2676525" cy="2552700"/>
            <wp:effectExtent l="0" t="0" r="3175" b="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pic:cNvPicPr>
                      <a:picLocks noChangeAspect="1"/>
                    </pic:cNvPicPr>
                  </pic:nvPicPr>
                  <pic:blipFill>
                    <a:blip r:embed="rId107"/>
                    <a:stretch>
                      <a:fillRect/>
                    </a:stretch>
                  </pic:blipFill>
                  <pic:spPr>
                    <a:xfrm>
                      <a:off x="0" y="0"/>
                      <a:ext cx="2676525" cy="2552700"/>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点击【灵活就业人员保险】菜单，选择险种，系统自动提取当前登录自然人的灵活就业登记信息，再选择登记所在地、征集提取方式、缴费档次、缴费属期等信息，点击【征集信息】。</w:t>
      </w:r>
    </w:p>
    <w:p>
      <w:pPr>
        <w:jc w:val="center"/>
      </w:pPr>
      <w:r>
        <w:drawing>
          <wp:inline distT="0" distB="0" distL="0" distR="0">
            <wp:extent cx="2676525" cy="5524500"/>
            <wp:effectExtent l="0" t="0" r="3175" b="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pic:cNvPicPr>
                      <a:picLocks noChangeAspect="1"/>
                    </pic:cNvPicPr>
                  </pic:nvPicPr>
                  <pic:blipFill>
                    <a:blip r:embed="rId108"/>
                    <a:stretch>
                      <a:fillRect/>
                    </a:stretch>
                  </pic:blipFill>
                  <pic:spPr>
                    <a:xfrm>
                      <a:off x="0" y="0"/>
                      <a:ext cx="2676525" cy="5524500"/>
                    </a:xfrm>
                    <a:prstGeom prst="rect">
                      <a:avLst/>
                    </a:prstGeom>
                  </pic:spPr>
                </pic:pic>
              </a:graphicData>
            </a:graphic>
          </wp:inline>
        </w:drawing>
      </w:r>
      <w:r>
        <w:drawing>
          <wp:inline distT="0" distB="0" distL="0" distR="0">
            <wp:extent cx="2695575" cy="4848225"/>
            <wp:effectExtent l="0" t="0" r="9525" b="3175"/>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pic:cNvPicPr>
                      <a:picLocks noChangeAspect="1"/>
                    </pic:cNvPicPr>
                  </pic:nvPicPr>
                  <pic:blipFill>
                    <a:blip r:embed="rId109"/>
                    <a:stretch>
                      <a:fillRect/>
                    </a:stretch>
                  </pic:blipFill>
                  <pic:spPr>
                    <a:xfrm>
                      <a:off x="0" y="0"/>
                      <a:ext cx="2695575" cy="484822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确认核定金额、核定所属期起止无误后点击【缴款】，系统提供第三方支付（微信、支付宝）、银行卡缴费等多种缴款方式，选择缴款方式后完成缴款即可。</w:t>
      </w:r>
    </w:p>
    <w:p>
      <w:pPr>
        <w:jc w:val="center"/>
      </w:pPr>
      <w:r>
        <w:drawing>
          <wp:inline distT="0" distB="0" distL="0" distR="0">
            <wp:extent cx="2638425" cy="4238625"/>
            <wp:effectExtent l="0" t="0" r="3175" b="317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10"/>
                    <a:stretch>
                      <a:fillRect/>
                    </a:stretch>
                  </pic:blipFill>
                  <pic:spPr>
                    <a:xfrm>
                      <a:off x="0" y="0"/>
                      <a:ext cx="2638425" cy="4238625"/>
                    </a:xfrm>
                    <a:prstGeom prst="rect">
                      <a:avLst/>
                    </a:prstGeom>
                  </pic:spPr>
                </pic:pic>
              </a:graphicData>
            </a:graphic>
          </wp:inline>
        </w:drawing>
      </w:r>
    </w:p>
    <w:p>
      <w:pPr>
        <w:jc w:val="center"/>
      </w:pPr>
    </w:p>
    <w:p/>
    <w:p>
      <w:pPr>
        <w:ind w:firstLine="560" w:firstLineChars="200"/>
        <w:rPr>
          <w:rFonts w:asciiTheme="minorEastAsia" w:hAnsiTheme="minorEastAsia"/>
          <w:sz w:val="28"/>
          <w:szCs w:val="28"/>
        </w:rPr>
      </w:pPr>
      <w:r>
        <w:rPr>
          <w:rFonts w:ascii="Calibri" w:hAnsi="Calibri" w:eastAsia="微软雅黑" w:cs="Calibri"/>
          <w:sz w:val="28"/>
          <w:szCs w:val="28"/>
        </w:rPr>
        <w:t>④</w:t>
      </w:r>
      <w:r>
        <w:rPr>
          <w:rFonts w:hint="eastAsia" w:asciiTheme="minorEastAsia" w:hAnsiTheme="minorEastAsia"/>
          <w:sz w:val="28"/>
          <w:szCs w:val="28"/>
        </w:rPr>
        <w:t>缴款成功后，系统提示是否需要打印缴费明细，点击【是】可查看带电子印章的完税证明，点击【保存到相册】可将完税证明下载保存。</w:t>
      </w:r>
    </w:p>
    <w:p>
      <w:pPr>
        <w:jc w:val="center"/>
      </w:pPr>
      <w:r>
        <w:drawing>
          <wp:inline distT="0" distB="0" distL="0" distR="0">
            <wp:extent cx="2656840" cy="4657090"/>
            <wp:effectExtent l="0" t="0" r="10160" b="381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11"/>
                    <a:stretch>
                      <a:fillRect/>
                    </a:stretch>
                  </pic:blipFill>
                  <pic:spPr>
                    <a:xfrm>
                      <a:off x="0" y="0"/>
                      <a:ext cx="2657476" cy="4657726"/>
                    </a:xfrm>
                    <a:prstGeom prst="rect">
                      <a:avLst/>
                    </a:prstGeom>
                  </pic:spPr>
                </pic:pic>
              </a:graphicData>
            </a:graphic>
          </wp:inline>
        </w:drawing>
      </w:r>
      <w:r>
        <w:drawing>
          <wp:inline distT="0" distB="0" distL="0" distR="0">
            <wp:extent cx="2238375" cy="4662805"/>
            <wp:effectExtent l="0" t="0" r="9525" b="1079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05"/>
                    <a:stretch>
                      <a:fillRect/>
                    </a:stretch>
                  </pic:blipFill>
                  <pic:spPr>
                    <a:xfrm>
                      <a:off x="0" y="0"/>
                      <a:ext cx="2240166" cy="4667012"/>
                    </a:xfrm>
                    <a:prstGeom prst="rect">
                      <a:avLst/>
                    </a:prstGeom>
                  </pic:spPr>
                </pic:pic>
              </a:graphicData>
            </a:graphic>
          </wp:inline>
        </w:drawing>
      </w:r>
    </w:p>
    <w:p/>
    <w:p>
      <w:pPr>
        <w:pStyle w:val="12"/>
        <w:numPr>
          <w:ilvl w:val="0"/>
          <w:numId w:val="7"/>
        </w:numPr>
        <w:ind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补充说明</w:t>
      </w:r>
    </w:p>
    <w:p>
      <w:pPr>
        <w:ind w:firstLine="140" w:firstLineChars="50"/>
        <w:rPr>
          <w:rFonts w:asciiTheme="minorEastAsia" w:hAnsiTheme="minorEastAsia"/>
          <w:sz w:val="28"/>
          <w:szCs w:val="28"/>
        </w:rPr>
      </w:pPr>
      <w:r>
        <w:rPr>
          <w:rFonts w:hint="eastAsia" w:asciiTheme="minorEastAsia" w:hAnsiTheme="minorEastAsia"/>
          <w:sz w:val="28"/>
          <w:szCs w:val="28"/>
        </w:rPr>
        <w:t>（1）支付方式如选择银行卡缴费，操作步骤如下：</w:t>
      </w:r>
    </w:p>
    <w:p>
      <w:pPr>
        <w:ind w:left="420"/>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在申报缴费页面，选择【银行卡缴费】，点击【立即支付】。</w:t>
      </w:r>
    </w:p>
    <w:p>
      <w:pPr>
        <w:rPr>
          <w:rFonts w:asciiTheme="minorEastAsia" w:hAnsiTheme="minorEastAsia"/>
          <w:sz w:val="28"/>
          <w:szCs w:val="28"/>
        </w:rPr>
      </w:pPr>
      <w:r>
        <w:rPr>
          <w:rFonts w:hint="eastAsia" w:asciiTheme="minorEastAsia" w:hAnsiTheme="minorEastAsia"/>
          <w:sz w:val="28"/>
          <w:szCs w:val="28"/>
        </w:rPr>
        <w:t>如已签订银行卡缴费两两协议，则选择相应银行账户协议，点击【扫脸支付】，实名认证后完成支付。</w:t>
      </w:r>
    </w:p>
    <w:p>
      <w:pPr>
        <w:ind w:firstLine="560"/>
        <w:jc w:val="center"/>
        <w:rPr>
          <w:rFonts w:asciiTheme="minorEastAsia" w:hAnsiTheme="minorEastAsia"/>
          <w:sz w:val="28"/>
          <w:szCs w:val="28"/>
        </w:rPr>
      </w:pPr>
      <w:r>
        <w:rPr>
          <w:rFonts w:hint="eastAsia" w:asciiTheme="minorEastAsia" w:hAnsiTheme="minorEastAsia"/>
          <w:sz w:val="28"/>
          <w:szCs w:val="28"/>
        </w:rPr>
        <w:drawing>
          <wp:inline distT="0" distB="0" distL="114300" distR="114300">
            <wp:extent cx="2572385" cy="5572760"/>
            <wp:effectExtent l="0" t="0" r="5715" b="2540"/>
            <wp:docPr id="116" name="图片 116" descr="楚税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楚税通2"/>
                    <pic:cNvPicPr>
                      <a:picLocks noChangeAspect="1"/>
                    </pic:cNvPicPr>
                  </pic:nvPicPr>
                  <pic:blipFill>
                    <a:blip r:embed="rId112"/>
                    <a:stretch>
                      <a:fillRect/>
                    </a:stretch>
                  </pic:blipFill>
                  <pic:spPr>
                    <a:xfrm>
                      <a:off x="0" y="0"/>
                      <a:ext cx="2572385" cy="5572760"/>
                    </a:xfrm>
                    <a:prstGeom prst="rect">
                      <a:avLst/>
                    </a:prstGeom>
                  </pic:spPr>
                </pic:pic>
              </a:graphicData>
            </a:graphic>
          </wp:inline>
        </w:drawing>
      </w:r>
    </w:p>
    <w:p>
      <w:pPr>
        <w:ind w:firstLine="42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如未签订银行卡缴费两两协议，在【选择两两协议页面】，点击【新增两两协议】。录入行政区划、银行行别与缴款账户，点击【保存】。</w:t>
      </w:r>
    </w:p>
    <w:p>
      <w:pPr>
        <w:jc w:val="center"/>
        <w:rPr>
          <w:rFonts w:asciiTheme="minorEastAsia" w:hAnsiTheme="minorEastAsia"/>
          <w:sz w:val="28"/>
          <w:szCs w:val="28"/>
        </w:rPr>
      </w:pPr>
      <w:r>
        <w:rPr>
          <w:rFonts w:hint="eastAsia" w:asciiTheme="minorEastAsia" w:hAnsiTheme="minorEastAsia"/>
          <w:sz w:val="28"/>
          <w:szCs w:val="28"/>
        </w:rPr>
        <w:drawing>
          <wp:inline distT="0" distB="0" distL="114300" distR="114300">
            <wp:extent cx="2572385" cy="5572760"/>
            <wp:effectExtent l="0" t="0" r="5715" b="2540"/>
            <wp:docPr id="117" name="图片 117" descr="楚税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楚税通2"/>
                    <pic:cNvPicPr>
                      <a:picLocks noChangeAspect="1"/>
                    </pic:cNvPicPr>
                  </pic:nvPicPr>
                  <pic:blipFill>
                    <a:blip r:embed="rId112"/>
                    <a:stretch>
                      <a:fillRect/>
                    </a:stretch>
                  </pic:blipFill>
                  <pic:spPr>
                    <a:xfrm>
                      <a:off x="0" y="0"/>
                      <a:ext cx="2572385" cy="5572760"/>
                    </a:xfrm>
                    <a:prstGeom prst="rect">
                      <a:avLst/>
                    </a:prstGeom>
                  </pic:spPr>
                </pic:pic>
              </a:graphicData>
            </a:graphic>
          </wp:inline>
        </w:drawing>
      </w:r>
      <w:r>
        <w:rPr>
          <w:rFonts w:hint="eastAsia" w:asciiTheme="minorEastAsia" w:hAnsiTheme="minorEastAsia"/>
          <w:sz w:val="28"/>
          <w:szCs w:val="28"/>
        </w:rPr>
        <w:drawing>
          <wp:inline distT="0" distB="0" distL="114300" distR="114300">
            <wp:extent cx="2572385" cy="5572760"/>
            <wp:effectExtent l="0" t="0" r="5715" b="2540"/>
            <wp:docPr id="118" name="图片 118" descr="楚税通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楚税通3"/>
                    <pic:cNvPicPr>
                      <a:picLocks noChangeAspect="1"/>
                    </pic:cNvPicPr>
                  </pic:nvPicPr>
                  <pic:blipFill>
                    <a:blip r:embed="rId113"/>
                    <a:stretch>
                      <a:fillRect/>
                    </a:stretch>
                  </pic:blipFill>
                  <pic:spPr>
                    <a:xfrm>
                      <a:off x="0" y="0"/>
                      <a:ext cx="2572385" cy="5572760"/>
                    </a:xfrm>
                    <a:prstGeom prst="rect">
                      <a:avLst/>
                    </a:prstGeom>
                  </pic:spPr>
                </pic:pic>
              </a:graphicData>
            </a:graphic>
          </wp:inline>
        </w:drawing>
      </w:r>
    </w:p>
    <w:p>
      <w:pPr>
        <w:ind w:firstLine="42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签订银行卡缴费两两协议需进行实名认证。点击【确认】关闭页面提示后，选择实名认证方式。</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2572385" cy="5572760"/>
            <wp:effectExtent l="0" t="0" r="5715" b="2540"/>
            <wp:docPr id="119" name="图片 119" descr="楚税通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楚税通4"/>
                    <pic:cNvPicPr>
                      <a:picLocks noChangeAspect="1"/>
                    </pic:cNvPicPr>
                  </pic:nvPicPr>
                  <pic:blipFill>
                    <a:blip r:embed="rId114"/>
                    <a:stretch>
                      <a:fillRect/>
                    </a:stretch>
                  </pic:blipFill>
                  <pic:spPr>
                    <a:xfrm>
                      <a:off x="0" y="0"/>
                      <a:ext cx="2572385" cy="5572760"/>
                    </a:xfrm>
                    <a:prstGeom prst="rect">
                      <a:avLst/>
                    </a:prstGeom>
                  </pic:spPr>
                </pic:pic>
              </a:graphicData>
            </a:graphic>
          </wp:inline>
        </w:drawing>
      </w:r>
      <w:r>
        <w:rPr>
          <w:rFonts w:hint="eastAsia" w:asciiTheme="minorEastAsia" w:hAnsiTheme="minorEastAsia"/>
          <w:sz w:val="28"/>
          <w:szCs w:val="28"/>
        </w:rPr>
        <w:drawing>
          <wp:inline distT="0" distB="0" distL="114300" distR="114300">
            <wp:extent cx="2572385" cy="5572760"/>
            <wp:effectExtent l="0" t="0" r="5715" b="2540"/>
            <wp:docPr id="120" name="图片 120" descr="楚税通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楚税通5"/>
                    <pic:cNvPicPr>
                      <a:picLocks noChangeAspect="1"/>
                    </pic:cNvPicPr>
                  </pic:nvPicPr>
                  <pic:blipFill>
                    <a:blip r:embed="rId115"/>
                    <a:stretch>
                      <a:fillRect/>
                    </a:stretch>
                  </pic:blipFill>
                  <pic:spPr>
                    <a:xfrm>
                      <a:off x="0" y="0"/>
                      <a:ext cx="2572385" cy="5572760"/>
                    </a:xfrm>
                    <a:prstGeom prst="rect">
                      <a:avLst/>
                    </a:prstGeom>
                  </pic:spPr>
                </pic:pic>
              </a:graphicData>
            </a:graphic>
          </wp:inline>
        </w:drawing>
      </w:r>
    </w:p>
    <w:p>
      <w:pPr>
        <w:jc w:val="center"/>
        <w:rPr>
          <w:rFonts w:asciiTheme="minorEastAsia" w:hAnsiTheme="minorEastAsia"/>
          <w:sz w:val="28"/>
          <w:szCs w:val="28"/>
        </w:rPr>
      </w:pPr>
      <w:r>
        <w:rPr>
          <w:rFonts w:hint="eastAsia" w:asciiTheme="minorEastAsia" w:hAnsiTheme="minorEastAsia"/>
          <w:sz w:val="28"/>
          <w:szCs w:val="28"/>
        </w:rPr>
        <w:drawing>
          <wp:inline distT="0" distB="0" distL="114300" distR="114300">
            <wp:extent cx="2572385" cy="5715635"/>
            <wp:effectExtent l="0" t="0" r="5715" b="12065"/>
            <wp:docPr id="121" name="图片 121" descr="楚税通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楚税通6"/>
                    <pic:cNvPicPr>
                      <a:picLocks noChangeAspect="1"/>
                    </pic:cNvPicPr>
                  </pic:nvPicPr>
                  <pic:blipFill>
                    <a:blip r:embed="rId116"/>
                    <a:stretch>
                      <a:fillRect/>
                    </a:stretch>
                  </pic:blipFill>
                  <pic:spPr>
                    <a:xfrm>
                      <a:off x="0" y="0"/>
                      <a:ext cx="2572385" cy="5715635"/>
                    </a:xfrm>
                    <a:prstGeom prst="rect">
                      <a:avLst/>
                    </a:prstGeom>
                  </pic:spPr>
                </pic:pic>
              </a:graphicData>
            </a:graphic>
          </wp:inline>
        </w:drawing>
      </w:r>
    </w:p>
    <w:p>
      <w:pPr>
        <w:rPr>
          <w:rFonts w:asciiTheme="minorEastAsia" w:hAnsiTheme="minorEastAsia"/>
          <w:sz w:val="28"/>
          <w:szCs w:val="28"/>
        </w:rPr>
      </w:pPr>
      <w:r>
        <w:rPr>
          <w:rFonts w:ascii="Calibri" w:hAnsi="Calibri" w:eastAsia="微软雅黑" w:cs="Calibri"/>
          <w:sz w:val="28"/>
          <w:szCs w:val="28"/>
        </w:rPr>
        <w:t>④</w:t>
      </w:r>
      <w:r>
        <w:rPr>
          <w:rFonts w:hint="eastAsia" w:asciiTheme="minorEastAsia" w:hAnsiTheme="minorEastAsia"/>
          <w:sz w:val="28"/>
          <w:szCs w:val="28"/>
        </w:rPr>
        <w:t>实名认证通过后，完成银行卡缴费两两协议签订与验证。返回缴费页面，可选择签订的银行卡缴费。</w:t>
      </w:r>
    </w:p>
    <w:p>
      <w:pPr>
        <w:pStyle w:val="3"/>
        <w:rPr>
          <w:rFonts w:ascii="宋体" w:hAnsi="宋体"/>
        </w:rPr>
      </w:pPr>
      <w:bookmarkStart w:id="92" w:name="_Toc8651"/>
      <w:bookmarkStart w:id="93" w:name="_Toc1034"/>
      <w:r>
        <w:rPr>
          <w:rFonts w:hint="eastAsia" w:ascii="宋体" w:hAnsi="宋体"/>
        </w:rPr>
        <w:t>2</w:t>
      </w:r>
      <w:r>
        <w:rPr>
          <w:rFonts w:ascii="宋体" w:hAnsi="宋体"/>
        </w:rPr>
        <w:t>.</w:t>
      </w:r>
      <w:r>
        <w:rPr>
          <w:rFonts w:hint="eastAsia" w:ascii="宋体" w:hAnsi="宋体"/>
        </w:rPr>
        <w:t>移动设备端“楚税通”代缴</w:t>
      </w:r>
      <w:bookmarkEnd w:id="92"/>
      <w:bookmarkEnd w:id="93"/>
    </w:p>
    <w:p>
      <w:pPr>
        <w:ind w:firstLine="560" w:firstLineChars="200"/>
        <w:rPr>
          <w:rFonts w:asciiTheme="minorEastAsia" w:hAnsiTheme="minorEastAsia"/>
          <w:sz w:val="28"/>
          <w:szCs w:val="28"/>
        </w:rPr>
      </w:pPr>
      <w:r>
        <w:rPr>
          <w:rFonts w:hint="eastAsia" w:asciiTheme="minorEastAsia" w:hAnsiTheme="minorEastAsia"/>
          <w:sz w:val="28"/>
          <w:szCs w:val="28"/>
        </w:rPr>
        <w:t>可为他人代缴灵活就业社保费，包括灵活就业养老和灵活就业医保。</w:t>
      </w:r>
    </w:p>
    <w:p>
      <w:pPr>
        <w:ind w:firstLine="560" w:firstLineChars="200"/>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 xml:space="preserve">点击【首页】---&gt;【办税】---&gt;【灵活就业人员保险】---&gt;【灵活就业人员代缴】,如图。 </w:t>
      </w:r>
    </w:p>
    <w:p>
      <w:pPr>
        <w:jc w:val="center"/>
      </w:pPr>
      <w:r>
        <w:drawing>
          <wp:inline distT="0" distB="0" distL="0" distR="0">
            <wp:extent cx="2638425" cy="5486400"/>
            <wp:effectExtent l="0" t="0" r="3175"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pic:cNvPicPr>
                  </pic:nvPicPr>
                  <pic:blipFill>
                    <a:blip r:embed="rId106"/>
                    <a:stretch>
                      <a:fillRect/>
                    </a:stretch>
                  </pic:blipFill>
                  <pic:spPr>
                    <a:xfrm>
                      <a:off x="0" y="0"/>
                      <a:ext cx="2638425" cy="5486400"/>
                    </a:xfrm>
                    <a:prstGeom prst="rect">
                      <a:avLst/>
                    </a:prstGeom>
                  </pic:spPr>
                </pic:pic>
              </a:graphicData>
            </a:graphic>
          </wp:inline>
        </w:drawing>
      </w:r>
    </w:p>
    <w:p>
      <w:pPr>
        <w:jc w:val="center"/>
      </w:pPr>
      <w:r>
        <w:drawing>
          <wp:inline distT="0" distB="0" distL="0" distR="0">
            <wp:extent cx="2676525" cy="2314575"/>
            <wp:effectExtent l="0" t="0" r="3175" b="9525"/>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pic:cNvPicPr>
                      <a:picLocks noChangeAspect="1"/>
                    </pic:cNvPicPr>
                  </pic:nvPicPr>
                  <pic:blipFill>
                    <a:blip r:embed="rId117"/>
                    <a:stretch>
                      <a:fillRect/>
                    </a:stretch>
                  </pic:blipFill>
                  <pic:spPr>
                    <a:xfrm>
                      <a:off x="0" y="0"/>
                      <a:ext cx="2676525" cy="231457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点击【灵活就业人员代缴】菜单，系统自动查询已添加的代缴人信息。</w:t>
      </w:r>
    </w:p>
    <w:p>
      <w:pPr>
        <w:jc w:val="center"/>
      </w:pPr>
      <w:r>
        <w:drawing>
          <wp:inline distT="0" distB="0" distL="0" distR="0">
            <wp:extent cx="2647950" cy="5400675"/>
            <wp:effectExtent l="0" t="0" r="6350" b="952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18"/>
                    <a:stretch>
                      <a:fillRect/>
                    </a:stretch>
                  </pic:blipFill>
                  <pic:spPr>
                    <a:xfrm>
                      <a:off x="0" y="0"/>
                      <a:ext cx="2647950" cy="540067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点击【添加人员】，录入代缴人信息后点击【保存】。</w:t>
      </w:r>
    </w:p>
    <w:p>
      <w:pPr>
        <w:jc w:val="center"/>
      </w:pPr>
      <w:r>
        <w:drawing>
          <wp:inline distT="0" distB="0" distL="0" distR="0">
            <wp:extent cx="2609850" cy="5495925"/>
            <wp:effectExtent l="0" t="0" r="6350" b="317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19"/>
                    <a:stretch>
                      <a:fillRect/>
                    </a:stretch>
                  </pic:blipFill>
                  <pic:spPr>
                    <a:xfrm>
                      <a:off x="0" y="0"/>
                      <a:ext cx="2609850" cy="5495925"/>
                    </a:xfrm>
                    <a:prstGeom prst="rect">
                      <a:avLst/>
                    </a:prstGeom>
                  </pic:spPr>
                </pic:pic>
              </a:graphicData>
            </a:graphic>
          </wp:inline>
        </w:drawing>
      </w:r>
    </w:p>
    <w:p/>
    <w:p>
      <w:pPr>
        <w:ind w:firstLine="560" w:firstLineChars="200"/>
        <w:rPr>
          <w:rFonts w:asciiTheme="minorEastAsia" w:hAnsiTheme="minorEastAsia"/>
          <w:sz w:val="28"/>
          <w:szCs w:val="28"/>
        </w:rPr>
      </w:pPr>
      <w:r>
        <w:rPr>
          <w:rFonts w:ascii="Calibri" w:hAnsi="Calibri" w:eastAsia="微软雅黑" w:cs="Calibri"/>
          <w:sz w:val="28"/>
          <w:szCs w:val="28"/>
        </w:rPr>
        <w:t>④</w:t>
      </w:r>
      <w:r>
        <w:rPr>
          <w:rFonts w:hint="eastAsia" w:asciiTheme="minorEastAsia" w:hAnsiTheme="minorEastAsia"/>
          <w:sz w:val="28"/>
          <w:szCs w:val="28"/>
        </w:rPr>
        <w:t>勾选已添加的代缴人，点击【删除人员】，可以删除已添加代缴人记录。点击信息前方的修改图标，可以修改代缴人信息。</w:t>
      </w:r>
    </w:p>
    <w:p>
      <w:pPr>
        <w:jc w:val="center"/>
      </w:pPr>
      <w:r>
        <w:drawing>
          <wp:inline distT="0" distB="0" distL="0" distR="0">
            <wp:extent cx="2588895" cy="5420995"/>
            <wp:effectExtent l="0" t="0" r="1905" b="190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120"/>
                    <a:stretch>
                      <a:fillRect/>
                    </a:stretch>
                  </pic:blipFill>
                  <pic:spPr>
                    <a:xfrm>
                      <a:off x="0" y="0"/>
                      <a:ext cx="2592990" cy="5429364"/>
                    </a:xfrm>
                    <a:prstGeom prst="rect">
                      <a:avLst/>
                    </a:prstGeom>
                  </pic:spPr>
                </pic:pic>
              </a:graphicData>
            </a:graphic>
          </wp:inline>
        </w:drawing>
      </w:r>
      <w:r>
        <w:drawing>
          <wp:inline distT="0" distB="0" distL="0" distR="0">
            <wp:extent cx="2647950" cy="5419725"/>
            <wp:effectExtent l="0" t="0" r="6350" b="317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121"/>
                    <a:stretch>
                      <a:fillRect/>
                    </a:stretch>
                  </pic:blipFill>
                  <pic:spPr>
                    <a:xfrm>
                      <a:off x="0" y="0"/>
                      <a:ext cx="2647950" cy="541972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eastAsia="微软雅黑" w:cs="Calibri"/>
          <w:sz w:val="28"/>
          <w:szCs w:val="28"/>
        </w:rPr>
        <w:t>⑤</w:t>
      </w:r>
      <w:r>
        <w:rPr>
          <w:rFonts w:hint="eastAsia" w:asciiTheme="minorEastAsia" w:hAnsiTheme="minorEastAsia"/>
          <w:sz w:val="28"/>
          <w:szCs w:val="28"/>
        </w:rPr>
        <w:t>选择一条记录，点击【下一步】，系统自动提取代缴人信息。</w:t>
      </w:r>
    </w:p>
    <w:p>
      <w:pPr>
        <w:jc w:val="center"/>
      </w:pPr>
      <w:r>
        <w:drawing>
          <wp:inline distT="0" distB="0" distL="0" distR="0">
            <wp:extent cx="2647950" cy="5400675"/>
            <wp:effectExtent l="0" t="0" r="6350" b="952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18"/>
                    <a:stretch>
                      <a:fillRect/>
                    </a:stretch>
                  </pic:blipFill>
                  <pic:spPr>
                    <a:xfrm>
                      <a:off x="0" y="0"/>
                      <a:ext cx="2647950" cy="540067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eastAsia="微软雅黑" w:cs="Calibri"/>
          <w:sz w:val="28"/>
          <w:szCs w:val="28"/>
        </w:rPr>
        <w:t>⑥</w:t>
      </w:r>
      <w:r>
        <w:rPr>
          <w:rFonts w:hint="eastAsia" w:asciiTheme="minorEastAsia" w:hAnsiTheme="minorEastAsia"/>
          <w:sz w:val="28"/>
          <w:szCs w:val="28"/>
        </w:rPr>
        <w:t>选择险种、登记所在地、核定提取方式、缴费档次、缴费属期等信息，点击【征集信息】。</w:t>
      </w:r>
    </w:p>
    <w:p>
      <w:pPr>
        <w:jc w:val="center"/>
      </w:pPr>
      <w:r>
        <w:drawing>
          <wp:inline distT="0" distB="0" distL="0" distR="0">
            <wp:extent cx="2695575" cy="4848225"/>
            <wp:effectExtent l="0" t="0" r="9525" b="317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109"/>
                    <a:stretch>
                      <a:fillRect/>
                    </a:stretch>
                  </pic:blipFill>
                  <pic:spPr>
                    <a:xfrm>
                      <a:off x="0" y="0"/>
                      <a:ext cx="2695575" cy="484822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eastAsia="微软雅黑" w:cs="Calibri"/>
          <w:sz w:val="28"/>
          <w:szCs w:val="28"/>
        </w:rPr>
        <w:t>⑦</w:t>
      </w:r>
      <w:r>
        <w:rPr>
          <w:rFonts w:hint="eastAsia" w:asciiTheme="minorEastAsia" w:hAnsiTheme="minorEastAsia"/>
          <w:sz w:val="28"/>
          <w:szCs w:val="28"/>
        </w:rPr>
        <w:t>确认核定金额、核定所属期起止无误后点击【缴款】，可使用第三方支付（包括微信、支付宝）进行缴款，选择缴款方式后完成缴款即可。</w:t>
      </w:r>
    </w:p>
    <w:p>
      <w:pPr>
        <w:jc w:val="center"/>
      </w:pPr>
      <w:r>
        <w:drawing>
          <wp:inline distT="0" distB="0" distL="0" distR="0">
            <wp:extent cx="2638425" cy="4653280"/>
            <wp:effectExtent l="0" t="0" r="3175" b="762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110"/>
                    <a:stretch>
                      <a:fillRect/>
                    </a:stretch>
                  </pic:blipFill>
                  <pic:spPr>
                    <a:xfrm>
                      <a:off x="0" y="0"/>
                      <a:ext cx="2638425" cy="4653753"/>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eastAsia="微软雅黑" w:cs="Calibri"/>
          <w:sz w:val="28"/>
          <w:szCs w:val="28"/>
        </w:rPr>
        <w:t>⑧</w:t>
      </w:r>
      <w:r>
        <w:rPr>
          <w:rFonts w:hint="eastAsia" w:asciiTheme="minorEastAsia" w:hAnsiTheme="minorEastAsia"/>
          <w:sz w:val="28"/>
          <w:szCs w:val="28"/>
        </w:rPr>
        <w:t>缴款成功后，系统提示是否需要打印缴费明细，点击【是】可查看带电子印章的完税证明，点击【保存到相册】可将完税证明下载保存。</w:t>
      </w:r>
    </w:p>
    <w:p>
      <w:pPr>
        <w:jc w:val="center"/>
        <w:rPr>
          <w:rFonts w:asciiTheme="minorEastAsia" w:hAnsiTheme="minorEastAsia"/>
          <w:sz w:val="28"/>
          <w:szCs w:val="28"/>
        </w:rPr>
      </w:pPr>
      <w:r>
        <w:drawing>
          <wp:inline distT="0" distB="0" distL="0" distR="0">
            <wp:extent cx="2828925" cy="4958080"/>
            <wp:effectExtent l="0" t="0" r="3175" b="762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111"/>
                    <a:stretch>
                      <a:fillRect/>
                    </a:stretch>
                  </pic:blipFill>
                  <pic:spPr>
                    <a:xfrm>
                      <a:off x="0" y="0"/>
                      <a:ext cx="2833295" cy="4965883"/>
                    </a:xfrm>
                    <a:prstGeom prst="rect">
                      <a:avLst/>
                    </a:prstGeom>
                  </pic:spPr>
                </pic:pic>
              </a:graphicData>
            </a:graphic>
          </wp:inline>
        </w:drawing>
      </w:r>
      <w:r>
        <w:drawing>
          <wp:inline distT="0" distB="0" distL="0" distR="0">
            <wp:extent cx="2371725" cy="4940935"/>
            <wp:effectExtent l="0" t="0" r="3175" b="1206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105"/>
                    <a:stretch>
                      <a:fillRect/>
                    </a:stretch>
                  </pic:blipFill>
                  <pic:spPr>
                    <a:xfrm>
                      <a:off x="0" y="0"/>
                      <a:ext cx="2372842" cy="4943420"/>
                    </a:xfrm>
                    <a:prstGeom prst="rect">
                      <a:avLst/>
                    </a:prstGeom>
                  </pic:spPr>
                </pic:pic>
              </a:graphicData>
            </a:graphic>
          </wp:inline>
        </w:drawing>
      </w:r>
    </w:p>
    <w:p/>
    <w:p>
      <w:pPr>
        <w:pStyle w:val="3"/>
        <w:ind w:firstLine="321" w:firstLineChars="100"/>
        <w:rPr>
          <w:rFonts w:ascii="宋体" w:hAnsi="宋体"/>
        </w:rPr>
      </w:pPr>
      <w:bookmarkStart w:id="94" w:name="_Toc16333"/>
      <w:bookmarkStart w:id="95" w:name="_Toc5542"/>
      <w:bookmarkStart w:id="96" w:name="_Toc1491"/>
      <w:r>
        <w:rPr>
          <w:rFonts w:hint="eastAsia" w:ascii="宋体" w:hAnsi="宋体"/>
        </w:rPr>
        <w:t>3</w:t>
      </w:r>
      <w:r>
        <w:rPr>
          <w:rFonts w:ascii="宋体" w:hAnsi="宋体"/>
        </w:rPr>
        <w:t>.</w:t>
      </w:r>
      <w:r>
        <w:rPr>
          <w:rFonts w:hint="eastAsia" w:ascii="宋体" w:hAnsi="宋体"/>
        </w:rPr>
        <w:t>移动设备端“楚税通”缴款信息查询</w:t>
      </w:r>
      <w:bookmarkEnd w:id="94"/>
      <w:bookmarkEnd w:id="95"/>
    </w:p>
    <w:bookmarkEnd w:id="96"/>
    <w:p>
      <w:pPr>
        <w:ind w:firstLine="280" w:firstLineChars="100"/>
        <w:rPr>
          <w:rFonts w:asciiTheme="minorEastAsia" w:hAnsiTheme="minorEastAsia"/>
          <w:sz w:val="28"/>
          <w:szCs w:val="28"/>
        </w:rPr>
      </w:pPr>
      <w:r>
        <w:rPr>
          <w:rFonts w:hint="eastAsia" w:asciiTheme="minorEastAsia" w:hAnsiTheme="minorEastAsia"/>
          <w:sz w:val="28"/>
          <w:szCs w:val="28"/>
        </w:rPr>
        <w:t>可查询已缴纳的灵活就业保险信息并开具完税证明。</w:t>
      </w:r>
    </w:p>
    <w:p>
      <w:pPr>
        <w:ind w:firstLine="560" w:firstLineChars="200"/>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 xml:space="preserve">点击【首页】---&gt;【办税】---&gt;【灵活就业人员保险】---&gt;【灵活就业人员保险缴款信息查询】,如图。 </w:t>
      </w:r>
    </w:p>
    <w:p>
      <w:pPr>
        <w:jc w:val="center"/>
      </w:pPr>
      <w:r>
        <w:drawing>
          <wp:inline distT="0" distB="0" distL="0" distR="0">
            <wp:extent cx="2638425" cy="5486400"/>
            <wp:effectExtent l="0" t="0" r="3175"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pic:cNvPicPr>
                      <a:picLocks noChangeAspect="1"/>
                    </pic:cNvPicPr>
                  </pic:nvPicPr>
                  <pic:blipFill>
                    <a:blip r:embed="rId106"/>
                    <a:stretch>
                      <a:fillRect/>
                    </a:stretch>
                  </pic:blipFill>
                  <pic:spPr>
                    <a:xfrm>
                      <a:off x="0" y="0"/>
                      <a:ext cx="2638425" cy="5486400"/>
                    </a:xfrm>
                    <a:prstGeom prst="rect">
                      <a:avLst/>
                    </a:prstGeom>
                  </pic:spPr>
                </pic:pic>
              </a:graphicData>
            </a:graphic>
          </wp:inline>
        </w:drawing>
      </w:r>
    </w:p>
    <w:p>
      <w:pPr>
        <w:jc w:val="center"/>
      </w:pPr>
      <w:r>
        <w:drawing>
          <wp:inline distT="0" distB="0" distL="0" distR="0">
            <wp:extent cx="2714625" cy="2828925"/>
            <wp:effectExtent l="0" t="0" r="3175" b="3175"/>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pic:cNvPicPr>
                      <a:picLocks noChangeAspect="1"/>
                    </pic:cNvPicPr>
                  </pic:nvPicPr>
                  <pic:blipFill>
                    <a:blip r:embed="rId122"/>
                    <a:stretch>
                      <a:fillRect/>
                    </a:stretch>
                  </pic:blipFill>
                  <pic:spPr>
                    <a:xfrm>
                      <a:off x="0" y="0"/>
                      <a:ext cx="2714625" cy="282892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点击【灵活就业缴费信息查询】菜单，选择查询条件，点击【查询】。</w:t>
      </w:r>
    </w:p>
    <w:p>
      <w:pPr>
        <w:jc w:val="center"/>
      </w:pPr>
      <w:r>
        <w:drawing>
          <wp:inline distT="0" distB="0" distL="0" distR="0">
            <wp:extent cx="2686050" cy="1905000"/>
            <wp:effectExtent l="0" t="0" r="635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23"/>
                    <a:stretch>
                      <a:fillRect/>
                    </a:stretch>
                  </pic:blipFill>
                  <pic:spPr>
                    <a:xfrm>
                      <a:off x="0" y="0"/>
                      <a:ext cx="2686050" cy="1905000"/>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系统自动查询缴费记录，如果缴费状态为缴款中，可点击【查验状态】，核实缴费结果。如果缴费状态为缴款成功，可点击【开具完税证明】，可查看并保存完税证明至手机相册。</w:t>
      </w:r>
    </w:p>
    <w:p>
      <w:pPr>
        <w:jc w:val="center"/>
      </w:pPr>
      <w:r>
        <w:drawing>
          <wp:inline distT="0" distB="0" distL="0" distR="0">
            <wp:extent cx="2560320" cy="5361940"/>
            <wp:effectExtent l="0" t="0" r="5080" b="1016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24"/>
                    <a:stretch>
                      <a:fillRect/>
                    </a:stretch>
                  </pic:blipFill>
                  <pic:spPr>
                    <a:xfrm>
                      <a:off x="0" y="0"/>
                      <a:ext cx="2565692" cy="5372206"/>
                    </a:xfrm>
                    <a:prstGeom prst="rect">
                      <a:avLst/>
                    </a:prstGeom>
                  </pic:spPr>
                </pic:pic>
              </a:graphicData>
            </a:graphic>
          </wp:inline>
        </w:drawing>
      </w:r>
      <w:r>
        <w:drawing>
          <wp:inline distT="0" distB="0" distL="0" distR="0">
            <wp:extent cx="2578100" cy="537210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05"/>
                    <a:stretch>
                      <a:fillRect/>
                    </a:stretch>
                  </pic:blipFill>
                  <pic:spPr>
                    <a:xfrm>
                      <a:off x="0" y="0"/>
                      <a:ext cx="2578608" cy="5372100"/>
                    </a:xfrm>
                    <a:prstGeom prst="rect">
                      <a:avLst/>
                    </a:prstGeom>
                  </pic:spPr>
                </pic:pic>
              </a:graphicData>
            </a:graphic>
          </wp:inline>
        </w:drawing>
      </w:r>
    </w:p>
    <w:p/>
    <w:p>
      <w:pPr>
        <w:ind w:firstLine="560" w:firstLineChars="200"/>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补充说明：</w:t>
      </w:r>
    </w:p>
    <w:p>
      <w:pPr>
        <w:numPr>
          <w:ilvl w:val="0"/>
          <w:numId w:val="0"/>
        </w:numPr>
        <w:ind w:firstLine="560" w:firstLineChars="200"/>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1.人社、医保未上线省级集中版的地市，灵活就业医疗和灵活就业养老开具核定单，在缴费时提示“该人员未参加该险种”情形。在系统优化前急需处理的，需首先联系人社将该人员登记及参保信息传递到共享平台，再联系税务后台同步获取人社医保传递的登记参保信息。</w:t>
      </w:r>
    </w:p>
    <w:p>
      <w:pPr>
        <w:numPr>
          <w:ilvl w:val="0"/>
          <w:numId w:val="0"/>
        </w:numPr>
        <w:ind w:firstLine="560" w:firstLineChars="200"/>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2.灵活就业养老和灵活就业医疗自2019年1月1日之后缴费的（含代征银行缴费）均可在楚税通上开具缴费证明。</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ZWvQ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8ZWvQtAgAAVwQAAA4AAAAAAAAAAQAgAAAAHwEAAGRycy9lMm9Eb2MueG1sUEsFBgAAAAAG&#10;AAYAWQEAAL4FA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BAB26B"/>
    <w:multiLevelType w:val="singleLevel"/>
    <w:tmpl w:val="B0BAB26B"/>
    <w:lvl w:ilvl="0" w:tentative="0">
      <w:start w:val="1"/>
      <w:numFmt w:val="decimal"/>
      <w:lvlText w:val="%1."/>
      <w:lvlJc w:val="left"/>
      <w:pPr>
        <w:tabs>
          <w:tab w:val="left" w:pos="312"/>
        </w:tabs>
      </w:pPr>
    </w:lvl>
  </w:abstractNum>
  <w:abstractNum w:abstractNumId="1">
    <w:nsid w:val="BAD67C7C"/>
    <w:multiLevelType w:val="singleLevel"/>
    <w:tmpl w:val="BAD67C7C"/>
    <w:lvl w:ilvl="0" w:tentative="0">
      <w:start w:val="1"/>
      <w:numFmt w:val="bullet"/>
      <w:lvlText w:val=""/>
      <w:lvlJc w:val="left"/>
      <w:pPr>
        <w:ind w:left="420" w:hanging="420"/>
      </w:pPr>
      <w:rPr>
        <w:rFonts w:hint="default" w:ascii="Wingdings" w:hAnsi="Wingdings"/>
      </w:rPr>
    </w:lvl>
  </w:abstractNum>
  <w:abstractNum w:abstractNumId="2">
    <w:nsid w:val="DCC8CF14"/>
    <w:multiLevelType w:val="singleLevel"/>
    <w:tmpl w:val="DCC8CF14"/>
    <w:lvl w:ilvl="0" w:tentative="0">
      <w:start w:val="2"/>
      <w:numFmt w:val="chineseCounting"/>
      <w:suff w:val="nothing"/>
      <w:lvlText w:val="%1．"/>
      <w:lvlJc w:val="left"/>
      <w:rPr>
        <w:rFonts w:hint="eastAsia"/>
      </w:rPr>
    </w:lvl>
  </w:abstractNum>
  <w:abstractNum w:abstractNumId="3">
    <w:nsid w:val="F7452277"/>
    <w:multiLevelType w:val="singleLevel"/>
    <w:tmpl w:val="F7452277"/>
    <w:lvl w:ilvl="0" w:tentative="0">
      <w:start w:val="4"/>
      <w:numFmt w:val="chineseCounting"/>
      <w:suff w:val="nothing"/>
      <w:lvlText w:val="%1．"/>
      <w:lvlJc w:val="left"/>
      <w:rPr>
        <w:rFonts w:hint="eastAsia"/>
      </w:rPr>
    </w:lvl>
  </w:abstractNum>
  <w:abstractNum w:abstractNumId="4">
    <w:nsid w:val="05ED07A8"/>
    <w:multiLevelType w:val="multilevel"/>
    <w:tmpl w:val="05ED07A8"/>
    <w:lvl w:ilvl="0" w:tentative="0">
      <w:start w:val="1"/>
      <w:numFmt w:val="decimal"/>
      <w:lvlText w:val="%1."/>
      <w:lvlJc w:val="left"/>
      <w:pPr>
        <w:ind w:left="786"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1E1B247F"/>
    <w:multiLevelType w:val="singleLevel"/>
    <w:tmpl w:val="1E1B247F"/>
    <w:lvl w:ilvl="0" w:tentative="0">
      <w:start w:val="1"/>
      <w:numFmt w:val="chineseCounting"/>
      <w:suff w:val="nothing"/>
      <w:lvlText w:val="（%1）"/>
      <w:lvlJc w:val="left"/>
      <w:rPr>
        <w:rFonts w:hint="eastAsia"/>
      </w:rPr>
    </w:lvl>
  </w:abstractNum>
  <w:abstractNum w:abstractNumId="6">
    <w:nsid w:val="55BC17D7"/>
    <w:multiLevelType w:val="singleLevel"/>
    <w:tmpl w:val="55BC17D7"/>
    <w:lvl w:ilvl="0" w:tentative="0">
      <w:start w:val="1"/>
      <w:numFmt w:val="decimal"/>
      <w:lvlText w:val="%1."/>
      <w:lvlJc w:val="left"/>
      <w:pPr>
        <w:tabs>
          <w:tab w:val="left" w:pos="312"/>
        </w:tabs>
      </w:pPr>
    </w:lvl>
  </w:abstractNum>
  <w:abstractNum w:abstractNumId="7">
    <w:nsid w:val="74774D1C"/>
    <w:multiLevelType w:val="multilevel"/>
    <w:tmpl w:val="74774D1C"/>
    <w:lvl w:ilvl="0" w:tentative="0">
      <w:start w:val="1"/>
      <w:numFmt w:val="decimal"/>
      <w:lvlText w:val="%1."/>
      <w:lvlJc w:val="left"/>
      <w:pPr>
        <w:ind w:left="786"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6"/>
  </w:num>
  <w:num w:numId="2">
    <w:abstractNumId w:val="2"/>
  </w:num>
  <w:num w:numId="3">
    <w:abstractNumId w:val="4"/>
  </w:num>
  <w:num w:numId="4">
    <w:abstractNumId w:val="7"/>
  </w:num>
  <w:num w:numId="5">
    <w:abstractNumId w:val="3"/>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9839DD"/>
    <w:rsid w:val="006F0AEB"/>
    <w:rsid w:val="008D18CF"/>
    <w:rsid w:val="00A47135"/>
    <w:rsid w:val="00B74D8C"/>
    <w:rsid w:val="00CF4530"/>
    <w:rsid w:val="00E436B0"/>
    <w:rsid w:val="015E6A47"/>
    <w:rsid w:val="01646B73"/>
    <w:rsid w:val="01B132AD"/>
    <w:rsid w:val="02495E1F"/>
    <w:rsid w:val="02B46BBA"/>
    <w:rsid w:val="02E44C14"/>
    <w:rsid w:val="039F3C17"/>
    <w:rsid w:val="03D55373"/>
    <w:rsid w:val="03E52105"/>
    <w:rsid w:val="04046667"/>
    <w:rsid w:val="046E3061"/>
    <w:rsid w:val="0499052E"/>
    <w:rsid w:val="05A5003A"/>
    <w:rsid w:val="05F27A6A"/>
    <w:rsid w:val="06167A14"/>
    <w:rsid w:val="06363517"/>
    <w:rsid w:val="065119E7"/>
    <w:rsid w:val="071708F3"/>
    <w:rsid w:val="07573CC3"/>
    <w:rsid w:val="07F57D1B"/>
    <w:rsid w:val="07F77DB6"/>
    <w:rsid w:val="08D06B61"/>
    <w:rsid w:val="08E449F6"/>
    <w:rsid w:val="0A23381A"/>
    <w:rsid w:val="0A6813B4"/>
    <w:rsid w:val="0B7E4602"/>
    <w:rsid w:val="0B8E529F"/>
    <w:rsid w:val="0C30533E"/>
    <w:rsid w:val="0C400B9E"/>
    <w:rsid w:val="0CAC53C9"/>
    <w:rsid w:val="0D090D01"/>
    <w:rsid w:val="0D6D38C0"/>
    <w:rsid w:val="0E3226FB"/>
    <w:rsid w:val="0ECC6CF2"/>
    <w:rsid w:val="0F1144E8"/>
    <w:rsid w:val="0F131E93"/>
    <w:rsid w:val="0F646489"/>
    <w:rsid w:val="0FD607AD"/>
    <w:rsid w:val="10600911"/>
    <w:rsid w:val="10800DAB"/>
    <w:rsid w:val="10CF6E13"/>
    <w:rsid w:val="10F46637"/>
    <w:rsid w:val="110E1293"/>
    <w:rsid w:val="111C5DB2"/>
    <w:rsid w:val="112E6A4A"/>
    <w:rsid w:val="11664E55"/>
    <w:rsid w:val="11AD5C57"/>
    <w:rsid w:val="12156C26"/>
    <w:rsid w:val="12A6392D"/>
    <w:rsid w:val="12BA3842"/>
    <w:rsid w:val="12C77FBC"/>
    <w:rsid w:val="132F064B"/>
    <w:rsid w:val="13537123"/>
    <w:rsid w:val="136C3D2A"/>
    <w:rsid w:val="13D8723F"/>
    <w:rsid w:val="142977DA"/>
    <w:rsid w:val="152B04BC"/>
    <w:rsid w:val="158861FC"/>
    <w:rsid w:val="168230BF"/>
    <w:rsid w:val="169842AD"/>
    <w:rsid w:val="171C607D"/>
    <w:rsid w:val="17F256B4"/>
    <w:rsid w:val="17FD16B2"/>
    <w:rsid w:val="185214C2"/>
    <w:rsid w:val="193A0F96"/>
    <w:rsid w:val="19E70BEF"/>
    <w:rsid w:val="19E862EC"/>
    <w:rsid w:val="1A386594"/>
    <w:rsid w:val="1A641F01"/>
    <w:rsid w:val="1AE45ECC"/>
    <w:rsid w:val="1B3910E3"/>
    <w:rsid w:val="1B982650"/>
    <w:rsid w:val="1C2A277B"/>
    <w:rsid w:val="1C7F7FB0"/>
    <w:rsid w:val="1CAD4AA7"/>
    <w:rsid w:val="1CB93381"/>
    <w:rsid w:val="1D0043A6"/>
    <w:rsid w:val="1E781447"/>
    <w:rsid w:val="1ED107D0"/>
    <w:rsid w:val="20841F06"/>
    <w:rsid w:val="208C0EFD"/>
    <w:rsid w:val="20CE75E1"/>
    <w:rsid w:val="20FF74A3"/>
    <w:rsid w:val="210044F0"/>
    <w:rsid w:val="21216506"/>
    <w:rsid w:val="218F112C"/>
    <w:rsid w:val="21E8355E"/>
    <w:rsid w:val="22713075"/>
    <w:rsid w:val="22765AFA"/>
    <w:rsid w:val="22996439"/>
    <w:rsid w:val="22A63E12"/>
    <w:rsid w:val="235C0C7A"/>
    <w:rsid w:val="23790ADE"/>
    <w:rsid w:val="23893B66"/>
    <w:rsid w:val="241C6021"/>
    <w:rsid w:val="245029B2"/>
    <w:rsid w:val="24C73DFD"/>
    <w:rsid w:val="24F82B5B"/>
    <w:rsid w:val="25006B84"/>
    <w:rsid w:val="2595611A"/>
    <w:rsid w:val="266F2269"/>
    <w:rsid w:val="26901506"/>
    <w:rsid w:val="269553CF"/>
    <w:rsid w:val="274A0DEE"/>
    <w:rsid w:val="2924348C"/>
    <w:rsid w:val="292F7F4A"/>
    <w:rsid w:val="295042DB"/>
    <w:rsid w:val="29D4583C"/>
    <w:rsid w:val="2A996B98"/>
    <w:rsid w:val="2AD45E84"/>
    <w:rsid w:val="2BDE141B"/>
    <w:rsid w:val="2C677360"/>
    <w:rsid w:val="2D021E8F"/>
    <w:rsid w:val="2D612E0D"/>
    <w:rsid w:val="2D72472D"/>
    <w:rsid w:val="2D7F78B7"/>
    <w:rsid w:val="2D9839DD"/>
    <w:rsid w:val="2DB77C97"/>
    <w:rsid w:val="2DC11E5D"/>
    <w:rsid w:val="2DD66BD7"/>
    <w:rsid w:val="2DE2764A"/>
    <w:rsid w:val="2E2765B2"/>
    <w:rsid w:val="2E9F1C0A"/>
    <w:rsid w:val="2F1C5241"/>
    <w:rsid w:val="2F387E5C"/>
    <w:rsid w:val="2FBB34F8"/>
    <w:rsid w:val="2FE04833"/>
    <w:rsid w:val="306F4C12"/>
    <w:rsid w:val="309A6C0C"/>
    <w:rsid w:val="30C4681A"/>
    <w:rsid w:val="30CA1259"/>
    <w:rsid w:val="30FE1451"/>
    <w:rsid w:val="3131731C"/>
    <w:rsid w:val="313E0E83"/>
    <w:rsid w:val="31B30133"/>
    <w:rsid w:val="31E32100"/>
    <w:rsid w:val="31E92BDB"/>
    <w:rsid w:val="3203334A"/>
    <w:rsid w:val="323B56AC"/>
    <w:rsid w:val="33511B87"/>
    <w:rsid w:val="336961F0"/>
    <w:rsid w:val="33B73BEA"/>
    <w:rsid w:val="33F5453F"/>
    <w:rsid w:val="35E904B4"/>
    <w:rsid w:val="35EB2949"/>
    <w:rsid w:val="36042462"/>
    <w:rsid w:val="36294007"/>
    <w:rsid w:val="364967A1"/>
    <w:rsid w:val="367A5507"/>
    <w:rsid w:val="36AF5E6E"/>
    <w:rsid w:val="36D4117A"/>
    <w:rsid w:val="36EA5691"/>
    <w:rsid w:val="370B24D9"/>
    <w:rsid w:val="377E1364"/>
    <w:rsid w:val="37806BE5"/>
    <w:rsid w:val="378A6E5E"/>
    <w:rsid w:val="38084B21"/>
    <w:rsid w:val="380B72B1"/>
    <w:rsid w:val="38D57B83"/>
    <w:rsid w:val="39C3087A"/>
    <w:rsid w:val="39DD75AD"/>
    <w:rsid w:val="39E9753C"/>
    <w:rsid w:val="3AB22A67"/>
    <w:rsid w:val="3B231C01"/>
    <w:rsid w:val="3BAA39FB"/>
    <w:rsid w:val="3BCD69E5"/>
    <w:rsid w:val="3BD1221F"/>
    <w:rsid w:val="3C667115"/>
    <w:rsid w:val="3E023792"/>
    <w:rsid w:val="3E8E1234"/>
    <w:rsid w:val="3F6D1274"/>
    <w:rsid w:val="3F9B5E6C"/>
    <w:rsid w:val="3FCD11C9"/>
    <w:rsid w:val="3FCD2764"/>
    <w:rsid w:val="3FD84C6A"/>
    <w:rsid w:val="40620E6A"/>
    <w:rsid w:val="41072F88"/>
    <w:rsid w:val="42501AFB"/>
    <w:rsid w:val="42EC541D"/>
    <w:rsid w:val="43102A4C"/>
    <w:rsid w:val="43603989"/>
    <w:rsid w:val="4386053D"/>
    <w:rsid w:val="45357BAD"/>
    <w:rsid w:val="45A65A56"/>
    <w:rsid w:val="47151E68"/>
    <w:rsid w:val="47277565"/>
    <w:rsid w:val="4742651A"/>
    <w:rsid w:val="4775458C"/>
    <w:rsid w:val="47C158FD"/>
    <w:rsid w:val="47CE05E5"/>
    <w:rsid w:val="48081E87"/>
    <w:rsid w:val="48841BCD"/>
    <w:rsid w:val="498D5E1A"/>
    <w:rsid w:val="49C20121"/>
    <w:rsid w:val="4A133FBA"/>
    <w:rsid w:val="4A666F44"/>
    <w:rsid w:val="4A806D4B"/>
    <w:rsid w:val="4AE537AD"/>
    <w:rsid w:val="4B873037"/>
    <w:rsid w:val="4C08535A"/>
    <w:rsid w:val="4C9922B8"/>
    <w:rsid w:val="4CBF7B44"/>
    <w:rsid w:val="4CC73821"/>
    <w:rsid w:val="4D2D157E"/>
    <w:rsid w:val="4D6A6490"/>
    <w:rsid w:val="4DA81F2E"/>
    <w:rsid w:val="4E57525D"/>
    <w:rsid w:val="4EE046FB"/>
    <w:rsid w:val="4F36730D"/>
    <w:rsid w:val="4F8E1843"/>
    <w:rsid w:val="503E7CC2"/>
    <w:rsid w:val="50B87F84"/>
    <w:rsid w:val="511E0A33"/>
    <w:rsid w:val="518D3BA2"/>
    <w:rsid w:val="51B649D0"/>
    <w:rsid w:val="52474970"/>
    <w:rsid w:val="52A63E7F"/>
    <w:rsid w:val="52BE5378"/>
    <w:rsid w:val="53547CE3"/>
    <w:rsid w:val="541102A6"/>
    <w:rsid w:val="544B3A40"/>
    <w:rsid w:val="555B0E16"/>
    <w:rsid w:val="55A222E9"/>
    <w:rsid w:val="55C37114"/>
    <w:rsid w:val="55F66D38"/>
    <w:rsid w:val="56304A63"/>
    <w:rsid w:val="569E7E99"/>
    <w:rsid w:val="576D4EF7"/>
    <w:rsid w:val="577B2EB6"/>
    <w:rsid w:val="57CF15EB"/>
    <w:rsid w:val="58580A8F"/>
    <w:rsid w:val="58907FD1"/>
    <w:rsid w:val="594C7BD3"/>
    <w:rsid w:val="599342BD"/>
    <w:rsid w:val="59A549CD"/>
    <w:rsid w:val="59EE1737"/>
    <w:rsid w:val="59F026B5"/>
    <w:rsid w:val="5A363CCF"/>
    <w:rsid w:val="5AA0596A"/>
    <w:rsid w:val="5B581B73"/>
    <w:rsid w:val="5B81549E"/>
    <w:rsid w:val="5B926B9D"/>
    <w:rsid w:val="5BC272B4"/>
    <w:rsid w:val="5C0C2365"/>
    <w:rsid w:val="5C5E3B7D"/>
    <w:rsid w:val="5C7B28A5"/>
    <w:rsid w:val="5D076AFD"/>
    <w:rsid w:val="5D8B3896"/>
    <w:rsid w:val="5DD45BA0"/>
    <w:rsid w:val="5E1259BD"/>
    <w:rsid w:val="5F3C3CF8"/>
    <w:rsid w:val="5F6A1F34"/>
    <w:rsid w:val="605019D2"/>
    <w:rsid w:val="61557640"/>
    <w:rsid w:val="616437C2"/>
    <w:rsid w:val="62260503"/>
    <w:rsid w:val="623B4375"/>
    <w:rsid w:val="623F77BD"/>
    <w:rsid w:val="62433935"/>
    <w:rsid w:val="63213209"/>
    <w:rsid w:val="639A14D7"/>
    <w:rsid w:val="64262442"/>
    <w:rsid w:val="64284F4F"/>
    <w:rsid w:val="645C1DF1"/>
    <w:rsid w:val="646B6132"/>
    <w:rsid w:val="64A32D35"/>
    <w:rsid w:val="64A61FFB"/>
    <w:rsid w:val="64B25E00"/>
    <w:rsid w:val="65F634E1"/>
    <w:rsid w:val="66A6535C"/>
    <w:rsid w:val="671663EC"/>
    <w:rsid w:val="675F0D42"/>
    <w:rsid w:val="67C05510"/>
    <w:rsid w:val="67C87C7B"/>
    <w:rsid w:val="67DF7243"/>
    <w:rsid w:val="6808000E"/>
    <w:rsid w:val="68100BC8"/>
    <w:rsid w:val="68C448E3"/>
    <w:rsid w:val="69BC6A5F"/>
    <w:rsid w:val="6B1D063B"/>
    <w:rsid w:val="6BEA0F43"/>
    <w:rsid w:val="6C6F367C"/>
    <w:rsid w:val="6CAC7C8A"/>
    <w:rsid w:val="6D145C8A"/>
    <w:rsid w:val="6D4D58EC"/>
    <w:rsid w:val="6DE22F7E"/>
    <w:rsid w:val="6EB554DC"/>
    <w:rsid w:val="6F54706B"/>
    <w:rsid w:val="6FC50F41"/>
    <w:rsid w:val="70057034"/>
    <w:rsid w:val="7072790B"/>
    <w:rsid w:val="722763C1"/>
    <w:rsid w:val="723D3705"/>
    <w:rsid w:val="724D6358"/>
    <w:rsid w:val="727633D6"/>
    <w:rsid w:val="72A447BE"/>
    <w:rsid w:val="74246E66"/>
    <w:rsid w:val="742D7799"/>
    <w:rsid w:val="744A3C2E"/>
    <w:rsid w:val="747B5518"/>
    <w:rsid w:val="74EF41C2"/>
    <w:rsid w:val="75263067"/>
    <w:rsid w:val="752B2BE4"/>
    <w:rsid w:val="75415901"/>
    <w:rsid w:val="754D2F55"/>
    <w:rsid w:val="76581BFA"/>
    <w:rsid w:val="783E2DC9"/>
    <w:rsid w:val="785B5361"/>
    <w:rsid w:val="78926A54"/>
    <w:rsid w:val="78E879A5"/>
    <w:rsid w:val="79226743"/>
    <w:rsid w:val="7A327BC4"/>
    <w:rsid w:val="7A4E2437"/>
    <w:rsid w:val="7AD515A7"/>
    <w:rsid w:val="7B32716E"/>
    <w:rsid w:val="7B8E6F81"/>
    <w:rsid w:val="7B904E0F"/>
    <w:rsid w:val="7C070CB2"/>
    <w:rsid w:val="7C6D490F"/>
    <w:rsid w:val="7C9A1065"/>
    <w:rsid w:val="7CF23BC3"/>
    <w:rsid w:val="7D39439B"/>
    <w:rsid w:val="7D665EBD"/>
    <w:rsid w:val="7E4B357D"/>
    <w:rsid w:val="7E7224C9"/>
    <w:rsid w:val="7E7310D6"/>
    <w:rsid w:val="7E9506D2"/>
    <w:rsid w:val="7E95559F"/>
    <w:rsid w:val="7E9D0077"/>
    <w:rsid w:val="7EF80518"/>
    <w:rsid w:val="7FAA47B1"/>
    <w:rsid w:val="7FFB4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3"/>
    <w:basedOn w:val="1"/>
    <w:next w:val="1"/>
    <w:semiHidden/>
    <w:unhideWhenUsed/>
    <w:qFormat/>
    <w:uiPriority w:val="9"/>
    <w:pPr>
      <w:keepNext/>
      <w:keepLines/>
      <w:spacing w:before="260" w:after="260" w:line="413" w:lineRule="auto"/>
      <w:outlineLvl w:val="2"/>
    </w:pPr>
    <w:rPr>
      <w:b/>
      <w:sz w:val="32"/>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semiHidden/>
    <w:unhideWhenUsed/>
    <w:qFormat/>
    <w:uiPriority w:val="39"/>
    <w:pPr>
      <w:ind w:left="840" w:leftChars="400"/>
    </w:pPr>
  </w:style>
  <w:style w:type="paragraph" w:styleId="5">
    <w:name w:val="footer"/>
    <w:basedOn w:val="1"/>
    <w:unhideWhenUsed/>
    <w:qFormat/>
    <w:uiPriority w:val="99"/>
    <w:pPr>
      <w:tabs>
        <w:tab w:val="center" w:pos="4153"/>
        <w:tab w:val="right" w:pos="8306"/>
      </w:tabs>
      <w:snapToGrid w:val="0"/>
      <w:jc w:val="left"/>
    </w:pPr>
    <w:rPr>
      <w:sz w:val="18"/>
    </w:rPr>
  </w:style>
  <w:style w:type="paragraph" w:styleId="6">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semiHidden/>
    <w:unhideWhenUsed/>
    <w:qFormat/>
    <w:uiPriority w:val="39"/>
  </w:style>
  <w:style w:type="paragraph" w:styleId="8">
    <w:name w:val="toc 2"/>
    <w:basedOn w:val="1"/>
    <w:next w:val="1"/>
    <w:semiHidden/>
    <w:unhideWhenUsed/>
    <w:qFormat/>
    <w:uiPriority w:val="39"/>
    <w:pPr>
      <w:ind w:left="420" w:leftChars="200"/>
    </w:pPr>
  </w:style>
  <w:style w:type="paragraph" w:styleId="9">
    <w:name w:val="Normal (Web)"/>
    <w:basedOn w:val="1"/>
    <w:semiHidden/>
    <w:unhideWhenUsed/>
    <w:qFormat/>
    <w:uiPriority w:val="99"/>
    <w:pPr>
      <w:spacing w:beforeAutospacing="1" w:afterAutospacing="1"/>
      <w:jc w:val="left"/>
    </w:pPr>
    <w:rPr>
      <w:kern w:val="0"/>
      <w:sz w:val="24"/>
    </w:rPr>
  </w:style>
  <w:style w:type="paragraph" w:customStyle="1" w:styleId="12">
    <w:name w:val="列出段落1"/>
    <w:basedOn w:val="1"/>
    <w:qFormat/>
    <w:uiPriority w:val="0"/>
    <w:pPr>
      <w:ind w:firstLine="420" w:firstLineChars="200"/>
    </w:pPr>
    <w:rPr>
      <w:rFonts w:ascii="Calibri" w:hAnsi="Calibri" w:eastAsia="宋体"/>
      <w:szCs w:val="22"/>
    </w:rPr>
  </w:style>
  <w:style w:type="paragraph" w:customStyle="1" w:styleId="13">
    <w:name w:val="WPSOffice手动目录 1"/>
    <w:qFormat/>
    <w:uiPriority w:val="0"/>
    <w:rPr>
      <w:rFonts w:ascii="Times New Roman" w:hAnsi="Times New Roman" w:eastAsia="宋体" w:cs="Times New Roman"/>
      <w:lang w:val="en-US" w:eastAsia="zh-CN" w:bidi="ar-SA"/>
    </w:rPr>
  </w:style>
  <w:style w:type="paragraph" w:customStyle="1" w:styleId="1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5">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6">
    <w:name w:val="分类号"/>
    <w:basedOn w:val="1"/>
    <w:qFormat/>
    <w:uiPriority w:val="0"/>
    <w:rPr>
      <w:rFonts w:ascii="仿宋_GB2312" w:hAnsi="Times New Roman" w:eastAsia="仿宋_GB2312" w:cs="Times New Roman"/>
      <w:sz w:val="28"/>
      <w:szCs w:val="28"/>
    </w:rPr>
  </w:style>
  <w:style w:type="paragraph" w:customStyle="1" w:styleId="17">
    <w:name w:val="封面日期"/>
    <w:basedOn w:val="1"/>
    <w:qFormat/>
    <w:uiPriority w:val="0"/>
    <w:pPr>
      <w:jc w:val="center"/>
    </w:pPr>
    <w:rPr>
      <w:rFonts w:ascii="黑体" w:hAnsi="Times New Roman" w:eastAsia="黑体" w:cs="Times New Roman"/>
      <w:sz w:val="32"/>
      <w:szCs w:val="32"/>
    </w:rPr>
  </w:style>
  <w:style w:type="paragraph" w:customStyle="1" w:styleId="18">
    <w:name w:val="论文标题"/>
    <w:basedOn w:val="1"/>
    <w:qFormat/>
    <w:uiPriority w:val="0"/>
    <w:pPr>
      <w:jc w:val="center"/>
    </w:pPr>
    <w:rPr>
      <w:rFonts w:ascii="Times New Roman" w:hAnsi="Times New Roman" w:eastAsia="楷体_GB2312" w:cs="Times New Roman"/>
      <w:b/>
      <w:kern w:val="36"/>
      <w:sz w:val="52"/>
      <w:szCs w:val="52"/>
    </w:rPr>
  </w:style>
  <w:style w:type="paragraph" w:customStyle="1" w:styleId="19">
    <w:name w:val="硕士学位论文"/>
    <w:basedOn w:val="1"/>
    <w:qFormat/>
    <w:uiPriority w:val="0"/>
    <w:pPr>
      <w:spacing w:before="240"/>
      <w:jc w:val="center"/>
    </w:pPr>
    <w:rPr>
      <w:rFonts w:ascii="Times New Roman" w:hAnsi="Times New Roman" w:eastAsia="宋体" w:cs="Times New Roman"/>
      <w:sz w:val="44"/>
      <w:szCs w:val="44"/>
    </w:rPr>
  </w:style>
  <w:style w:type="paragraph" w:customStyle="1" w:styleId="20">
    <w:name w:val="研究生姓名"/>
    <w:basedOn w:val="1"/>
    <w:qFormat/>
    <w:uiPriority w:val="0"/>
    <w:pPr>
      <w:ind w:firstLine="700" w:firstLineChars="700"/>
    </w:pPr>
    <w:rPr>
      <w:rFonts w:ascii="Times New Roman" w:hAnsi="Times New Roman" w:eastAsia="宋体" w:cs="Times New Roman"/>
      <w:sz w:val="28"/>
      <w:szCs w:val="28"/>
    </w:rPr>
  </w:style>
  <w:style w:type="paragraph" w:customStyle="1" w:styleId="21">
    <w:name w:val="图表名称样式"/>
    <w:basedOn w:val="1"/>
    <w:qFormat/>
    <w:uiPriority w:val="0"/>
    <w:pPr>
      <w:spacing w:line="300" w:lineRule="auto"/>
      <w:jc w:val="center"/>
    </w:pPr>
    <w:rPr>
      <w:b/>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jpeg"/><Relationship Id="rId80" Type="http://schemas.openxmlformats.org/officeDocument/2006/relationships/image" Target="media/image76.jpeg"/><Relationship Id="rId8" Type="http://schemas.openxmlformats.org/officeDocument/2006/relationships/image" Target="media/image4.png"/><Relationship Id="rId79" Type="http://schemas.openxmlformats.org/officeDocument/2006/relationships/image" Target="media/image75.jpeg"/><Relationship Id="rId78" Type="http://schemas.openxmlformats.org/officeDocument/2006/relationships/image" Target="media/image74.png"/><Relationship Id="rId77" Type="http://schemas.openxmlformats.org/officeDocument/2006/relationships/image" Target="media/image73.jpeg"/><Relationship Id="rId76" Type="http://schemas.openxmlformats.org/officeDocument/2006/relationships/image" Target="media/image72.jpeg"/><Relationship Id="rId75" Type="http://schemas.openxmlformats.org/officeDocument/2006/relationships/image" Target="media/image71.png"/><Relationship Id="rId74" Type="http://schemas.openxmlformats.org/officeDocument/2006/relationships/image" Target="media/image70.jpe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7" Type="http://schemas.openxmlformats.org/officeDocument/2006/relationships/fontTable" Target="fontTable.xml"/><Relationship Id="rId126" Type="http://schemas.openxmlformats.org/officeDocument/2006/relationships/numbering" Target="numbering.xml"/><Relationship Id="rId125" Type="http://schemas.openxmlformats.org/officeDocument/2006/relationships/customXml" Target="../customXml/item1.xml"/><Relationship Id="rId124" Type="http://schemas.openxmlformats.org/officeDocument/2006/relationships/image" Target="media/image120.png"/><Relationship Id="rId123" Type="http://schemas.openxmlformats.org/officeDocument/2006/relationships/image" Target="media/image119.png"/><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8.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png"/><Relationship Id="rId116" Type="http://schemas.openxmlformats.org/officeDocument/2006/relationships/image" Target="media/image112.jpeg"/><Relationship Id="rId115" Type="http://schemas.openxmlformats.org/officeDocument/2006/relationships/image" Target="media/image111.jpeg"/><Relationship Id="rId114" Type="http://schemas.openxmlformats.org/officeDocument/2006/relationships/image" Target="media/image110.jpeg"/><Relationship Id="rId113" Type="http://schemas.openxmlformats.org/officeDocument/2006/relationships/image" Target="media/image109.jpeg"/><Relationship Id="rId112" Type="http://schemas.openxmlformats.org/officeDocument/2006/relationships/image" Target="media/image108.jpe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1845</Words>
  <Characters>10521</Characters>
  <Lines>87</Lines>
  <Paragraphs>24</Paragraphs>
  <TotalTime>1</TotalTime>
  <ScaleCrop>false</ScaleCrop>
  <LinksUpToDate>false</LinksUpToDate>
  <CharactersWithSpaces>12342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2021-11-10T08:03:00Z</dcterms:created>
  <dc:creator>xiaofei li</dc:creator>
  <cp:lastModifiedBy>君</cp:lastModifiedBy>
  <dcterms:modified xsi:type="dcterms:W3CDTF">2021-11-15T03:27:38Z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