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E87D1">
      <w:pPr>
        <w:adjustRightInd w:val="0"/>
        <w:snapToGrid w:val="0"/>
        <w:spacing w:line="560" w:lineRule="atLeas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附表4-12</w:t>
      </w:r>
    </w:p>
    <w:p w14:paraId="529CA3E8">
      <w:pPr>
        <w:adjustRightInd w:val="0"/>
        <w:snapToGrid w:val="0"/>
        <w:spacing w:before="156" w:beforeLines="50" w:after="156" w:afterLines="50" w:line="580" w:lineRule="atLeas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部门项目申报表(含绩效目标)</w:t>
      </w:r>
    </w:p>
    <w:p w14:paraId="3588D833">
      <w:pPr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申报日期： </w:t>
      </w:r>
      <w:r>
        <w:rPr>
          <w:rFonts w:hint="eastAsia" w:ascii="宋体" w:hAnsi="宋体" w:cs="宋体"/>
        </w:rPr>
        <w:t xml:space="preserve">                                                           单位：万元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86"/>
        <w:gridCol w:w="760"/>
        <w:gridCol w:w="333"/>
        <w:gridCol w:w="814"/>
        <w:gridCol w:w="322"/>
        <w:gridCol w:w="685"/>
        <w:gridCol w:w="321"/>
        <w:gridCol w:w="947"/>
        <w:gridCol w:w="969"/>
        <w:gridCol w:w="125"/>
        <w:gridCol w:w="1021"/>
        <w:gridCol w:w="60"/>
        <w:gridCol w:w="957"/>
      </w:tblGrid>
      <w:tr w14:paraId="156C6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FFD6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33FC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机构运转类项目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3748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6FF2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9A37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9714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7BC9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6651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项目执行单位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65FE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F5B1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06CF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AF5F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1764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A605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027-84841692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DD59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DF2D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663A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汉阳区知音大厦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A9DA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5F12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430050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F559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1F49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项目属性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4B630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22D3D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8198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支出项目类别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335D8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3A669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D28C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起始年度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65E93">
            <w:pPr>
              <w:widowControl/>
              <w:snapToGrid w:val="0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9FFB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终止年度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3512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46D5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71CB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项目立项依据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9F9B9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维持机关、学校的正常运转</w:t>
            </w:r>
          </w:p>
        </w:tc>
      </w:tr>
      <w:tr w14:paraId="06A9B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34F4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项目实施方案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FE88C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一是维持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机关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正常运转；</w:t>
            </w:r>
          </w:p>
          <w:p w14:paraId="2581B0DB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二是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按照税务规定缴纳残保金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；</w:t>
            </w:r>
          </w:p>
          <w:p w14:paraId="03A0A917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三是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缴纳部分教职工社保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</w:tr>
      <w:tr w14:paraId="15570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B249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项目总预算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79229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1088.16 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5C34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项目当年预算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4EB21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1088.16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112F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9EFB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项目前两年预算及当年预算变动情况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1B8D8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9A80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0FD7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项目资金来源</w:t>
            </w: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B1D7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来源项目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36B5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34B93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05B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16C73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31330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1088.16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5C92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56A1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774C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一般公共预算财政拨款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BC746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1078.16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65AE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9CF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A57EBE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其中：申请当年预算拨款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CEEA85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1078.16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B6E5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A41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F604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政府性基金预算财政拨款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35F5B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D259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917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3229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财政专户管理资金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9D032">
            <w:pPr>
              <w:widowControl/>
              <w:snapToGrid w:val="0"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15647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859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8057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362B1">
            <w:pPr>
              <w:widowControl/>
              <w:snapToGrid w:val="0"/>
              <w:jc w:val="right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</w:p>
        </w:tc>
      </w:tr>
      <w:tr w14:paraId="47F2D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A9B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5536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其中：使用上年度财政拨款结转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3B44E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4322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378D8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项目支出明细测算</w:t>
            </w:r>
          </w:p>
        </w:tc>
      </w:tr>
      <w:tr w14:paraId="0D6D5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A747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项目活动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BB3A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活动内容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4E50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支出经济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5DE3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338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1AC4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测算依据及说明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4295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388DA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75EFA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机构运转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7C56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机构运转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B04B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商品和服务支出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AEDBA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1088.16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42B51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根据工作具体安排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98A61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3BDB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0AC0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0824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3F075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053E5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DD02B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7D667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B070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FE207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D5E1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0A6BE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705C0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AD8AE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029E3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6D27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C00C0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项目采购</w:t>
            </w:r>
          </w:p>
        </w:tc>
      </w:tr>
      <w:tr w14:paraId="67240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CA30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58D0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4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4527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3EB1F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A5017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C4E00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3D4B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7285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4FBEE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项目绩效总目标</w:t>
            </w:r>
          </w:p>
        </w:tc>
      </w:tr>
      <w:tr w14:paraId="61353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F179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2B26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目标说明</w:t>
            </w:r>
          </w:p>
        </w:tc>
      </w:tr>
      <w:tr w14:paraId="1D9B1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515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DBEB0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维持机关、学校的正常运转</w:t>
            </w:r>
          </w:p>
        </w:tc>
      </w:tr>
      <w:tr w14:paraId="1C53F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852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8B68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维持机关、学校的正常运转</w:t>
            </w:r>
          </w:p>
        </w:tc>
      </w:tr>
      <w:tr w14:paraId="45B4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 w14:paraId="2AA566D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长期绩效目标表</w:t>
            </w:r>
          </w:p>
        </w:tc>
      </w:tr>
      <w:tr w14:paraId="1CD9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5289690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目标名称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2798C7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171554B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2BA9FF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三级指标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10AB1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7373FA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指标值确定依据</w:t>
            </w:r>
          </w:p>
        </w:tc>
      </w:tr>
      <w:tr w14:paraId="109B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2BF1AB4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769734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22A58E8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经济成本指标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0BB9E77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支出在预算控制范围内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CEC314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预算内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4870E92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0C53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6ADB8D6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357EEE1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产出指标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464B737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数量指标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6D11230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保障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25E361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&gt;60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3759807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429B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61A608B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51B33340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6CA2725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质量指标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783B5A7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各单位部门有效运转，为学校教育教学提供有效后勤保障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26381B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有效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1288D7C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4C03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8089B3D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66A7574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539CA99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经济效益</w:t>
            </w:r>
          </w:p>
          <w:p w14:paraId="4ABAAF7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4C0DFF3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机关运行费成本最经济性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514986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节约开支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1082602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2BB3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E900B4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374E1FD1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4E67E64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社会效益</w:t>
            </w:r>
          </w:p>
          <w:p w14:paraId="1E13D4A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00E4D18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维持学校正常运转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6CFCFD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维持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4360A1F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6514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15C4D31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3CDCAA1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0D19628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0D4B99E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服务对象满意度</w:t>
            </w:r>
          </w:p>
          <w:p w14:paraId="5CE23D8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6B4027B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机关工作人员对办公硬环境和服务满意度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26B36B4F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3AAE20D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6EC4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B6FC3E0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0285852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45F7C6B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1FAED09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学校满意度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69917F0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7FF98A1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23B7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 w14:paraId="0C816B3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年度绩效目标表</w:t>
            </w:r>
          </w:p>
        </w:tc>
      </w:tr>
      <w:tr w14:paraId="1F3FE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24F2584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目标名称</w:t>
            </w: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0068839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43D0998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二级指标</w:t>
            </w:r>
          </w:p>
        </w:tc>
        <w:tc>
          <w:tcPr>
            <w:tcW w:w="1006" w:type="dxa"/>
            <w:gridSpan w:val="2"/>
            <w:vMerge w:val="restart"/>
            <w:noWrap w:val="0"/>
            <w:vAlign w:val="center"/>
          </w:tcPr>
          <w:p w14:paraId="1EB5C5D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三级</w:t>
            </w:r>
          </w:p>
          <w:p w14:paraId="088328D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3122" w:type="dxa"/>
            <w:gridSpan w:val="5"/>
            <w:noWrap w:val="0"/>
            <w:vAlign w:val="center"/>
          </w:tcPr>
          <w:p w14:paraId="0868AB7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</w:t>
            </w:r>
          </w:p>
        </w:tc>
        <w:tc>
          <w:tcPr>
            <w:tcW w:w="957" w:type="dxa"/>
            <w:vMerge w:val="restart"/>
            <w:noWrap w:val="0"/>
            <w:vAlign w:val="center"/>
          </w:tcPr>
          <w:p w14:paraId="233BDB1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指标值确定</w:t>
            </w:r>
          </w:p>
          <w:p w14:paraId="05B466A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依据</w:t>
            </w:r>
          </w:p>
        </w:tc>
      </w:tr>
      <w:tr w14:paraId="6E68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CD2F1F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47EA0CC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15F9712D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vMerge w:val="continue"/>
            <w:noWrap w:val="0"/>
            <w:vAlign w:val="center"/>
          </w:tcPr>
          <w:p w14:paraId="186473F1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947" w:type="dxa"/>
            <w:noWrap w:val="0"/>
            <w:vAlign w:val="center"/>
          </w:tcPr>
          <w:p w14:paraId="3642A6A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前年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FAB049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上年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21B1CF2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预计当年</w:t>
            </w:r>
          </w:p>
          <w:p w14:paraId="70FB8A9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实现</w:t>
            </w:r>
          </w:p>
        </w:tc>
        <w:tc>
          <w:tcPr>
            <w:tcW w:w="957" w:type="dxa"/>
            <w:vMerge w:val="continue"/>
            <w:noWrap w:val="0"/>
            <w:vAlign w:val="center"/>
          </w:tcPr>
          <w:p w14:paraId="573ED4D2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30F2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6904D7C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年度绩效目标1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2B6E72CB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0C458BA9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经济成本指标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3F5B121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支出在预算控制范围内</w:t>
            </w:r>
          </w:p>
        </w:tc>
        <w:tc>
          <w:tcPr>
            <w:tcW w:w="947" w:type="dxa"/>
            <w:noWrap w:val="0"/>
            <w:vAlign w:val="center"/>
          </w:tcPr>
          <w:p w14:paraId="695D631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预算内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3951914A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预算内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02CD52F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预算内</w:t>
            </w:r>
          </w:p>
        </w:tc>
        <w:tc>
          <w:tcPr>
            <w:tcW w:w="957" w:type="dxa"/>
            <w:noWrap w:val="0"/>
            <w:vAlign w:val="center"/>
          </w:tcPr>
          <w:p w14:paraId="417B202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1E53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12CDB9A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0F88684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产出指标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1F5EC4F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数量指标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0AE77F9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保障机构数量</w:t>
            </w:r>
          </w:p>
        </w:tc>
        <w:tc>
          <w:tcPr>
            <w:tcW w:w="947" w:type="dxa"/>
            <w:noWrap w:val="0"/>
            <w:vAlign w:val="center"/>
          </w:tcPr>
          <w:p w14:paraId="0A6CC6BB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&gt;60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A305FCD">
            <w:pPr>
              <w:widowControl/>
              <w:jc w:val="center"/>
              <w:rPr>
                <w:rFonts w:hint="default" w:ascii="宋体" w:hAnsi="宋体" w:cs="宋体"/>
                <w:kern w:val="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&gt;60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1226D6D1">
            <w:pPr>
              <w:widowControl/>
              <w:jc w:val="center"/>
              <w:rPr>
                <w:rFonts w:hint="default" w:ascii="宋体" w:hAnsi="宋体" w:cs="宋体"/>
                <w:kern w:val="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&gt;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957" w:type="dxa"/>
            <w:noWrap w:val="0"/>
            <w:vAlign w:val="center"/>
          </w:tcPr>
          <w:p w14:paraId="233E31A4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3FA7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07106058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0BB491F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6A1C1DF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质量指标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559D46B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各单位部门有效运转，为学校教育教学提供有效后勤保障</w:t>
            </w:r>
          </w:p>
        </w:tc>
        <w:tc>
          <w:tcPr>
            <w:tcW w:w="947" w:type="dxa"/>
            <w:noWrap w:val="0"/>
            <w:vAlign w:val="center"/>
          </w:tcPr>
          <w:p w14:paraId="7378026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有效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EFCD37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有效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14FFEB4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有效</w:t>
            </w:r>
          </w:p>
        </w:tc>
        <w:tc>
          <w:tcPr>
            <w:tcW w:w="957" w:type="dxa"/>
            <w:noWrap w:val="0"/>
            <w:vAlign w:val="center"/>
          </w:tcPr>
          <w:p w14:paraId="025B9751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7BF7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19A4AC2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47F9711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4FF19FD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经济效益指标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0F4ABA0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机关运行费成本最经济性</w:t>
            </w:r>
          </w:p>
        </w:tc>
        <w:tc>
          <w:tcPr>
            <w:tcW w:w="947" w:type="dxa"/>
            <w:noWrap w:val="0"/>
            <w:vAlign w:val="center"/>
          </w:tcPr>
          <w:p w14:paraId="66C36E7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节约开支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3E11F97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节约开支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1C2DB67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节约开支</w:t>
            </w:r>
          </w:p>
        </w:tc>
        <w:tc>
          <w:tcPr>
            <w:tcW w:w="957" w:type="dxa"/>
            <w:noWrap w:val="0"/>
            <w:vAlign w:val="center"/>
          </w:tcPr>
          <w:p w14:paraId="6ECBA1ED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2162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8066F9A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6B87C76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64C17E8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社会效益指标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2CFA6A4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维持学校正常运转</w:t>
            </w:r>
          </w:p>
        </w:tc>
        <w:tc>
          <w:tcPr>
            <w:tcW w:w="947" w:type="dxa"/>
            <w:noWrap w:val="0"/>
            <w:vAlign w:val="center"/>
          </w:tcPr>
          <w:p w14:paraId="5741B20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维持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2857E13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维持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3A26D71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维持</w:t>
            </w:r>
          </w:p>
        </w:tc>
        <w:tc>
          <w:tcPr>
            <w:tcW w:w="957" w:type="dxa"/>
            <w:noWrap w:val="0"/>
            <w:vAlign w:val="center"/>
          </w:tcPr>
          <w:p w14:paraId="15E0A0C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304C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14DD0EA4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351B7C6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3AF345D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298C384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服务对象满意度</w:t>
            </w:r>
          </w:p>
          <w:p w14:paraId="5C8E3BC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10944E8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机关工作人员对办公硬环境和服务满意度</w:t>
            </w:r>
          </w:p>
        </w:tc>
        <w:tc>
          <w:tcPr>
            <w:tcW w:w="947" w:type="dxa"/>
            <w:noWrap w:val="0"/>
            <w:vAlign w:val="center"/>
          </w:tcPr>
          <w:p w14:paraId="6024703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3135B7D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0284914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57" w:type="dxa"/>
            <w:noWrap w:val="0"/>
            <w:vAlign w:val="center"/>
          </w:tcPr>
          <w:p w14:paraId="0C422601">
            <w:pPr>
              <w:widowControl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7102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381A4CC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1C3615B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0D4408E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6AE86AC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学校满意度</w:t>
            </w:r>
          </w:p>
        </w:tc>
        <w:tc>
          <w:tcPr>
            <w:tcW w:w="947" w:type="dxa"/>
            <w:noWrap w:val="0"/>
            <w:vAlign w:val="center"/>
          </w:tcPr>
          <w:p w14:paraId="6FC7FDC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A6ED88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2FF7EEA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57" w:type="dxa"/>
            <w:noWrap w:val="0"/>
            <w:vAlign w:val="center"/>
          </w:tcPr>
          <w:p w14:paraId="6F718826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</w:tbl>
    <w:p w14:paraId="4DD1F786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531" w:bottom="1814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4A253">
    <w:pPr>
      <w:pStyle w:val="2"/>
      <w:framePr w:w="1321" w:h="357" w:hRule="exact" w:wrap="around" w:vAnchor="page" w:hAnchor="page" w:x="9100" w:y="15033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1</w:t>
    </w:r>
    <w:r>
      <w:rPr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 w14:paraId="0D30B41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3EDE9">
    <w:pPr>
      <w:pStyle w:val="2"/>
      <w:framePr w:w="1321" w:h="357" w:hRule="exact" w:wrap="around" w:vAnchor="page" w:hAnchor="page" w:x="1855" w:y="15033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2</w:t>
    </w:r>
    <w:r>
      <w:rPr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 w14:paraId="107F892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4993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B0CD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ZDZkOGI2ODBhZDMxNmUzMjQ0ZmJkNGUxNjgyYmMifQ=="/>
  </w:docVars>
  <w:rsids>
    <w:rsidRoot w:val="1BF444B2"/>
    <w:rsid w:val="13CF761F"/>
    <w:rsid w:val="1BF444B2"/>
    <w:rsid w:val="23AE6FBB"/>
    <w:rsid w:val="43C02F29"/>
    <w:rsid w:val="47992187"/>
    <w:rsid w:val="4A5853A1"/>
    <w:rsid w:val="6F43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893</Words>
  <Characters>967</Characters>
  <Lines>0</Lines>
  <Paragraphs>0</Paragraphs>
  <TotalTime>7</TotalTime>
  <ScaleCrop>false</ScaleCrop>
  <LinksUpToDate>false</LinksUpToDate>
  <CharactersWithSpaces>1076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2023-01-18T01:00:00Z</dcterms:created>
  <dc:creator>财务科陈蔚林</dc:creator>
  <cp:lastModifiedBy>  青柳新杨</cp:lastModifiedBy>
  <dcterms:modified xsi:type="dcterms:W3CDTF">2026-01-20T08:27:12Z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7588D0E318014ABC9BBAFF93C67D510B_13</vt:lpwstr>
  </property>
  <property fmtid="{D5CDD505-2E9C-101B-9397-08002B2CF9AE}" pid="4" name="KSOTemplateDocerSaveRecord">
    <vt:lpwstr>eyJoZGlkIjoiZjUxM2MxYjZjNDMyOGFhMDQ3M2EyMTZkMDhhYjUxY2EiLCJ1c2VySWQiOiI0NDAyNTkyNTcifQ==</vt:lpwstr>
  </property>
</Properties>
</file>