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2021年国博一小建设经费自评结果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根据各级指标完成情况，本项目自评得分98分。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1.预算资金1984.4万元已使用1974.973378万元，执行率达99.5%。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1.为缓解汉阳区适龄少年儿童入学压力，经政府批准，于2017年启动国博一小建设项目。2021年绩效目标为根据预算完成工程款及二类费支付。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2.2021年汉阳区下达国博一小建设项目资金1984.4万元，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</w:rPr>
        <w:t>1974.973378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</w:rPr>
        <w:t>工程款及二类费。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2022年区直预算绩效评价工作的通知，我单位对年初预算中的项目经费进行了自评并对600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1.已根据预算完成了工程款及二类费的支付。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4726EF"/>
    <w:rsid w:val="006263E5"/>
    <w:rsid w:val="006A49F1"/>
    <w:rsid w:val="006B7D87"/>
    <w:rsid w:val="00713735"/>
    <w:rsid w:val="00867895"/>
    <w:rsid w:val="009C7CCE"/>
    <w:rsid w:val="00AE706A"/>
    <w:rsid w:val="00C01673"/>
    <w:rsid w:val="00C063CD"/>
    <w:rsid w:val="00D62BE6"/>
    <w:rsid w:val="00E70AC7"/>
    <w:rsid w:val="00F86DB8"/>
    <w:rsid w:val="00F95BC0"/>
    <w:rsid w:val="048139D8"/>
    <w:rsid w:val="1C042254"/>
    <w:rsid w:val="2175353F"/>
    <w:rsid w:val="254A1F09"/>
    <w:rsid w:val="3842463F"/>
    <w:rsid w:val="3B026FBB"/>
    <w:rsid w:val="41AD20D1"/>
    <w:rsid w:val="445F3A72"/>
    <w:rsid w:val="45D83281"/>
    <w:rsid w:val="51F2145C"/>
    <w:rsid w:val="59A032FD"/>
    <w:rsid w:val="5A3C477E"/>
    <w:rsid w:val="5BD96F88"/>
    <w:rsid w:val="5F3D500E"/>
    <w:rsid w:val="61EC4700"/>
    <w:rsid w:val="63CF3E0B"/>
    <w:rsid w:val="66765C47"/>
    <w:rsid w:val="70DB06A7"/>
    <w:rsid w:val="718709F6"/>
    <w:rsid w:val="7564182E"/>
    <w:rsid w:val="78130758"/>
    <w:rsid w:val="7BC21E92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135</Words>
  <Characters>774</Characters>
  <Lines>6</Lines>
  <Paragraphs>1</Paragraphs>
  <TotalTime>4</TotalTime>
  <ScaleCrop>false</ScaleCrop>
  <LinksUpToDate>false</LinksUpToDate>
  <CharactersWithSpaces>908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cp:lastPrinted>2022-07-08T01:40:00Z</cp:lastPrinted>
  <dcterms:modified xsi:type="dcterms:W3CDTF">2024-05-15T02:01:09Z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DD102A392A9E412F9C8723A8B0A1080E</vt:lpwstr>
  </property>
</Properties>
</file>