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autoSpaceDE/>
        <w:autoSpaceDN/>
        <w:bidi w:val="0"/>
        <w:adjustRightInd/>
        <w:snapToGrid/>
        <w:spacing w:line="840" w:lineRule="exact"/>
        <w:ind w:left="0" w:leftChars="0" w:right="0" w:rightChars="0" w:firstLine="0" w:firstLineChars="0"/>
        <w:jc w:val="distribute"/>
        <w:textAlignment w:val="auto"/>
        <w:outlineLvl w:val="0"/>
        <w:rPr>
          <w:rFonts w:hint="eastAsia" w:ascii="方正小标宋_GBK" w:hAnsi="方正小标宋_GBK" w:eastAsia="方正小标宋_GBK" w:cs="方正小标宋_GBK"/>
          <w:b w:val="0"/>
          <w:bCs/>
          <w:color w:val="FF0000"/>
          <w:spacing w:val="0"/>
          <w:w w:val="70"/>
          <w:sz w:val="80"/>
          <w:szCs w:val="44"/>
          <w:u w:val="none"/>
          <w:lang w:val="en-US" w:eastAsia="zh-CN"/>
        </w:rPr>
      </w:pPr>
      <w:r>
        <w:rPr>
          <w:rFonts w:hint="eastAsia" w:ascii="方正小标宋_GBK" w:hAnsi="方正小标宋_GBK" w:eastAsia="方正小标宋_GBK" w:cs="方正小标宋_GBK"/>
          <w:b w:val="0"/>
          <w:bCs/>
          <w:color w:val="FF0000"/>
          <w:spacing w:val="0"/>
          <w:w w:val="70"/>
          <w:sz w:val="80"/>
          <w:szCs w:val="44"/>
          <w:u w:val="none"/>
          <w:lang w:eastAsia="zh-CN"/>
        </w:rPr>
        <w:t>汉阳区建设局安全生产领导小组</w:t>
      </w:r>
    </w:p>
    <w:p>
      <w:pPr>
        <w:spacing w:line="800" w:lineRule="exact"/>
        <w:rPr>
          <w:rFonts w:ascii="方正小标宋_GBK" w:hAnsi="华文中宋" w:eastAsia="方正小标宋_GBK"/>
          <w:spacing w:val="-20"/>
          <w:sz w:val="44"/>
          <w:szCs w:val="44"/>
        </w:rPr>
      </w:pPr>
      <w:r>
        <w:rPr>
          <w:rFonts w:ascii="公文小标宋简" w:hAnsi="Calibri" w:eastAsia="公文小标宋简" w:cs="黑体"/>
          <w:b/>
          <w:spacing w:val="20"/>
          <w:kern w:val="2"/>
          <w:sz w:val="20"/>
          <w:szCs w:val="24"/>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20955</wp:posOffset>
                </wp:positionH>
                <wp:positionV relativeFrom="paragraph">
                  <wp:posOffset>183515</wp:posOffset>
                </wp:positionV>
                <wp:extent cx="5576570" cy="1270"/>
                <wp:effectExtent l="0" t="28575" r="5080" b="46355"/>
                <wp:wrapNone/>
                <wp:docPr id="1" name="直接连接符 9"/>
                <wp:cNvGraphicFramePr/>
                <a:graphic xmlns:a="http://schemas.openxmlformats.org/drawingml/2006/main">
                  <a:graphicData uri="http://schemas.microsoft.com/office/word/2010/wordprocessingShape">
                    <wps:wsp>
                      <wps:cNvCnPr/>
                      <wps:spPr>
                        <a:xfrm flipV="1">
                          <a:off x="0" y="0"/>
                          <a:ext cx="5576570" cy="1270"/>
                        </a:xfrm>
                        <a:prstGeom prst="line">
                          <a:avLst/>
                        </a:prstGeom>
                        <a:ln w="57150" cap="flat" cmpd="thickThin">
                          <a:solidFill>
                            <a:srgbClr val="FF0000"/>
                          </a:solidFill>
                          <a:prstDash val="solid"/>
                          <a:headEnd type="none" w="med" len="med"/>
                          <a:tailEnd type="none" w="med" len="med"/>
                        </a:ln>
                      </wps:spPr>
                      <wps:bodyPr upright="1"/>
                    </wps:wsp>
                  </a:graphicData>
                </a:graphic>
              </wp:anchor>
            </w:drawing>
          </mc:Choice>
          <mc:Fallback>
            <w:pict>
              <v:line id="直接连接符 9" o:spid="_x0000_s1026" o:spt="20" style="position:absolute;left:0pt;flip:y;margin-left:1.65pt;margin-top:14.45pt;height:0.1pt;width:439.1pt;z-index:251661312;mso-width-relative:page;mso-height-relative:page;" filled="f" stroked="t" coordsize="21600,21600" o:gfxdata="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q3SV3VAAAABwEAAA8AAAAAAAAAAQAgAAAAIgAAAGRycy9kb3du&#10;cmV2LnhtbFBLAQIUABQAAAAIAIdO4kCXr8MOAgIAAPgDAAAOAAAAAAAAAAEAIAAAACQBAABkcnMv&#10;ZTJvRG9jLnhtbFBLBQYAAAAABgAGAFkBAACYBQAAAAA=&#10;">
                <v:fill on="f" focussize="0,0"/>
                <v:stroke weight="4.5pt" color="#FF0000" linestyle="thickThin"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汉阳区建设局安全生产领导小组关于转发</w:t>
      </w:r>
      <w:bookmarkStart w:id="0" w:name="_GoBack"/>
      <w:bookmarkEnd w:id="0"/>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住房和城乡建设部办公厅、</w:t>
      </w:r>
      <w:r>
        <w:rPr>
          <w:rFonts w:hint="eastAsia" w:ascii="方正小标宋_GBK" w:hAnsi="方正小标宋_GBK" w:eastAsia="方正小标宋_GBK" w:cs="方正小标宋_GBK"/>
          <w:sz w:val="44"/>
          <w:szCs w:val="44"/>
          <w:lang w:eastAsia="zh-CN"/>
        </w:rPr>
        <w:t>市城建局关于</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加强房屋市政工地疫情防控工作的通知</w:t>
      </w:r>
    </w:p>
    <w:p>
      <w:pPr>
        <w:spacing w:line="560" w:lineRule="exact"/>
        <w:jc w:val="center"/>
        <w:rPr>
          <w:rFonts w:ascii="Times New Roman" w:hAnsi="Times New Roman" w:eastAsia="方正小标宋简体" w:cs="Times New Roman"/>
          <w:color w:val="000000"/>
          <w:sz w:val="44"/>
          <w:szCs w:val="44"/>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 w:eastAsia="仿宋_GB2312" w:cs="仿宋_GB2312"/>
          <w:color w:val="auto"/>
          <w:kern w:val="0"/>
          <w:sz w:val="32"/>
          <w:szCs w:val="32"/>
          <w:u w:val="none"/>
          <w:shd w:val="clear" w:color="auto" w:fill="FFFFFF"/>
          <w:lang w:val="en-US" w:eastAsia="zh-CN" w:bidi="ar"/>
        </w:rPr>
      </w:pPr>
      <w:r>
        <w:rPr>
          <w:rFonts w:hint="eastAsia" w:ascii="仿宋_GB2312" w:hAnsi="仿宋" w:eastAsia="仿宋_GB2312" w:cs="仿宋_GB2312"/>
          <w:color w:val="auto"/>
          <w:kern w:val="0"/>
          <w:sz w:val="32"/>
          <w:szCs w:val="32"/>
          <w:u w:val="none"/>
          <w:shd w:val="clear" w:color="auto" w:fill="FFFFFF"/>
          <w:lang w:val="en-US" w:eastAsia="zh-CN" w:bidi="ar"/>
        </w:rPr>
        <w:t>汉阳区建设局安全生产领导小组成员单位：</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kern w:val="0"/>
          <w:sz w:val="32"/>
          <w:szCs w:val="32"/>
          <w:u w:val="none"/>
          <w:shd w:val="clear" w:color="auto" w:fill="FFFFFF"/>
          <w:lang w:val="en-US" w:eastAsia="zh-CN" w:bidi="ar"/>
        </w:rPr>
      </w:pPr>
      <w:r>
        <w:rPr>
          <w:rFonts w:hint="eastAsia" w:ascii="仿宋_GB2312" w:hAnsi="仿宋" w:eastAsia="仿宋_GB2312" w:cs="仿宋_GB2312"/>
          <w:color w:val="auto"/>
          <w:kern w:val="0"/>
          <w:sz w:val="32"/>
          <w:szCs w:val="32"/>
          <w:u w:val="none"/>
          <w:shd w:val="clear" w:color="auto" w:fill="FFFFFF"/>
          <w:lang w:val="en-US" w:eastAsia="zh-CN" w:bidi="ar"/>
        </w:rPr>
        <w:t>现将《住房和城乡建设部办公厅关于全面加强房屋市政工程施工工地新冠肺炎疫情防控工作的通知》、《市城建局关于进一步加强我市房屋市政工地疫情防控工作的实施意见》转发给你们，请认真组织实施。</w:t>
      </w:r>
    </w:p>
    <w:p>
      <w:pPr>
        <w:pStyle w:val="2"/>
        <w:spacing w:after="0" w:line="560" w:lineRule="exact"/>
        <w:ind w:firstLine="640" w:firstLineChars="0"/>
        <w:rPr>
          <w:rFonts w:ascii="仿宋_GB2312" w:eastAsia="仿宋_GB2312"/>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1493" w:leftChars="303" w:hanging="857" w:hangingChars="268"/>
        <w:textAlignment w:val="auto"/>
        <w:rPr>
          <w:rFonts w:hint="eastAsia" w:ascii="仿宋_GB2312" w:hAnsi="仿宋" w:eastAsia="仿宋_GB2312" w:cs="仿宋_GB2312"/>
          <w:color w:val="auto"/>
          <w:kern w:val="0"/>
          <w:sz w:val="32"/>
          <w:szCs w:val="32"/>
          <w:u w:val="none"/>
          <w:shd w:val="clear" w:color="auto" w:fill="FFFFFF"/>
          <w:lang w:val="en-US" w:eastAsia="zh-CN" w:bidi="ar"/>
        </w:rPr>
      </w:pPr>
      <w:r>
        <w:rPr>
          <w:rFonts w:hint="eastAsia" w:ascii="仿宋_GB2312" w:hAnsi="仿宋" w:eastAsia="仿宋_GB2312" w:cs="仿宋_GB2312"/>
          <w:color w:val="auto"/>
          <w:kern w:val="0"/>
          <w:sz w:val="32"/>
          <w:szCs w:val="32"/>
          <w:u w:val="none"/>
          <w:shd w:val="clear" w:color="auto" w:fill="FFFFFF"/>
          <w:lang w:val="en-US" w:eastAsia="zh-CN" w:bidi="ar"/>
        </w:rPr>
        <w:t>附件:1、住房和城乡建设部办公厅关于全面加强房屋市政工程施工工地新冠肺炎疫情防控工作的通知</w:t>
      </w:r>
    </w:p>
    <w:p>
      <w:pPr>
        <w:pStyle w:val="4"/>
        <w:keepNext w:val="0"/>
        <w:keepLines w:val="0"/>
        <w:pageBreakBefore w:val="0"/>
        <w:widowControl w:val="0"/>
        <w:kinsoku/>
        <w:wordWrap/>
        <w:overflowPunct/>
        <w:topLinePunct w:val="0"/>
        <w:autoSpaceDE/>
        <w:autoSpaceDN/>
        <w:bidi w:val="0"/>
        <w:adjustRightInd/>
        <w:snapToGrid/>
        <w:spacing w:line="560" w:lineRule="exact"/>
        <w:ind w:left="1474" w:leftChars="702" w:firstLine="5" w:firstLineChars="0"/>
        <w:textAlignment w:val="auto"/>
        <w:rPr>
          <w:rFonts w:hint="eastAsia" w:ascii="仿宋_GB2312" w:hAnsi="仿宋" w:eastAsia="仿宋_GB2312" w:cs="仿宋_GB2312"/>
          <w:color w:val="auto"/>
          <w:kern w:val="0"/>
          <w:sz w:val="32"/>
          <w:szCs w:val="32"/>
          <w:u w:val="none"/>
          <w:shd w:val="clear" w:color="auto" w:fill="FFFFFF"/>
          <w:lang w:val="en-US" w:eastAsia="zh-CN" w:bidi="ar"/>
        </w:rPr>
      </w:pPr>
      <w:r>
        <w:rPr>
          <w:rFonts w:hint="eastAsia" w:ascii="仿宋_GB2312" w:hAnsi="仿宋" w:eastAsia="仿宋_GB2312" w:cs="仿宋_GB2312"/>
          <w:color w:val="auto"/>
          <w:kern w:val="0"/>
          <w:sz w:val="32"/>
          <w:szCs w:val="32"/>
          <w:u w:val="none"/>
          <w:shd w:val="clear" w:color="auto" w:fill="FFFFFF"/>
          <w:lang w:val="en-US" w:eastAsia="zh-CN" w:bidi="ar"/>
        </w:rPr>
        <w:t>2、市城建局关于进一步加强我市房屋市政工地疫情防控工作的实施意见</w:t>
      </w:r>
    </w:p>
    <w:p>
      <w:pPr>
        <w:pStyle w:val="2"/>
        <w:spacing w:after="0" w:line="560" w:lineRule="exact"/>
        <w:ind w:firstLine="640" w:firstLineChars="0"/>
        <w:rPr>
          <w:rFonts w:ascii="仿宋_GB2312" w:eastAsia="仿宋_GB2312"/>
          <w:sz w:val="32"/>
          <w:szCs w:val="32"/>
        </w:rPr>
      </w:pPr>
    </w:p>
    <w:p>
      <w:pPr>
        <w:pStyle w:val="2"/>
        <w:spacing w:after="0" w:line="560" w:lineRule="exact"/>
        <w:ind w:firstLine="640" w:firstLineChars="0"/>
        <w:rPr>
          <w:rFonts w:ascii="仿宋_GB2312" w:eastAsia="仿宋_GB2312"/>
          <w:sz w:val="32"/>
          <w:szCs w:val="32"/>
        </w:rPr>
      </w:pPr>
    </w:p>
    <w:p>
      <w:pPr>
        <w:pStyle w:val="4"/>
        <w:spacing w:line="560" w:lineRule="exact"/>
        <w:ind w:right="106" w:rightChars="0"/>
        <w:jc w:val="center"/>
        <w:rPr>
          <w:rFonts w:hint="eastAsia" w:ascii="仿宋_GB2312" w:hAnsi="宋体" w:eastAsia="仿宋_GB2312" w:cs="宋体"/>
          <w:sz w:val="32"/>
          <w:szCs w:val="32"/>
        </w:rPr>
      </w:pPr>
      <w:r>
        <w:rPr>
          <w:rFonts w:hint="eastAsia" w:ascii="仿宋_GB2312" w:hAnsi="宋体" w:eastAsia="仿宋_GB2312" w:cs="宋体"/>
          <w:sz w:val="32"/>
          <w:szCs w:val="32"/>
          <w:lang w:val="en-US" w:eastAsia="zh-CN"/>
        </w:rPr>
        <w:t xml:space="preserve">                     汉阳区建设局安全生产领导小组（代章）</w:t>
      </w:r>
    </w:p>
    <w:p>
      <w:pPr>
        <w:pStyle w:val="4"/>
        <w:spacing w:line="560" w:lineRule="exact"/>
        <w:ind w:right="106" w:rightChars="0"/>
        <w:jc w:val="center"/>
        <w:rPr>
          <w:rFonts w:hint="eastAsia" w:ascii="仿宋_GB2312" w:hAnsi="宋体" w:eastAsia="仿宋_GB2312" w:cs="宋体"/>
          <w:sz w:val="32"/>
          <w:szCs w:val="32"/>
        </w:rPr>
      </w:pPr>
      <w:r>
        <w:rPr>
          <w:rFonts w:hint="eastAsia" w:ascii="仿宋_GB2312" w:hAnsi="宋体" w:eastAsia="仿宋_GB2312" w:cs="宋体"/>
          <w:sz w:val="32"/>
          <w:szCs w:val="32"/>
          <w:lang w:val="en-US" w:eastAsia="zh-CN"/>
        </w:rPr>
        <w:t xml:space="preserve">                       </w:t>
      </w:r>
      <w:r>
        <w:rPr>
          <w:rFonts w:hint="eastAsia" w:ascii="仿宋_GB2312" w:hAnsi="宋体" w:eastAsia="仿宋_GB2312" w:cs="宋体"/>
          <w:sz w:val="32"/>
          <w:szCs w:val="32"/>
        </w:rPr>
        <w:t>2021年</w:t>
      </w:r>
      <w:r>
        <w:rPr>
          <w:rFonts w:hint="eastAsia" w:ascii="仿宋_GB2312" w:hAnsi="宋体" w:eastAsia="仿宋_GB2312" w:cs="宋体"/>
          <w:sz w:val="32"/>
          <w:szCs w:val="32"/>
          <w:lang w:val="en-US" w:eastAsia="zh-CN"/>
        </w:rPr>
        <w:t>8</w:t>
      </w:r>
      <w:r>
        <w:rPr>
          <w:rFonts w:hint="eastAsia" w:ascii="仿宋_GB2312" w:hAnsi="宋体" w:eastAsia="仿宋_GB2312" w:cs="宋体"/>
          <w:sz w:val="32"/>
          <w:szCs w:val="32"/>
        </w:rPr>
        <w:t>月</w:t>
      </w:r>
      <w:r>
        <w:rPr>
          <w:rFonts w:hint="eastAsia" w:ascii="仿宋_GB2312" w:hAnsi="宋体" w:eastAsia="仿宋_GB2312" w:cs="宋体"/>
          <w:sz w:val="32"/>
          <w:szCs w:val="32"/>
          <w:lang w:val="en-US" w:eastAsia="zh-CN"/>
        </w:rPr>
        <w:t>9</w:t>
      </w:r>
      <w:r>
        <w:rPr>
          <w:rFonts w:hint="eastAsia" w:ascii="仿宋_GB2312" w:hAnsi="宋体" w:eastAsia="仿宋_GB2312" w:cs="宋体"/>
          <w:sz w:val="32"/>
          <w:szCs w:val="32"/>
        </w:rPr>
        <w:t xml:space="preserve">日   </w:t>
      </w:r>
    </w:p>
    <w:p>
      <w:pPr>
        <w:rPr>
          <w:rFonts w:hint="eastAsia" w:ascii="仿宋_GB2312" w:hAnsi="宋体" w:eastAsia="仿宋_GB2312" w:cs="宋体"/>
          <w:sz w:val="32"/>
          <w:szCs w:val="32"/>
        </w:rPr>
      </w:pPr>
      <w:r>
        <w:rPr>
          <w:rFonts w:hint="eastAsia" w:ascii="仿宋_GB2312" w:hAnsi="宋体" w:eastAsia="仿宋_GB2312" w:cs="宋体"/>
          <w:sz w:val="32"/>
          <w:szCs w:val="32"/>
        </w:rPr>
        <w:br w:type="page"/>
      </w:r>
    </w:p>
    <w:p>
      <w:pPr>
        <w:pStyle w:val="4"/>
        <w:spacing w:line="240" w:lineRule="auto"/>
        <w:ind w:right="1280"/>
        <w:jc w:val="left"/>
        <w:rPr>
          <w:rFonts w:hint="eastAsia"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t>附件1</w:t>
      </w:r>
    </w:p>
    <w:p>
      <w:pPr>
        <w:pStyle w:val="4"/>
        <w:spacing w:line="240" w:lineRule="auto"/>
        <w:ind w:right="1280"/>
        <w:jc w:val="left"/>
        <w:rPr>
          <w:rFonts w:hint="default" w:ascii="黑体" w:hAnsi="黑体" w:eastAsia="黑体" w:cs="Times New Roman"/>
          <w:kern w:val="2"/>
          <w:sz w:val="32"/>
          <w:szCs w:val="32"/>
          <w:lang w:val="en-US" w:eastAsia="zh-CN" w:bidi="ar-SA"/>
        </w:rPr>
      </w:pPr>
      <w:r>
        <w:rPr>
          <w:rFonts w:hint="default" w:ascii="黑体" w:hAnsi="黑体" w:eastAsia="黑体" w:cs="Times New Roman"/>
          <w:kern w:val="2"/>
          <w:sz w:val="32"/>
          <w:szCs w:val="32"/>
          <w:lang w:val="en-US" w:eastAsia="zh-CN" w:bidi="ar-SA"/>
        </w:rPr>
        <w:drawing>
          <wp:inline distT="0" distB="0" distL="114300" distR="114300">
            <wp:extent cx="5613400" cy="6738620"/>
            <wp:effectExtent l="0" t="0" r="10160" b="12700"/>
            <wp:docPr id="30" name="图片 30" descr="MX-M3108N_20210810_11152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X-M3108N_20210810_111522_00"/>
                    <pic:cNvPicPr>
                      <a:picLocks noChangeAspect="1"/>
                    </pic:cNvPicPr>
                  </pic:nvPicPr>
                  <pic:blipFill>
                    <a:blip r:embed="rId5"/>
                    <a:srcRect t="15090"/>
                    <a:stretch>
                      <a:fillRect/>
                    </a:stretch>
                  </pic:blipFill>
                  <pic:spPr>
                    <a:xfrm>
                      <a:off x="0" y="0"/>
                      <a:ext cx="5613400" cy="673862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9" name="图片 29" descr="MX-M3108N_20210810_11152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X-M3108N_20210810_111522_01"/>
                    <pic:cNvPicPr>
                      <a:picLocks noChangeAspect="1"/>
                    </pic:cNvPicPr>
                  </pic:nvPicPr>
                  <pic:blipFill>
                    <a:blip r:embed="rId6"/>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8" name="图片 28" descr="MX-M3108N_20210810_11152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X-M3108N_20210810_111522_02"/>
                    <pic:cNvPicPr>
                      <a:picLocks noChangeAspect="1"/>
                    </pic:cNvPicPr>
                  </pic:nvPicPr>
                  <pic:blipFill>
                    <a:blip r:embed="rId7"/>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7" name="图片 27" descr="MX-M3108N_20210810_11152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X-M3108N_20210810_111522_03"/>
                    <pic:cNvPicPr>
                      <a:picLocks noChangeAspect="1"/>
                    </pic:cNvPicPr>
                  </pic:nvPicPr>
                  <pic:blipFill>
                    <a:blip r:embed="rId8"/>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6" name="图片 26" descr="MX-M3108N_20210810_11152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X-M3108N_20210810_111522_04"/>
                    <pic:cNvPicPr>
                      <a:picLocks noChangeAspect="1"/>
                    </pic:cNvPicPr>
                  </pic:nvPicPr>
                  <pic:blipFill>
                    <a:blip r:embed="rId9"/>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5" name="图片 25" descr="MX-M3108N_20210810_11152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X-M3108N_20210810_111522_05"/>
                    <pic:cNvPicPr>
                      <a:picLocks noChangeAspect="1"/>
                    </pic:cNvPicPr>
                  </pic:nvPicPr>
                  <pic:blipFill>
                    <a:blip r:embed="rId10"/>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4" name="图片 24" descr="MX-M3108N_20210810_11152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X-M3108N_20210810_111522_06"/>
                    <pic:cNvPicPr>
                      <a:picLocks noChangeAspect="1"/>
                    </pic:cNvPicPr>
                  </pic:nvPicPr>
                  <pic:blipFill>
                    <a:blip r:embed="rId11"/>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3" name="图片 23" descr="MX-M3108N_20210810_11152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X-M3108N_20210810_111522_07"/>
                    <pic:cNvPicPr>
                      <a:picLocks noChangeAspect="1"/>
                    </pic:cNvPicPr>
                  </pic:nvPicPr>
                  <pic:blipFill>
                    <a:blip r:embed="rId12"/>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2" name="图片 22" descr="MX-M3108N_20210810_11152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X-M3108N_20210810_111522_08"/>
                    <pic:cNvPicPr>
                      <a:picLocks noChangeAspect="1"/>
                    </pic:cNvPicPr>
                  </pic:nvPicPr>
                  <pic:blipFill>
                    <a:blip r:embed="rId13"/>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1" name="图片 21" descr="MX-M3108N_20210810_11152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X-M3108N_20210810_111522_09"/>
                    <pic:cNvPicPr>
                      <a:picLocks noChangeAspect="1"/>
                    </pic:cNvPicPr>
                  </pic:nvPicPr>
                  <pic:blipFill>
                    <a:blip r:embed="rId14"/>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20" name="图片 20" descr="MX-M3108N_20210810_11152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X-M3108N_20210810_111522_10"/>
                    <pic:cNvPicPr>
                      <a:picLocks noChangeAspect="1"/>
                    </pic:cNvPicPr>
                  </pic:nvPicPr>
                  <pic:blipFill>
                    <a:blip r:embed="rId15"/>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19" name="图片 19" descr="MX-M3108N_20210810_11152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X-M3108N_20210810_111522_11"/>
                    <pic:cNvPicPr>
                      <a:picLocks noChangeAspect="1"/>
                    </pic:cNvPicPr>
                  </pic:nvPicPr>
                  <pic:blipFill>
                    <a:blip r:embed="rId16"/>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18" name="图片 18" descr="MX-M3108N_20210810_11152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X-M3108N_20210810_111522_12"/>
                    <pic:cNvPicPr>
                      <a:picLocks noChangeAspect="1"/>
                    </pic:cNvPicPr>
                  </pic:nvPicPr>
                  <pic:blipFill>
                    <a:blip r:embed="rId17"/>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17" name="图片 17" descr="MX-M3108N_20210810_11152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X-M3108N_20210810_111522_13"/>
                    <pic:cNvPicPr>
                      <a:picLocks noChangeAspect="1"/>
                    </pic:cNvPicPr>
                  </pic:nvPicPr>
                  <pic:blipFill>
                    <a:blip r:embed="rId18"/>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16" name="图片 16" descr="MX-M3108N_20210810_11152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X-M3108N_20210810_111522_14"/>
                    <pic:cNvPicPr>
                      <a:picLocks noChangeAspect="1"/>
                    </pic:cNvPicPr>
                  </pic:nvPicPr>
                  <pic:blipFill>
                    <a:blip r:embed="rId19"/>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15" name="图片 15" descr="MX-M3108N_20210810_11152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X-M3108N_20210810_111522_15"/>
                    <pic:cNvPicPr>
                      <a:picLocks noChangeAspect="1"/>
                    </pic:cNvPicPr>
                  </pic:nvPicPr>
                  <pic:blipFill>
                    <a:blip r:embed="rId20"/>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14" name="图片 14" descr="MX-M3108N_20210810_11152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X-M3108N_20210810_111522_16"/>
                    <pic:cNvPicPr>
                      <a:picLocks noChangeAspect="1"/>
                    </pic:cNvPicPr>
                  </pic:nvPicPr>
                  <pic:blipFill>
                    <a:blip r:embed="rId21"/>
                    <a:stretch>
                      <a:fillRect/>
                    </a:stretch>
                  </pic:blipFill>
                  <pic:spPr>
                    <a:xfrm>
                      <a:off x="0" y="0"/>
                      <a:ext cx="5613400" cy="7936230"/>
                    </a:xfrm>
                    <a:prstGeom prst="rect">
                      <a:avLst/>
                    </a:prstGeom>
                  </pic:spPr>
                </pic:pic>
              </a:graphicData>
            </a:graphic>
          </wp:inline>
        </w:drawing>
      </w:r>
      <w:r>
        <w:rPr>
          <w:rFonts w:hint="default" w:ascii="黑体" w:hAnsi="黑体" w:eastAsia="黑体" w:cs="Times New Roman"/>
          <w:kern w:val="2"/>
          <w:sz w:val="32"/>
          <w:szCs w:val="32"/>
          <w:lang w:val="en-US" w:eastAsia="zh-CN" w:bidi="ar-SA"/>
        </w:rPr>
        <w:drawing>
          <wp:inline distT="0" distB="0" distL="114300" distR="114300">
            <wp:extent cx="5613400" cy="7936230"/>
            <wp:effectExtent l="0" t="0" r="10160" b="3810"/>
            <wp:docPr id="13" name="图片 13" descr="MX-M3108N_20210810_1115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X-M3108N_20210810_111522_17"/>
                    <pic:cNvPicPr>
                      <a:picLocks noChangeAspect="1"/>
                    </pic:cNvPicPr>
                  </pic:nvPicPr>
                  <pic:blipFill>
                    <a:blip r:embed="rId22"/>
                    <a:stretch>
                      <a:fillRect/>
                    </a:stretch>
                  </pic:blipFill>
                  <pic:spPr>
                    <a:xfrm>
                      <a:off x="0" y="0"/>
                      <a:ext cx="5613400" cy="7936230"/>
                    </a:xfrm>
                    <a:prstGeom prst="rect">
                      <a:avLst/>
                    </a:prstGeom>
                  </pic:spPr>
                </pic:pic>
              </a:graphicData>
            </a:graphic>
          </wp:inline>
        </w:drawing>
      </w:r>
    </w:p>
    <w:p>
      <w:pPr>
        <w:pStyle w:val="4"/>
        <w:spacing w:line="240" w:lineRule="auto"/>
        <w:ind w:right="1280"/>
        <w:jc w:val="left"/>
        <w:rPr>
          <w:rFonts w:hint="eastAsia"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t>附件2</w:t>
      </w:r>
    </w:p>
    <w:p>
      <w:pPr>
        <w:pStyle w:val="4"/>
        <w:spacing w:line="240" w:lineRule="auto"/>
        <w:ind w:right="1280"/>
        <w:jc w:val="left"/>
        <w:rPr>
          <w:rFonts w:hint="eastAsia"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drawing>
          <wp:inline distT="0" distB="0" distL="114300" distR="114300">
            <wp:extent cx="5614670" cy="7377430"/>
            <wp:effectExtent l="0" t="0" r="8890" b="13970"/>
            <wp:docPr id="12" name="图片 12" descr="8月9日 市城建局关于进一步加强我市房屋市政工地疫情防控工作的实施意见(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月9日 市城建局关于进一步加强我市房屋市政工地疫情防控工作的实施意见(1)_00"/>
                    <pic:cNvPicPr>
                      <a:picLocks noChangeAspect="1"/>
                    </pic:cNvPicPr>
                  </pic:nvPicPr>
                  <pic:blipFill>
                    <a:blip r:embed="rId23">
                      <a:grayscl/>
                    </a:blip>
                    <a:srcRect t="7019"/>
                    <a:stretch>
                      <a:fillRect/>
                    </a:stretch>
                  </pic:blipFill>
                  <pic:spPr>
                    <a:xfrm>
                      <a:off x="0" y="0"/>
                      <a:ext cx="5614670" cy="7377430"/>
                    </a:xfrm>
                    <a:prstGeom prst="rect">
                      <a:avLst/>
                    </a:prstGeom>
                  </pic:spPr>
                </pic:pic>
              </a:graphicData>
            </a:graphic>
          </wp:inline>
        </w:drawing>
      </w:r>
      <w:r>
        <w:rPr>
          <w:rFonts w:hint="eastAsia" w:ascii="黑体" w:hAnsi="黑体" w:eastAsia="黑体" w:cs="Times New Roman"/>
          <w:kern w:val="2"/>
          <w:sz w:val="32"/>
          <w:szCs w:val="32"/>
          <w:lang w:val="en-US" w:eastAsia="zh-CN" w:bidi="ar-SA"/>
        </w:rPr>
        <w:drawing>
          <wp:inline distT="0" distB="0" distL="114300" distR="114300">
            <wp:extent cx="5614670" cy="7934325"/>
            <wp:effectExtent l="0" t="0" r="8890" b="5715"/>
            <wp:docPr id="11" name="图片 11" descr="8月9日 市城建局关于进一步加强我市房屋市政工地疫情防控工作的实施意见(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月9日 市城建局关于进一步加强我市房屋市政工地疫情防控工作的实施意见(1)_01"/>
                    <pic:cNvPicPr>
                      <a:picLocks noChangeAspect="1"/>
                    </pic:cNvPicPr>
                  </pic:nvPicPr>
                  <pic:blipFill>
                    <a:blip r:embed="rId24"/>
                    <a:stretch>
                      <a:fillRect/>
                    </a:stretch>
                  </pic:blipFill>
                  <pic:spPr>
                    <a:xfrm>
                      <a:off x="0" y="0"/>
                      <a:ext cx="5614670" cy="7934325"/>
                    </a:xfrm>
                    <a:prstGeom prst="rect">
                      <a:avLst/>
                    </a:prstGeom>
                  </pic:spPr>
                </pic:pic>
              </a:graphicData>
            </a:graphic>
          </wp:inline>
        </w:drawing>
      </w:r>
      <w:r>
        <w:rPr>
          <w:rFonts w:hint="eastAsia" w:ascii="黑体" w:hAnsi="黑体" w:eastAsia="黑体" w:cs="Times New Roman"/>
          <w:kern w:val="2"/>
          <w:sz w:val="32"/>
          <w:szCs w:val="32"/>
          <w:lang w:val="en-US" w:eastAsia="zh-CN" w:bidi="ar-SA"/>
        </w:rPr>
        <w:drawing>
          <wp:inline distT="0" distB="0" distL="114300" distR="114300">
            <wp:extent cx="5614670" cy="7934325"/>
            <wp:effectExtent l="0" t="0" r="8890" b="5715"/>
            <wp:docPr id="10" name="图片 10" descr="8月9日 市城建局关于进一步加强我市房屋市政工地疫情防控工作的实施意见(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月9日 市城建局关于进一步加强我市房屋市政工地疫情防控工作的实施意见(1)_02"/>
                    <pic:cNvPicPr>
                      <a:picLocks noChangeAspect="1"/>
                    </pic:cNvPicPr>
                  </pic:nvPicPr>
                  <pic:blipFill>
                    <a:blip r:embed="rId25">
                      <a:grayscl/>
                    </a:blip>
                    <a:stretch>
                      <a:fillRect/>
                    </a:stretch>
                  </pic:blipFill>
                  <pic:spPr>
                    <a:xfrm>
                      <a:off x="0" y="0"/>
                      <a:ext cx="5614670" cy="7934325"/>
                    </a:xfrm>
                    <a:prstGeom prst="rect">
                      <a:avLst/>
                    </a:prstGeom>
                  </pic:spPr>
                </pic:pic>
              </a:graphicData>
            </a:graphic>
          </wp:inline>
        </w:drawing>
      </w:r>
      <w:r>
        <w:rPr>
          <w:rFonts w:hint="eastAsia" w:ascii="黑体" w:hAnsi="黑体" w:eastAsia="黑体" w:cs="Times New Roman"/>
          <w:kern w:val="2"/>
          <w:sz w:val="32"/>
          <w:szCs w:val="32"/>
          <w:lang w:val="en-US" w:eastAsia="zh-CN" w:bidi="ar-SA"/>
        </w:rPr>
        <w:drawing>
          <wp:inline distT="0" distB="0" distL="114300" distR="114300">
            <wp:extent cx="5614670" cy="7934325"/>
            <wp:effectExtent l="0" t="0" r="8890" b="5715"/>
            <wp:docPr id="9" name="图片 9" descr="8月9日 市城建局关于进一步加强我市房屋市政工地疫情防控工作的实施意见(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月9日 市城建局关于进一步加强我市房屋市政工地疫情防控工作的实施意见(1)_03"/>
                    <pic:cNvPicPr>
                      <a:picLocks noChangeAspect="1"/>
                    </pic:cNvPicPr>
                  </pic:nvPicPr>
                  <pic:blipFill>
                    <a:blip r:embed="rId26">
                      <a:grayscl/>
                    </a:blip>
                    <a:stretch>
                      <a:fillRect/>
                    </a:stretch>
                  </pic:blipFill>
                  <pic:spPr>
                    <a:xfrm>
                      <a:off x="0" y="0"/>
                      <a:ext cx="5614670" cy="7934325"/>
                    </a:xfrm>
                    <a:prstGeom prst="rect">
                      <a:avLst/>
                    </a:prstGeom>
                  </pic:spPr>
                </pic:pic>
              </a:graphicData>
            </a:graphic>
          </wp:inline>
        </w:drawing>
      </w:r>
      <w:r>
        <w:rPr>
          <w:rFonts w:hint="eastAsia" w:ascii="黑体" w:hAnsi="黑体" w:eastAsia="黑体" w:cs="Times New Roman"/>
          <w:kern w:val="2"/>
          <w:sz w:val="32"/>
          <w:szCs w:val="32"/>
          <w:lang w:val="en-US" w:eastAsia="zh-CN" w:bidi="ar-SA"/>
        </w:rPr>
        <w:drawing>
          <wp:inline distT="0" distB="0" distL="114300" distR="114300">
            <wp:extent cx="5614670" cy="7934325"/>
            <wp:effectExtent l="0" t="0" r="8890" b="5715"/>
            <wp:docPr id="8" name="图片 8" descr="8月9日 市城建局关于进一步加强我市房屋市政工地疫情防控工作的实施意见(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月9日 市城建局关于进一步加强我市房屋市政工地疫情防控工作的实施意见(1)_04"/>
                    <pic:cNvPicPr>
                      <a:picLocks noChangeAspect="1"/>
                    </pic:cNvPicPr>
                  </pic:nvPicPr>
                  <pic:blipFill>
                    <a:blip r:embed="rId27"/>
                    <a:stretch>
                      <a:fillRect/>
                    </a:stretch>
                  </pic:blipFill>
                  <pic:spPr>
                    <a:xfrm>
                      <a:off x="0" y="0"/>
                      <a:ext cx="5614670" cy="7934325"/>
                    </a:xfrm>
                    <a:prstGeom prst="rect">
                      <a:avLst/>
                    </a:prstGeom>
                  </pic:spPr>
                </pic:pic>
              </a:graphicData>
            </a:graphic>
          </wp:inline>
        </w:drawing>
      </w:r>
      <w:r>
        <w:rPr>
          <w:rFonts w:hint="eastAsia" w:ascii="黑体" w:hAnsi="黑体" w:eastAsia="黑体" w:cs="Times New Roman"/>
          <w:kern w:val="2"/>
          <w:sz w:val="32"/>
          <w:szCs w:val="32"/>
          <w:lang w:val="en-US" w:eastAsia="zh-CN" w:bidi="ar-SA"/>
        </w:rPr>
        <w:drawing>
          <wp:inline distT="0" distB="0" distL="114300" distR="114300">
            <wp:extent cx="5614670" cy="7934325"/>
            <wp:effectExtent l="0" t="0" r="8890" b="5715"/>
            <wp:docPr id="7" name="图片 7" descr="8月9日 市城建局关于进一步加强我市房屋市政工地疫情防控工作的实施意见(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月9日 市城建局关于进一步加强我市房屋市政工地疫情防控工作的实施意见(1)_05"/>
                    <pic:cNvPicPr>
                      <a:picLocks noChangeAspect="1"/>
                    </pic:cNvPicPr>
                  </pic:nvPicPr>
                  <pic:blipFill>
                    <a:blip r:embed="rId28"/>
                    <a:stretch>
                      <a:fillRect/>
                    </a:stretch>
                  </pic:blipFill>
                  <pic:spPr>
                    <a:xfrm>
                      <a:off x="0" y="0"/>
                      <a:ext cx="5614670" cy="7934325"/>
                    </a:xfrm>
                    <a:prstGeom prst="rect">
                      <a:avLst/>
                    </a:prstGeom>
                  </pic:spPr>
                </pic:pic>
              </a:graphicData>
            </a:graphic>
          </wp:inline>
        </w:drawing>
      </w:r>
      <w:r>
        <w:rPr>
          <w:rFonts w:hint="eastAsia" w:ascii="黑体" w:hAnsi="黑体" w:eastAsia="黑体" w:cs="Times New Roman"/>
          <w:kern w:val="2"/>
          <w:sz w:val="32"/>
          <w:szCs w:val="32"/>
          <w:lang w:val="en-US" w:eastAsia="zh-CN" w:bidi="ar-SA"/>
        </w:rPr>
        <w:drawing>
          <wp:inline distT="0" distB="0" distL="114300" distR="114300">
            <wp:extent cx="5614670" cy="7934325"/>
            <wp:effectExtent l="0" t="0" r="8890" b="5715"/>
            <wp:docPr id="6" name="图片 6" descr="8月9日 市城建局关于进一步加强我市房屋市政工地疫情防控工作的实施意见(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月9日 市城建局关于进一步加强我市房屋市政工地疫情防控工作的实施意见(1)_06"/>
                    <pic:cNvPicPr>
                      <a:picLocks noChangeAspect="1"/>
                    </pic:cNvPicPr>
                  </pic:nvPicPr>
                  <pic:blipFill>
                    <a:blip r:embed="rId29"/>
                    <a:stretch>
                      <a:fillRect/>
                    </a:stretch>
                  </pic:blipFill>
                  <pic:spPr>
                    <a:xfrm>
                      <a:off x="0" y="0"/>
                      <a:ext cx="5614670" cy="7934325"/>
                    </a:xfrm>
                    <a:prstGeom prst="rect">
                      <a:avLst/>
                    </a:prstGeom>
                  </pic:spPr>
                </pic:pic>
              </a:graphicData>
            </a:graphic>
          </wp:inline>
        </w:drawing>
      </w:r>
      <w:r>
        <w:rPr>
          <w:rFonts w:hint="eastAsia" w:ascii="黑体" w:hAnsi="黑体" w:eastAsia="黑体" w:cs="Times New Roman"/>
          <w:kern w:val="2"/>
          <w:sz w:val="32"/>
          <w:szCs w:val="32"/>
          <w:lang w:val="en-US" w:eastAsia="zh-CN" w:bidi="ar-SA"/>
        </w:rPr>
        <w:drawing>
          <wp:inline distT="0" distB="0" distL="114300" distR="114300">
            <wp:extent cx="5614670" cy="7934325"/>
            <wp:effectExtent l="0" t="0" r="8890" b="5715"/>
            <wp:docPr id="5" name="图片 5" descr="8月9日 市城建局关于进一步加强我市房屋市政工地疫情防控工作的实施意见(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月9日 市城建局关于进一步加强我市房屋市政工地疫情防控工作的实施意见(1)_07"/>
                    <pic:cNvPicPr>
                      <a:picLocks noChangeAspect="1"/>
                    </pic:cNvPicPr>
                  </pic:nvPicPr>
                  <pic:blipFill>
                    <a:blip r:embed="rId30"/>
                    <a:stretch>
                      <a:fillRect/>
                    </a:stretch>
                  </pic:blipFill>
                  <pic:spPr>
                    <a:xfrm>
                      <a:off x="0" y="0"/>
                      <a:ext cx="5614670" cy="7934325"/>
                    </a:xfrm>
                    <a:prstGeom prst="rect">
                      <a:avLst/>
                    </a:prstGeom>
                  </pic:spPr>
                </pic:pic>
              </a:graphicData>
            </a:graphic>
          </wp:inline>
        </w:drawing>
      </w:r>
    </w:p>
    <w:sectPr>
      <w:footerReference r:id="rId3" w:type="default"/>
      <w:pgSz w:w="11906" w:h="16838"/>
      <w:pgMar w:top="2098" w:right="1474" w:bottom="1984" w:left="1587" w:header="851" w:footer="992" w:gutter="0"/>
      <w:pgNumType w:fmt="numberInDash"/>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公文小标宋简">
    <w:altName w:val="宋体"/>
    <w:panose1 w:val="00000000000000000000"/>
    <w:charset w:val="86"/>
    <w:family w:val="modern"/>
    <w:pitch w:val="default"/>
    <w:sig w:usb0="00000000" w:usb1="00000000" w:usb2="00000010" w:usb3="00000000" w:csb0="00040000" w:csb1="00000000"/>
  </w:font>
  <w:font w:name="方正小标宋简体">
    <w:altName w:val="仿宋_GB2312"/>
    <w:panose1 w:val="02000000000000000000"/>
    <w:charset w:val="86"/>
    <w:family w:val="script"/>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95+/S1wEAALEDAAAOAAAAAAAAAAEA&#10;IAAAACIBAABkcnMvZTJvRG9jLnhtbFBLBQYAAAAABgAGAFkBAABrBQAAAAA=&#10;">
              <v:fill on="f" focussize="0,0"/>
              <v:stroke on="f" weight="1.2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5"/>
                            <w:rPr>
                              <w:rStyle w:val="12"/>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pPr>
                      <w:pStyle w:val="5"/>
                      <w:rPr>
                        <w:rStyle w:val="12"/>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64"/>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0E2B5F"/>
    <w:rsid w:val="001440DD"/>
    <w:rsid w:val="001824F7"/>
    <w:rsid w:val="00374E2C"/>
    <w:rsid w:val="00455149"/>
    <w:rsid w:val="01EC1A4C"/>
    <w:rsid w:val="02675F10"/>
    <w:rsid w:val="047C3509"/>
    <w:rsid w:val="062917A2"/>
    <w:rsid w:val="09437C17"/>
    <w:rsid w:val="09B4173A"/>
    <w:rsid w:val="0A9A67EE"/>
    <w:rsid w:val="0B0E2B5F"/>
    <w:rsid w:val="0B8B1394"/>
    <w:rsid w:val="0C745806"/>
    <w:rsid w:val="0EF7477F"/>
    <w:rsid w:val="0F4014DA"/>
    <w:rsid w:val="0FCA6C9A"/>
    <w:rsid w:val="12610334"/>
    <w:rsid w:val="13EA6A81"/>
    <w:rsid w:val="16D0128A"/>
    <w:rsid w:val="184E51B4"/>
    <w:rsid w:val="1B241648"/>
    <w:rsid w:val="1CCE5E7D"/>
    <w:rsid w:val="1D7165E1"/>
    <w:rsid w:val="1DC37F73"/>
    <w:rsid w:val="21A37AC6"/>
    <w:rsid w:val="2478041F"/>
    <w:rsid w:val="26120839"/>
    <w:rsid w:val="28B6089F"/>
    <w:rsid w:val="2E3A71E1"/>
    <w:rsid w:val="358E297E"/>
    <w:rsid w:val="35C37F0C"/>
    <w:rsid w:val="36BA696D"/>
    <w:rsid w:val="37DB6CC9"/>
    <w:rsid w:val="391A406A"/>
    <w:rsid w:val="3931628B"/>
    <w:rsid w:val="3A5C698C"/>
    <w:rsid w:val="3AA826D4"/>
    <w:rsid w:val="3B384F80"/>
    <w:rsid w:val="3B5413B2"/>
    <w:rsid w:val="3C3613ED"/>
    <w:rsid w:val="3EFC6043"/>
    <w:rsid w:val="41B57FE1"/>
    <w:rsid w:val="41DC5F03"/>
    <w:rsid w:val="454D461F"/>
    <w:rsid w:val="478018E3"/>
    <w:rsid w:val="48FB36F8"/>
    <w:rsid w:val="493C6D96"/>
    <w:rsid w:val="49A00F4C"/>
    <w:rsid w:val="50521110"/>
    <w:rsid w:val="516265AF"/>
    <w:rsid w:val="57E462CC"/>
    <w:rsid w:val="5AFF5108"/>
    <w:rsid w:val="5CBB1F78"/>
    <w:rsid w:val="5DB269A7"/>
    <w:rsid w:val="5E9A1F20"/>
    <w:rsid w:val="65D4006E"/>
    <w:rsid w:val="69A44A39"/>
    <w:rsid w:val="6FD01403"/>
    <w:rsid w:val="70C117DC"/>
    <w:rsid w:val="70C854D0"/>
    <w:rsid w:val="728F3827"/>
    <w:rsid w:val="75912D3A"/>
    <w:rsid w:val="76D32DBA"/>
    <w:rsid w:val="7A757F2B"/>
    <w:rsid w:val="7B5C2317"/>
    <w:rsid w:val="7B6B5D62"/>
    <w:rsid w:val="7F2815E3"/>
    <w:rsid w:val="7FA829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pPr>
    <w:rPr>
      <w:rFonts w:ascii="Times New Roman" w:hAnsi="Times New Roman" w:eastAsia="宋体" w:cs="Times New Roman"/>
    </w:rPr>
  </w:style>
  <w:style w:type="paragraph" w:styleId="4">
    <w:name w:val="Plain Text"/>
    <w:basedOn w:val="1"/>
    <w:unhideWhenUsed/>
    <w:qFormat/>
    <w:uiPriority w:val="99"/>
    <w:rPr>
      <w:rFonts w:ascii="宋体" w:hAnsi="Courier New" w:eastAsia="宋体" w:cs="Courier New"/>
      <w:szCs w:val="21"/>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2"/>
    <w:basedOn w:val="1"/>
    <w:qFormat/>
    <w:uiPriority w:val="0"/>
    <w:pPr>
      <w:spacing w:after="120" w:line="480" w:lineRule="auto"/>
    </w:pPr>
    <w:rPr>
      <w:rFonts w:ascii="Times New Roman" w:hAnsi="Times New Roman" w:eastAsia="仿宋_GB2312" w:cs="Times New Roman"/>
      <w:sz w:val="30"/>
      <w:szCs w:val="20"/>
    </w:rPr>
  </w:style>
  <w:style w:type="paragraph" w:styleId="8">
    <w:name w:val="Normal (Web)"/>
    <w:basedOn w:val="1"/>
    <w:qFormat/>
    <w:uiPriority w:val="0"/>
    <w:pPr>
      <w:spacing w:beforeAutospacing="1" w:afterAutospacing="1"/>
      <w:jc w:val="left"/>
    </w:pPr>
    <w:rPr>
      <w:rFonts w:ascii="Calibri" w:hAnsi="Calibri"/>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styleId="13">
    <w:name w:val="Hyperlink"/>
    <w:basedOn w:val="11"/>
    <w:unhideWhenUsed/>
    <w:qFormat/>
    <w:uiPriority w:val="99"/>
    <w:rPr>
      <w:color w:val="0000FF"/>
      <w:u w:val="single"/>
    </w:rPr>
  </w:style>
  <w:style w:type="paragraph" w:customStyle="1" w:styleId="14">
    <w:name w:val="正文-公1"/>
    <w:basedOn w:val="1"/>
    <w:next w:val="1"/>
    <w:qFormat/>
    <w:uiPriority w:val="0"/>
    <w:pPr>
      <w:ind w:firstLine="200" w:firstLineChars="200"/>
      <w:jc w:val="left"/>
    </w:pPr>
    <w:rPr>
      <w:rFonts w:eastAsia="仿宋_GB2312"/>
    </w:rPr>
  </w:style>
  <w:style w:type="paragraph" w:customStyle="1" w:styleId="15">
    <w:name w:val="Body text|1"/>
    <w:basedOn w:val="1"/>
    <w:qFormat/>
    <w:uiPriority w:val="0"/>
    <w:pPr>
      <w:widowControl w:val="0"/>
      <w:shd w:val="clear" w:color="auto" w:fill="auto"/>
      <w:spacing w:line="422" w:lineRule="auto"/>
      <w:ind w:firstLine="400"/>
    </w:pPr>
    <w:rPr>
      <w:rFonts w:ascii="宋体" w:hAnsi="宋体" w:eastAsia="宋体" w:cs="宋体"/>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289</Words>
  <Characters>1649</Characters>
  <Lines>13</Lines>
  <Paragraphs>3</Paragraphs>
  <TotalTime>17</TotalTime>
  <ScaleCrop>false</ScaleCrop>
  <LinksUpToDate>false</LinksUpToDate>
  <CharactersWithSpaces>1935</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2019-05-27T08:44:00Z</dcterms:created>
  <dc:creator> HH </dc:creator>
  <cp:lastModifiedBy>肖田卡娜</cp:lastModifiedBy>
  <cp:lastPrinted>2021-02-05T02:19:00Z</cp:lastPrinted>
  <dcterms:modified xsi:type="dcterms:W3CDTF">2021-12-02T03:29:58Z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28144805_cloud</vt:lpwstr>
  </property>
  <property fmtid="{D5CDD505-2E9C-101B-9397-08002B2CF9AE}" pid="4" name="ICV">
    <vt:lpwstr>47D7180E52BA484B84FDAB00950793E2</vt:lpwstr>
  </property>
</Properties>
</file>